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9C" w:rsidRDefault="004A289C">
      <w:pPr>
        <w:pStyle w:val="Heading2"/>
        <w:rPr>
          <w:u w:val="single"/>
        </w:rPr>
      </w:pPr>
      <w:r>
        <w:rPr>
          <w:u w:val="single"/>
        </w:rPr>
        <w:t>Příbalová informace=etiketa.</w:t>
      </w:r>
    </w:p>
    <w:p w:rsidR="004A289C" w:rsidRDefault="004A289C">
      <w:pPr>
        <w:rPr>
          <w:b/>
          <w:bCs/>
        </w:rPr>
      </w:pPr>
    </w:p>
    <w:p w:rsidR="004A289C" w:rsidRDefault="004A289C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2.2pt;margin-top:-1.55pt;width:387pt;height:43.1pt;z-index:251658240" adj="2706" filled="f"/>
        </w:pict>
      </w:r>
    </w:p>
    <w:p w:rsidR="004A289C" w:rsidRDefault="004A28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AMIX vet S 100/100 mg/g premix pro medikaci krmiva </w:t>
      </w:r>
    </w:p>
    <w:p w:rsidR="004A289C" w:rsidRDefault="004A289C">
      <w:pPr>
        <w:rPr>
          <w:b/>
          <w:bCs/>
        </w:rPr>
      </w:pPr>
    </w:p>
    <w:p w:rsidR="004A289C" w:rsidRDefault="004A289C">
      <w:pPr>
        <w:ind w:left="360"/>
        <w:jc w:val="center"/>
        <w:rPr>
          <w:b/>
          <w:bCs/>
        </w:rPr>
      </w:pPr>
    </w:p>
    <w:p w:rsidR="004A289C" w:rsidRDefault="004A289C">
      <w:pPr>
        <w:pStyle w:val="Heading1"/>
        <w:ind w:firstLine="0"/>
        <w:rPr>
          <w:sz w:val="24"/>
          <w:szCs w:val="24"/>
        </w:rPr>
      </w:pPr>
      <w:r>
        <w:t xml:space="preserve">Výrobce: </w:t>
      </w:r>
      <w:r>
        <w:tab/>
      </w:r>
      <w:r>
        <w:rPr>
          <w:sz w:val="24"/>
          <w:szCs w:val="24"/>
        </w:rPr>
        <w:t xml:space="preserve">Cymedica spol. s r.o., </w:t>
      </w:r>
    </w:p>
    <w:p w:rsidR="004A289C" w:rsidRDefault="004A289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ab/>
        <w:t xml:space="preserve">Hořovice, </w:t>
      </w:r>
      <w:r>
        <w:rPr>
          <w:b w:val="0"/>
          <w:bCs w:val="0"/>
          <w:sz w:val="24"/>
          <w:szCs w:val="24"/>
        </w:rPr>
        <w:t>Pod nádražím 853</w:t>
      </w:r>
    </w:p>
    <w:p w:rsidR="004A289C" w:rsidRDefault="004A289C">
      <w:pPr>
        <w:tabs>
          <w:tab w:val="left" w:pos="851"/>
          <w:tab w:val="left" w:pos="1260"/>
        </w:tabs>
      </w:pPr>
      <w:r>
        <w:tab/>
      </w:r>
      <w:r>
        <w:tab/>
      </w:r>
    </w:p>
    <w:p w:rsidR="004A289C" w:rsidRDefault="004A289C">
      <w:pPr>
        <w:pStyle w:val="Heading2"/>
      </w:pPr>
      <w:r>
        <w:t>Držitel rozhodnutí  o  registraci:</w:t>
      </w:r>
    </w:p>
    <w:p w:rsidR="004A289C" w:rsidRDefault="004A289C">
      <w:pPr>
        <w:pStyle w:val="Heading1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Cymedica spol. s r.o., </w:t>
      </w:r>
    </w:p>
    <w:p w:rsidR="004A289C" w:rsidRDefault="004A289C">
      <w:pPr>
        <w:pStyle w:val="Heading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sz w:val="24"/>
          <w:szCs w:val="24"/>
        </w:rPr>
        <w:t>Hořovice</w:t>
      </w:r>
      <w:r>
        <w:rPr>
          <w:b w:val="0"/>
          <w:bCs w:val="0"/>
          <w:sz w:val="24"/>
          <w:szCs w:val="24"/>
        </w:rPr>
        <w:t>, Pod nádražím 853</w:t>
      </w:r>
    </w:p>
    <w:p w:rsidR="004A289C" w:rsidRDefault="004A289C">
      <w:pPr>
        <w:rPr>
          <w:b/>
          <w:bCs/>
        </w:rPr>
      </w:pPr>
      <w:r>
        <w:rPr>
          <w:b/>
          <w:bCs/>
          <w:sz w:val="28"/>
          <w:szCs w:val="28"/>
        </w:rPr>
        <w:t>Složení:</w:t>
      </w:r>
    </w:p>
    <w:p w:rsidR="004A289C" w:rsidRDefault="004A289C">
      <w:pPr>
        <w:pStyle w:val="Heading2"/>
        <w:rPr>
          <w:sz w:val="24"/>
          <w:szCs w:val="24"/>
        </w:rPr>
      </w:pPr>
    </w:p>
    <w:p w:rsidR="004A289C" w:rsidRDefault="004A289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Léčivé látky</w:t>
      </w:r>
    </w:p>
    <w:p w:rsidR="004A289C" w:rsidRDefault="004A289C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>Přípravek obsahuje v 1 kg:</w:t>
      </w:r>
    </w:p>
    <w:p w:rsidR="004A289C" w:rsidRDefault="004A289C">
      <w:pPr>
        <w:ind w:left="708"/>
      </w:pPr>
      <w:r>
        <w:t>Chlortetracyclini hydrochloridum</w:t>
      </w:r>
      <w:r>
        <w:tab/>
        <w:t xml:space="preserve">            100,0 g</w:t>
      </w:r>
      <w:r>
        <w:tab/>
      </w:r>
      <w:r>
        <w:tab/>
        <w:t xml:space="preserve">                     Sulfamerazinum</w:t>
      </w:r>
      <w:r>
        <w:tab/>
      </w:r>
      <w:r>
        <w:tab/>
      </w:r>
      <w:r>
        <w:tab/>
      </w:r>
      <w:r>
        <w:tab/>
        <w:t>100,0 g</w:t>
      </w:r>
    </w:p>
    <w:p w:rsidR="004A289C" w:rsidRDefault="004A289C">
      <w:pPr>
        <w:ind w:left="708"/>
        <w:rPr>
          <w:b/>
          <w:bCs/>
        </w:rPr>
      </w:pPr>
      <w:r>
        <w:tab/>
      </w:r>
    </w:p>
    <w:p w:rsidR="004A289C" w:rsidRDefault="004A289C">
      <w:pPr>
        <w:pStyle w:val="Heading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Pomocné látky</w:t>
      </w:r>
    </w:p>
    <w:p w:rsidR="004A289C" w:rsidRDefault="004A289C">
      <w:pPr>
        <w:ind w:left="708"/>
      </w:pPr>
      <w:r>
        <w:t>Tritici farina</w:t>
      </w:r>
    </w:p>
    <w:p w:rsidR="004A289C" w:rsidRDefault="004A289C">
      <w:pPr>
        <w:ind w:left="360" w:firstLine="34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4A289C" w:rsidRDefault="004A28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Indikační skupina:</w:t>
      </w:r>
    </w:p>
    <w:p w:rsidR="004A289C" w:rsidRDefault="004A289C">
      <w:pPr>
        <w:tabs>
          <w:tab w:val="left" w:pos="3544"/>
        </w:tabs>
        <w:ind w:left="12" w:firstLine="708"/>
        <w:rPr>
          <w:b/>
          <w:bCs/>
        </w:rPr>
      </w:pPr>
      <w:r>
        <w:t>Veterinaria – pharmaceutika</w:t>
      </w:r>
    </w:p>
    <w:p w:rsidR="004A289C" w:rsidRDefault="004A289C">
      <w:pPr>
        <w:pStyle w:val="Header"/>
        <w:tabs>
          <w:tab w:val="clear" w:pos="4320"/>
          <w:tab w:val="clear" w:pos="8640"/>
        </w:tabs>
        <w:rPr>
          <w:lang w:val="cs-CZ"/>
        </w:rPr>
      </w:pPr>
      <w:r>
        <w:rPr>
          <w:lang w:val="cs-CZ"/>
        </w:rPr>
        <w:tab/>
        <w:t>ATC vet. kód: Q07AH</w:t>
      </w:r>
    </w:p>
    <w:p w:rsidR="004A289C" w:rsidRDefault="004A289C">
      <w:pPr>
        <w:pStyle w:val="Header"/>
        <w:tabs>
          <w:tab w:val="clear" w:pos="4320"/>
          <w:tab w:val="clear" w:pos="8640"/>
        </w:tabs>
        <w:rPr>
          <w:lang w:val="cs-CZ"/>
        </w:rPr>
      </w:pPr>
    </w:p>
    <w:p w:rsidR="004A289C" w:rsidRDefault="004A28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Charakteristika:</w:t>
      </w:r>
    </w:p>
    <w:p w:rsidR="004A289C" w:rsidRDefault="004A289C">
      <w:pPr>
        <w:pStyle w:val="BodyTextIndent2"/>
        <w:jc w:val="both"/>
      </w:pPr>
      <w:r>
        <w:t>Přípravek AMIX vet S 100/100 mg/g premix pro medikaci krmiva obsahuje antibiotikum chlortetracyklin hydrochlorid a sulfonamid sulfamerazin a je určen k medikaci krmiv pro prasata.</w:t>
      </w:r>
    </w:p>
    <w:p w:rsidR="004A289C" w:rsidRDefault="004A289C">
      <w:pPr>
        <w:pStyle w:val="BodyTextIndent"/>
        <w:rPr>
          <w:b/>
          <w:bCs/>
          <w:sz w:val="28"/>
          <w:szCs w:val="28"/>
        </w:rPr>
      </w:pPr>
    </w:p>
    <w:p w:rsidR="004A289C" w:rsidRDefault="004A289C">
      <w:r>
        <w:rPr>
          <w:b/>
          <w:bCs/>
          <w:sz w:val="28"/>
          <w:szCs w:val="28"/>
        </w:rPr>
        <w:t>Farmakologické údaje:</w:t>
      </w:r>
      <w:r>
        <w:t xml:space="preserve"> </w:t>
      </w:r>
    </w:p>
    <w:p w:rsidR="004A289C" w:rsidRDefault="004A289C">
      <w:pPr>
        <w:pStyle w:val="BodyTextIndent2"/>
        <w:spacing w:before="240"/>
        <w:ind w:firstLine="1"/>
        <w:jc w:val="both"/>
      </w:pPr>
      <w:r>
        <w:t xml:space="preserve">Přípravek AMIX vet S 100/100 mg/g premix pro medikaci krmiva obsahuje antibiotikum chlortetracyklin hydrochlorid a sulfamerazin a je určen k medikaci krmiv pro prasata. </w:t>
      </w:r>
    </w:p>
    <w:p w:rsidR="004A289C" w:rsidRDefault="004A289C">
      <w:pPr>
        <w:tabs>
          <w:tab w:val="left" w:pos="2552"/>
          <w:tab w:val="left" w:pos="3261"/>
        </w:tabs>
        <w:ind w:left="660"/>
        <w:jc w:val="both"/>
      </w:pPr>
      <w:r>
        <w:t xml:space="preserve">Chlortetracyklin má široké spektrum antimikrobiální aktivity a působí přes zažívací aparát význačně bakteriostaticky, kombinace obou složek přípravku, chlortetracyklinu a sulfamerazinu, představuje rozšíření spektra antibakteriálního účinku, jak proti gram-pozitivním, tak proti gram-negativním bakteriím. Jde zejména o </w:t>
      </w:r>
      <w:r>
        <w:rPr>
          <w:i/>
          <w:iCs/>
        </w:rPr>
        <w:t xml:space="preserve">Clostridium </w:t>
      </w:r>
      <w:r>
        <w:t>spp.</w:t>
      </w:r>
      <w:r>
        <w:rPr>
          <w:i/>
          <w:iCs/>
        </w:rPr>
        <w:t xml:space="preserve">, Actinomyces pyogenes, Staphylococcus </w:t>
      </w:r>
      <w:r>
        <w:t>spp</w:t>
      </w:r>
      <w:r>
        <w:rPr>
          <w:i/>
          <w:iCs/>
        </w:rPr>
        <w:t xml:space="preserve">., Streptococcus </w:t>
      </w:r>
      <w:r>
        <w:t>spp</w:t>
      </w:r>
      <w:r>
        <w:rPr>
          <w:i/>
          <w:iCs/>
        </w:rPr>
        <w:t xml:space="preserve">., Spirochaeta </w:t>
      </w:r>
      <w:r>
        <w:t>spp.</w:t>
      </w:r>
      <w:r>
        <w:rPr>
          <w:i/>
          <w:iCs/>
        </w:rPr>
        <w:t xml:space="preserve">, Mycoplasma spp., E. coli, Actinobacillus spp., Haemophilus </w:t>
      </w:r>
      <w:r>
        <w:t>spp</w:t>
      </w:r>
      <w:r>
        <w:rPr>
          <w:i/>
          <w:iCs/>
        </w:rPr>
        <w:t xml:space="preserve">., Klebsiella </w:t>
      </w:r>
      <w:r>
        <w:t>spp</w:t>
      </w:r>
      <w:r>
        <w:rPr>
          <w:i/>
          <w:iCs/>
        </w:rPr>
        <w:t xml:space="preserve">., Pasteurella </w:t>
      </w:r>
      <w:r>
        <w:t>spp</w:t>
      </w:r>
      <w:r>
        <w:rPr>
          <w:i/>
          <w:iCs/>
        </w:rPr>
        <w:t xml:space="preserve">., Campylobacter </w:t>
      </w:r>
      <w:r>
        <w:t>spp</w:t>
      </w:r>
      <w:r>
        <w:rPr>
          <w:i/>
          <w:iCs/>
        </w:rPr>
        <w:t xml:space="preserve">., Moraxella </w:t>
      </w:r>
      <w:r>
        <w:t>spp</w:t>
      </w:r>
      <w:r>
        <w:rPr>
          <w:i/>
          <w:iCs/>
        </w:rPr>
        <w:t xml:space="preserve">., </w:t>
      </w:r>
      <w:r>
        <w:t>aj.</w:t>
      </w:r>
    </w:p>
    <w:p w:rsidR="004A289C" w:rsidRDefault="004A289C">
      <w:pPr>
        <w:ind w:left="660"/>
        <w:jc w:val="both"/>
      </w:pPr>
      <w:r>
        <w:tab/>
      </w:r>
    </w:p>
    <w:p w:rsidR="004A289C" w:rsidRDefault="004A289C">
      <w:pPr>
        <w:ind w:left="660"/>
        <w:jc w:val="both"/>
      </w:pPr>
    </w:p>
    <w:p w:rsidR="004A289C" w:rsidRDefault="004A289C">
      <w:pPr>
        <w:ind w:left="660"/>
        <w:jc w:val="both"/>
      </w:pPr>
      <w:r>
        <w:t>Navozením bakteriostatického efektu chlortetracyklinu  na základě interference proteinového metabolismu bakterií, dochází k inhibici syntézy bakteriálních proteinů v 70s ribosomech a tím k blokaci produkce peptidových řetězců pro stavbu bakteriální buňky.</w:t>
      </w:r>
    </w:p>
    <w:p w:rsidR="004A289C" w:rsidRDefault="004A289C">
      <w:pPr>
        <w:jc w:val="both"/>
      </w:pPr>
    </w:p>
    <w:p w:rsidR="004A289C" w:rsidRDefault="004A289C">
      <w:pPr>
        <w:ind w:left="708"/>
        <w:jc w:val="both"/>
      </w:pPr>
      <w:r>
        <w:t>Bakteriostatický účinek přípravku nastupuje již během několika hodin po aplikaci a podle podané dávky trvá přibl. 18 – 24 hodin. Pro udržení hladiny antibiotika je proto nutno opakovat aplikaci denně po dobu 5 – 7 dní.</w:t>
      </w:r>
    </w:p>
    <w:p w:rsidR="004A289C" w:rsidRDefault="004A289C">
      <w:pPr>
        <w:ind w:left="708"/>
        <w:rPr>
          <w:b/>
          <w:bCs/>
          <w:sz w:val="28"/>
          <w:szCs w:val="28"/>
        </w:rPr>
      </w:pPr>
    </w:p>
    <w:p w:rsidR="004A289C" w:rsidRDefault="004A289C">
      <w:pPr>
        <w:ind w:left="708"/>
        <w:rPr>
          <w:b/>
          <w:bCs/>
          <w:sz w:val="28"/>
          <w:szCs w:val="28"/>
        </w:rPr>
      </w:pPr>
    </w:p>
    <w:p w:rsidR="004A289C" w:rsidRDefault="004A289C">
      <w:pPr>
        <w:ind w:left="708"/>
        <w:rPr>
          <w:b/>
          <w:bCs/>
          <w:sz w:val="28"/>
          <w:szCs w:val="28"/>
        </w:rPr>
      </w:pPr>
    </w:p>
    <w:p w:rsidR="004A289C" w:rsidRDefault="004A289C">
      <w:pPr>
        <w:ind w:left="708"/>
        <w:rPr>
          <w:b/>
          <w:bCs/>
          <w:sz w:val="28"/>
          <w:szCs w:val="28"/>
        </w:rPr>
      </w:pPr>
    </w:p>
    <w:p w:rsidR="004A289C" w:rsidRDefault="004A289C">
      <w:pPr>
        <w:rPr>
          <w:b/>
          <w:bCs/>
          <w:u w:val="single"/>
        </w:rPr>
      </w:pPr>
      <w:r>
        <w:rPr>
          <w:b/>
          <w:bCs/>
          <w:sz w:val="28"/>
          <w:szCs w:val="28"/>
        </w:rPr>
        <w:t>Indikace:</w:t>
      </w:r>
    </w:p>
    <w:p w:rsidR="004A289C" w:rsidRDefault="004A289C">
      <w:pPr>
        <w:ind w:left="708"/>
        <w:jc w:val="both"/>
      </w:pPr>
      <w:r>
        <w:t>Přípravek AMIX vet S 100/100 mg/g premix pro medikaci krmiva je určen pro prasata</w:t>
      </w:r>
    </w:p>
    <w:p w:rsidR="004A289C" w:rsidRDefault="004A289C">
      <w:pPr>
        <w:ind w:left="705"/>
        <w:jc w:val="both"/>
      </w:pPr>
      <w:r>
        <w:t xml:space="preserve">zejména k  léčbě a profylaxy infekčních bakteriálních onemocnění vyvolaných původci citlivými na chlortetracyklin a sulfamerazin, především proti respiratorním infekcím prasat (např. rovněž proti pleuropneumonii prasat vyvolané </w:t>
      </w:r>
      <w:r>
        <w:rPr>
          <w:i/>
          <w:iCs/>
        </w:rPr>
        <w:t>Actinobacillus  pleuropneumoniae</w:t>
      </w:r>
      <w:r>
        <w:t>).</w:t>
      </w:r>
    </w:p>
    <w:p w:rsidR="004A289C" w:rsidRDefault="004A289C">
      <w:pPr>
        <w:rPr>
          <w:b/>
          <w:bCs/>
          <w:sz w:val="28"/>
          <w:szCs w:val="28"/>
        </w:rPr>
      </w:pPr>
    </w:p>
    <w:p w:rsidR="004A289C" w:rsidRDefault="004A28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Kontraindikace:</w:t>
      </w:r>
    </w:p>
    <w:p w:rsidR="004A289C" w:rsidRDefault="004A289C">
      <w:pPr>
        <w:ind w:left="708"/>
      </w:pPr>
      <w:r>
        <w:t xml:space="preserve">Přecitlivost na tetracyklin a sulfamerazin. </w:t>
      </w:r>
    </w:p>
    <w:p w:rsidR="004A289C" w:rsidRDefault="004A289C">
      <w:pPr>
        <w:rPr>
          <w:b/>
          <w:bCs/>
          <w:sz w:val="28"/>
          <w:szCs w:val="28"/>
        </w:rPr>
      </w:pPr>
    </w:p>
    <w:p w:rsidR="004A289C" w:rsidRDefault="004A28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Nežádoucí účinky:</w:t>
      </w:r>
    </w:p>
    <w:p w:rsidR="004A289C" w:rsidRDefault="004A289C">
      <w:r>
        <w:rPr>
          <w:b/>
          <w:bCs/>
        </w:rPr>
        <w:tab/>
      </w:r>
      <w:r>
        <w:t>V ojedinělých případech se může vyskytnout erythém kůže, který po přerušení nebo</w:t>
      </w:r>
    </w:p>
    <w:p w:rsidR="004A289C" w:rsidRDefault="004A289C">
      <w:pPr>
        <w:ind w:left="708"/>
      </w:pPr>
      <w:r>
        <w:t>skončení léčby vymizí.</w:t>
      </w:r>
    </w:p>
    <w:p w:rsidR="004A289C" w:rsidRDefault="004A289C">
      <w:pPr>
        <w:tabs>
          <w:tab w:val="left" w:pos="3544"/>
        </w:tabs>
      </w:pPr>
    </w:p>
    <w:p w:rsidR="004A289C" w:rsidRDefault="004A28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Interakce:</w:t>
      </w:r>
    </w:p>
    <w:p w:rsidR="004A289C" w:rsidRDefault="004A289C">
      <w:pPr>
        <w:ind w:firstLine="708"/>
      </w:pPr>
      <w:r>
        <w:t>Nejsou známé.</w:t>
      </w:r>
    </w:p>
    <w:p w:rsidR="004A289C" w:rsidRDefault="004A289C">
      <w:pPr>
        <w:ind w:firstLine="708"/>
        <w:rPr>
          <w:b/>
          <w:bCs/>
          <w:sz w:val="28"/>
          <w:szCs w:val="28"/>
        </w:rPr>
      </w:pPr>
    </w:p>
    <w:p w:rsidR="004A289C" w:rsidRDefault="004A289C">
      <w:pPr>
        <w:rPr>
          <w:i/>
          <w:iCs/>
          <w:u w:val="single"/>
        </w:rPr>
      </w:pPr>
      <w:r>
        <w:rPr>
          <w:b/>
          <w:bCs/>
          <w:sz w:val="28"/>
          <w:szCs w:val="28"/>
        </w:rPr>
        <w:t>Dávkování a způsob použití:</w:t>
      </w:r>
    </w:p>
    <w:p w:rsidR="004A289C" w:rsidRDefault="004A289C">
      <w:pPr>
        <w:pStyle w:val="BodyTextIndent"/>
        <w:ind w:left="0"/>
      </w:pPr>
      <w:r>
        <w:t xml:space="preserve">            Přípravek AMIX vet S 100/100 mg/g premix pro medikaci krmiva se podává v krmné dávce:</w:t>
      </w:r>
    </w:p>
    <w:p w:rsidR="004A289C" w:rsidRDefault="004A289C">
      <w:pPr>
        <w:ind w:left="708"/>
      </w:pPr>
    </w:p>
    <w:p w:rsidR="004A289C" w:rsidRDefault="004A289C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Dávkování:</w:t>
      </w:r>
    </w:p>
    <w:p w:rsidR="004A289C" w:rsidRDefault="004A289C">
      <w:pPr>
        <w:ind w:firstLine="708"/>
        <w:jc w:val="both"/>
        <w:rPr>
          <w:i/>
          <w:iCs/>
          <w:u w:val="single"/>
        </w:rPr>
      </w:pPr>
      <w:r>
        <w:rPr>
          <w:i/>
          <w:iCs/>
          <w:u w:val="single"/>
        </w:rPr>
        <w:t>Léčebně:</w:t>
      </w:r>
    </w:p>
    <w:p w:rsidR="004A289C" w:rsidRDefault="004A289C">
      <w:pPr>
        <w:tabs>
          <w:tab w:val="left" w:pos="4678"/>
        </w:tabs>
        <w:ind w:left="709"/>
        <w:jc w:val="both"/>
      </w:pPr>
      <w:r>
        <w:t>Přípravek se důkladně zamíchá v množství 3,0 kg  na 1  tunu kompletní krmné směsi tj. 300 ppm, což přibližně odpovídá dávce 15 mg chlortetracyklinu a sulfamerazinu / kg ž.hm. prasat</w:t>
      </w:r>
    </w:p>
    <w:p w:rsidR="004A289C" w:rsidRDefault="004A289C">
      <w:pPr>
        <w:ind w:firstLine="709"/>
        <w:jc w:val="both"/>
        <w:rPr>
          <w:i/>
          <w:iCs/>
        </w:rPr>
      </w:pPr>
      <w:r>
        <w:t>Medikovaná krmná směs se krmí po dobu 5 – 7 dní.</w:t>
      </w:r>
    </w:p>
    <w:p w:rsidR="004A289C" w:rsidRDefault="004A289C">
      <w:pPr>
        <w:ind w:firstLine="708"/>
        <w:jc w:val="both"/>
        <w:rPr>
          <w:i/>
          <w:iCs/>
          <w:u w:val="single"/>
        </w:rPr>
      </w:pPr>
      <w:r>
        <w:rPr>
          <w:i/>
          <w:iCs/>
          <w:u w:val="single"/>
        </w:rPr>
        <w:t>Profylakticky:</w:t>
      </w:r>
    </w:p>
    <w:p w:rsidR="004A289C" w:rsidRDefault="004A289C">
      <w:pPr>
        <w:tabs>
          <w:tab w:val="left" w:pos="4678"/>
        </w:tabs>
        <w:ind w:left="709"/>
        <w:jc w:val="both"/>
      </w:pPr>
      <w:r>
        <w:t>Přípravek se důkladně zamíchá v množství 2,0 kg   na 1  tunu kompletní krmné směsi tj. 200 ppm, což přibližně odpovídá dávce 10 mg chlortetracyklinu a sulfamerazinu / kg ž.hm. prasat</w:t>
      </w:r>
    </w:p>
    <w:p w:rsidR="004A289C" w:rsidRDefault="004A289C">
      <w:pPr>
        <w:ind w:firstLine="709"/>
        <w:jc w:val="both"/>
        <w:rPr>
          <w:i/>
          <w:iCs/>
        </w:rPr>
      </w:pPr>
      <w:r>
        <w:t>Medikovaná krmná směs se krmí po dobu 5 – 7 dní.</w:t>
      </w:r>
    </w:p>
    <w:p w:rsidR="004A289C" w:rsidRDefault="004A289C">
      <w:pPr>
        <w:pStyle w:val="BodyText"/>
        <w:ind w:firstLine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289C" w:rsidRDefault="004A28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Poznámka:</w:t>
      </w:r>
    </w:p>
    <w:p w:rsidR="004A289C" w:rsidRDefault="004A289C">
      <w:pPr>
        <w:pStyle w:val="Heading3"/>
        <w:rPr>
          <w:i w:val="0"/>
          <w:iCs w:val="0"/>
        </w:rPr>
      </w:pPr>
      <w:r>
        <w:rPr>
          <w:i w:val="0"/>
          <w:iCs w:val="0"/>
        </w:rPr>
        <w:tab/>
        <w:t>Přípravek je určen jen pro prasata</w:t>
      </w:r>
    </w:p>
    <w:p w:rsidR="004A289C" w:rsidRDefault="004A289C"/>
    <w:p w:rsidR="004A289C" w:rsidRDefault="004A289C">
      <w:pPr>
        <w:pStyle w:val="Heading3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Varování:</w:t>
      </w:r>
    </w:p>
    <w:p w:rsidR="004A289C" w:rsidRDefault="004A289C">
      <w:pPr>
        <w:pStyle w:val="BodyTextIndent3"/>
      </w:pPr>
      <w:r>
        <w:t xml:space="preserve">Aktivní složka přípravku je v koncentrovaném stavu dráždivá. Při přípravě medikovaného krmiva je nutno chránit si oči a používat ochrannou masku a je zapotřebí chránit kůži a sliznici a zabránit víření prachových komponent. </w:t>
      </w:r>
    </w:p>
    <w:p w:rsidR="004A289C" w:rsidRDefault="004A289C">
      <w:pPr>
        <w:ind w:left="708"/>
        <w:jc w:val="both"/>
      </w:pPr>
      <w:r>
        <w:t>Po manipulaci s přípravkem je nutno si umýt ruce.</w:t>
      </w:r>
    </w:p>
    <w:p w:rsidR="004A289C" w:rsidRDefault="004A289C">
      <w:pPr>
        <w:tabs>
          <w:tab w:val="left" w:pos="709"/>
          <w:tab w:val="left" w:pos="3969"/>
        </w:tabs>
      </w:pPr>
    </w:p>
    <w:p w:rsidR="004A289C" w:rsidRDefault="004A289C">
      <w:pPr>
        <w:tabs>
          <w:tab w:val="left" w:pos="709"/>
          <w:tab w:val="left" w:pos="3969"/>
        </w:tabs>
      </w:pPr>
    </w:p>
    <w:p w:rsidR="004A289C" w:rsidRDefault="004A28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Zvláštní upozornění:</w:t>
      </w:r>
    </w:p>
    <w:p w:rsidR="004A289C" w:rsidRDefault="004A289C">
      <w:pPr>
        <w:ind w:firstLine="705"/>
        <w:jc w:val="both"/>
        <w:rPr>
          <w:b/>
          <w:bCs/>
          <w:sz w:val="28"/>
          <w:szCs w:val="28"/>
        </w:rPr>
      </w:pPr>
      <w:r>
        <w:t>Veterinární léčivý přípravek je vydáván pouze na předpis.</w:t>
      </w:r>
    </w:p>
    <w:p w:rsidR="004A289C" w:rsidRDefault="004A289C">
      <w:pPr>
        <w:ind w:left="705"/>
        <w:jc w:val="both"/>
        <w:rPr>
          <w:b/>
          <w:bCs/>
        </w:rPr>
      </w:pPr>
      <w:r>
        <w:t>Obaly a všechen nepoužitý veterinární léčivý přípravek nebo odpad, který pochází z tohoto přípravku musí být likvidován podle místních právních předpisů.</w:t>
      </w:r>
    </w:p>
    <w:p w:rsidR="004A289C" w:rsidRDefault="004A289C">
      <w:pPr>
        <w:tabs>
          <w:tab w:val="left" w:pos="709"/>
          <w:tab w:val="left" w:pos="3969"/>
        </w:tabs>
      </w:pPr>
    </w:p>
    <w:p w:rsidR="004A289C" w:rsidRDefault="004A28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Uchovávání:</w:t>
      </w:r>
    </w:p>
    <w:p w:rsidR="004A289C" w:rsidRDefault="004A289C">
      <w:pPr>
        <w:ind w:right="-318" w:firstLine="708"/>
      </w:pPr>
      <w:r>
        <w:t>Uchovávejte při teplotě do 25</w:t>
      </w:r>
      <w:r>
        <w:sym w:font="Symbol" w:char="F0B0"/>
      </w:r>
      <w:r>
        <w:t xml:space="preserve">C, mimo dosah dětí. </w:t>
      </w:r>
    </w:p>
    <w:p w:rsidR="004A289C" w:rsidRDefault="004A289C">
      <w:pPr>
        <w:ind w:left="420" w:firstLine="288"/>
      </w:pPr>
      <w:r>
        <w:t>Chraňte před světlem. Uchovávejte v suchu.</w:t>
      </w:r>
    </w:p>
    <w:p w:rsidR="004A289C" w:rsidRDefault="004A289C">
      <w:pPr>
        <w:rPr>
          <w:b/>
          <w:bCs/>
          <w:sz w:val="28"/>
          <w:szCs w:val="28"/>
        </w:rPr>
      </w:pPr>
    </w:p>
    <w:p w:rsidR="004A289C" w:rsidRDefault="004A28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Balení:</w:t>
      </w:r>
    </w:p>
    <w:p w:rsidR="004A289C" w:rsidRDefault="004A289C">
      <w:pPr>
        <w:ind w:left="708"/>
        <w:rPr>
          <w:b/>
          <w:bCs/>
          <w:sz w:val="28"/>
          <w:szCs w:val="28"/>
        </w:rPr>
      </w:pPr>
      <w:r>
        <w:t>10 kg (25 kg)</w:t>
      </w:r>
    </w:p>
    <w:p w:rsidR="004A289C" w:rsidRDefault="004A289C">
      <w:pPr>
        <w:rPr>
          <w:b/>
          <w:bCs/>
          <w:sz w:val="28"/>
          <w:szCs w:val="28"/>
        </w:rPr>
      </w:pPr>
    </w:p>
    <w:p w:rsidR="004A289C" w:rsidRDefault="004A28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Ochranné lhůty:</w:t>
      </w:r>
    </w:p>
    <w:p w:rsidR="004A289C" w:rsidRDefault="004A289C">
      <w:pPr>
        <w:pStyle w:val="BodyTex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Maso prasat  - 15 dní</w:t>
      </w:r>
    </w:p>
    <w:p w:rsidR="004A289C" w:rsidRDefault="004A28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Doba použitelnosti</w:t>
      </w:r>
    </w:p>
    <w:p w:rsidR="004A289C" w:rsidRDefault="004A289C">
      <w:pPr>
        <w:ind w:firstLine="708"/>
      </w:pPr>
      <w:r>
        <w:t>Doba použitelnosti veterinárního léčivého přípravku v neporušeném obalu je 2 roky.</w:t>
      </w:r>
    </w:p>
    <w:p w:rsidR="004A289C" w:rsidRDefault="004A289C">
      <w:pPr>
        <w:ind w:firstLine="708"/>
      </w:pPr>
      <w:r>
        <w:t>Doba použitelnosti po prvním otevření je 30 dní.</w:t>
      </w:r>
    </w:p>
    <w:p w:rsidR="004A289C" w:rsidRDefault="004A289C">
      <w:pPr>
        <w:ind w:left="708"/>
      </w:pPr>
      <w:r>
        <w:t xml:space="preserve">Doba použitelnosti po zamíchání do krmiva je 3 měsíce. V případě aplikace do kašovitého krmiva spotřebovat ihned. </w:t>
      </w:r>
    </w:p>
    <w:p w:rsidR="004A289C" w:rsidRDefault="004A289C">
      <w:pPr>
        <w:ind w:left="708"/>
      </w:pPr>
    </w:p>
    <w:p w:rsidR="004A289C" w:rsidRDefault="004A289C"/>
    <w:p w:rsidR="004A289C" w:rsidRDefault="004A28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poslední revize textu:</w:t>
      </w:r>
    </w:p>
    <w:p w:rsidR="004A289C" w:rsidRDefault="004A289C">
      <w:pPr>
        <w:rPr>
          <w:b/>
          <w:bCs/>
        </w:rPr>
      </w:pPr>
      <w:r>
        <w:rPr>
          <w:b/>
          <w:bCs/>
        </w:rPr>
        <w:t>Leden  2011</w:t>
      </w:r>
    </w:p>
    <w:p w:rsidR="004A289C" w:rsidRDefault="004A289C">
      <w:pPr>
        <w:rPr>
          <w:b/>
          <w:bCs/>
        </w:rPr>
      </w:pPr>
    </w:p>
    <w:p w:rsidR="004A289C" w:rsidRDefault="004A289C">
      <w:pPr>
        <w:rPr>
          <w:b/>
          <w:bCs/>
        </w:rPr>
      </w:pPr>
      <w:r>
        <w:rPr>
          <w:b/>
          <w:bCs/>
        </w:rPr>
        <w:t>Registrační číslo: 98/185/98-C</w:t>
      </w:r>
    </w:p>
    <w:p w:rsidR="004A289C" w:rsidRDefault="004A289C">
      <w:pPr>
        <w:rPr>
          <w:b/>
          <w:bCs/>
        </w:rPr>
      </w:pPr>
    </w:p>
    <w:p w:rsidR="004A289C" w:rsidRDefault="004A289C">
      <w:pPr>
        <w:rPr>
          <w:b/>
          <w:bCs/>
        </w:rPr>
      </w:pPr>
      <w:r>
        <w:rPr>
          <w:b/>
          <w:bCs/>
        </w:rPr>
        <w:t>Číslo šarže:</w:t>
      </w:r>
    </w:p>
    <w:p w:rsidR="004A289C" w:rsidRDefault="004A289C">
      <w:pPr>
        <w:rPr>
          <w:b/>
          <w:bCs/>
        </w:rPr>
      </w:pPr>
      <w:r>
        <w:rPr>
          <w:b/>
          <w:bCs/>
        </w:rPr>
        <w:t>Exspirace:</w:t>
      </w:r>
    </w:p>
    <w:p w:rsidR="004A289C" w:rsidRDefault="004A289C">
      <w:pPr>
        <w:rPr>
          <w:b/>
          <w:bCs/>
        </w:rPr>
      </w:pPr>
    </w:p>
    <w:p w:rsidR="004A289C" w:rsidRDefault="004A289C">
      <w:pPr>
        <w:rPr>
          <w:b/>
          <w:bCs/>
        </w:rPr>
      </w:pPr>
      <w:r>
        <w:rPr>
          <w:b/>
          <w:bCs/>
        </w:rPr>
        <w:t>Pouze pro zvířata</w:t>
      </w:r>
    </w:p>
    <w:p w:rsidR="004A289C" w:rsidRDefault="004A289C">
      <w:pPr>
        <w:ind w:firstLine="3"/>
        <w:rPr>
          <w:b/>
          <w:bCs/>
        </w:rPr>
      </w:pPr>
    </w:p>
    <w:p w:rsidR="004A289C" w:rsidRDefault="004A289C">
      <w:pPr>
        <w:ind w:left="2124" w:firstLine="708"/>
        <w:rPr>
          <w:b/>
          <w:bCs/>
        </w:rPr>
      </w:pPr>
    </w:p>
    <w:p w:rsidR="004A289C" w:rsidRDefault="004A289C">
      <w:pPr>
        <w:rPr>
          <w:b/>
          <w:bCs/>
          <w:sz w:val="28"/>
          <w:szCs w:val="28"/>
        </w:rPr>
      </w:pPr>
    </w:p>
    <w:p w:rsidR="004A289C" w:rsidRDefault="004A289C">
      <w:pPr>
        <w:rPr>
          <w:b/>
          <w:bCs/>
          <w:sz w:val="28"/>
          <w:szCs w:val="28"/>
        </w:rPr>
      </w:pPr>
    </w:p>
    <w:p w:rsidR="004A289C" w:rsidRDefault="004A289C">
      <w:pPr>
        <w:rPr>
          <w:b/>
          <w:bCs/>
          <w:sz w:val="28"/>
          <w:szCs w:val="28"/>
        </w:rPr>
      </w:pPr>
    </w:p>
    <w:p w:rsidR="004A289C" w:rsidRDefault="004A289C">
      <w:pPr>
        <w:rPr>
          <w:b/>
          <w:bCs/>
          <w:sz w:val="28"/>
          <w:szCs w:val="28"/>
        </w:rPr>
      </w:pPr>
    </w:p>
    <w:p w:rsidR="004A289C" w:rsidRDefault="004A289C"/>
    <w:p w:rsidR="004A289C" w:rsidRDefault="004A289C"/>
    <w:p w:rsidR="004A289C" w:rsidRDefault="004A289C"/>
    <w:sectPr w:rsidR="004A289C" w:rsidSect="00981D57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9C" w:rsidRDefault="004A289C">
      <w:r>
        <w:separator/>
      </w:r>
    </w:p>
  </w:endnote>
  <w:endnote w:type="continuationSeparator" w:id="1">
    <w:p w:rsidR="004A289C" w:rsidRDefault="004A2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9C" w:rsidRDefault="004A289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289C" w:rsidRDefault="004A2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9C" w:rsidRDefault="004A289C">
      <w:r>
        <w:separator/>
      </w:r>
    </w:p>
  </w:footnote>
  <w:footnote w:type="continuationSeparator" w:id="1">
    <w:p w:rsidR="004A289C" w:rsidRDefault="004A2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BBD"/>
    <w:rsid w:val="000461FB"/>
    <w:rsid w:val="00082BBD"/>
    <w:rsid w:val="000B1DB5"/>
    <w:rsid w:val="000E15A4"/>
    <w:rsid w:val="00406A3A"/>
    <w:rsid w:val="004A289C"/>
    <w:rsid w:val="004B0280"/>
    <w:rsid w:val="004C688B"/>
    <w:rsid w:val="004F570C"/>
    <w:rsid w:val="0051257B"/>
    <w:rsid w:val="006C1953"/>
    <w:rsid w:val="007B139E"/>
    <w:rsid w:val="00852A2C"/>
    <w:rsid w:val="008C1C5A"/>
    <w:rsid w:val="008D1506"/>
    <w:rsid w:val="008E1B5B"/>
    <w:rsid w:val="009671D8"/>
    <w:rsid w:val="00974A18"/>
    <w:rsid w:val="00981D57"/>
    <w:rsid w:val="00B9489D"/>
    <w:rsid w:val="00C30719"/>
    <w:rsid w:val="00C73313"/>
    <w:rsid w:val="00C86727"/>
    <w:rsid w:val="00EC40A0"/>
    <w:rsid w:val="00EC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257B"/>
    <w:pPr>
      <w:keepNext/>
      <w:ind w:firstLine="7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257B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257B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A3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6A3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6A3A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1257B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A3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1257B"/>
    <w:pPr>
      <w:tabs>
        <w:tab w:val="left" w:pos="851"/>
      </w:tabs>
      <w:ind w:left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6A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25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A3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1257B"/>
  </w:style>
  <w:style w:type="paragraph" w:styleId="BodyTextIndent2">
    <w:name w:val="Body Text Indent 2"/>
    <w:basedOn w:val="Normal"/>
    <w:link w:val="BodyTextIndent2Char"/>
    <w:uiPriority w:val="99"/>
    <w:rsid w:val="0051257B"/>
    <w:pPr>
      <w:ind w:left="70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06A3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1257B"/>
    <w:pPr>
      <w:spacing w:after="12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6A3A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1257B"/>
    <w:pPr>
      <w:ind w:left="70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06A3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616</Words>
  <Characters>3639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</dc:title>
  <dc:subject/>
  <dc:creator>MVDr. Eduard Jiran, DrSc.</dc:creator>
  <cp:keywords/>
  <dc:description/>
  <cp:lastModifiedBy>neugebauerova</cp:lastModifiedBy>
  <cp:revision>18</cp:revision>
  <cp:lastPrinted>2006-01-16T13:15:00Z</cp:lastPrinted>
  <dcterms:created xsi:type="dcterms:W3CDTF">2004-11-10T14:05:00Z</dcterms:created>
  <dcterms:modified xsi:type="dcterms:W3CDTF">2011-01-17T11:24:00Z</dcterms:modified>
</cp:coreProperties>
</file>