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98" w:rsidRDefault="00D13F98" w:rsidP="00D13F98">
      <w:pPr>
        <w:jc w:val="center"/>
        <w:rPr>
          <w:szCs w:val="22"/>
        </w:rPr>
      </w:pPr>
      <w:r>
        <w:rPr>
          <w:b/>
          <w:szCs w:val="22"/>
        </w:rPr>
        <w:t>PŘÍBALOVÁ INFORMACE</w:t>
      </w:r>
    </w:p>
    <w:p w:rsidR="00D13F98" w:rsidRDefault="00D13F98" w:rsidP="00D13F98">
      <w:pPr>
        <w:jc w:val="center"/>
        <w:rPr>
          <w:szCs w:val="22"/>
        </w:rPr>
      </w:pPr>
      <w:r>
        <w:rPr>
          <w:b/>
          <w:szCs w:val="22"/>
        </w:rPr>
        <w:t xml:space="preserve">Porceptal </w:t>
      </w:r>
      <w:r>
        <w:rPr>
          <w:szCs w:val="22"/>
        </w:rPr>
        <w:t>4 µg/ml injekční roztok pro prasata</w:t>
      </w:r>
    </w:p>
    <w:p w:rsidR="00D13F98" w:rsidRDefault="00D13F98" w:rsidP="00D13F98">
      <w:pPr>
        <w:jc w:val="center"/>
        <w:rPr>
          <w:szCs w:val="22"/>
        </w:rPr>
      </w:pPr>
    </w:p>
    <w:p w:rsidR="00D13F98" w:rsidRDefault="00D13F98" w:rsidP="00D13F98">
      <w:pPr>
        <w:rPr>
          <w:szCs w:val="22"/>
        </w:rPr>
      </w:pPr>
    </w:p>
    <w:p w:rsidR="00D13F98" w:rsidRDefault="00D13F98" w:rsidP="00D13F98">
      <w:pPr>
        <w:rPr>
          <w:b/>
          <w:szCs w:val="22"/>
        </w:rPr>
      </w:pPr>
      <w:r>
        <w:rPr>
          <w:b/>
          <w:szCs w:val="22"/>
        </w:rPr>
        <w:t>1.</w:t>
      </w:r>
      <w:r>
        <w:rPr>
          <w:b/>
          <w:szCs w:val="22"/>
        </w:rPr>
        <w:tab/>
        <w:t>JMÉNO A ADRESA DRŽITELE ROZHODNUTÍ O REGISTRACI A DRŽITELE POVOLENÍ K VÝROBĚ ODPOVĚDNÉHO ZA UVOLNĚNÍ ŠARŽE, POKUD SE NESHODUJE</w:t>
      </w:r>
    </w:p>
    <w:p w:rsidR="00D13F98" w:rsidRDefault="00D13F98" w:rsidP="00D13F98">
      <w:pPr>
        <w:rPr>
          <w:b/>
          <w:szCs w:val="22"/>
        </w:rPr>
      </w:pPr>
    </w:p>
    <w:p w:rsidR="00D13F98" w:rsidRDefault="00D13F98" w:rsidP="00D13F98">
      <w:pPr>
        <w:rPr>
          <w:bCs/>
          <w:szCs w:val="22"/>
          <w:u w:val="single"/>
        </w:rPr>
      </w:pPr>
      <w:r>
        <w:rPr>
          <w:iCs/>
          <w:szCs w:val="22"/>
          <w:u w:val="single"/>
        </w:rPr>
        <w:t>Držitel rozhodnutí o registraci</w:t>
      </w:r>
      <w:r>
        <w:rPr>
          <w:iCs/>
          <w:szCs w:val="22"/>
        </w:rPr>
        <w:t xml:space="preserve">:                             </w:t>
      </w:r>
      <w:r>
        <w:rPr>
          <w:bCs/>
          <w:szCs w:val="22"/>
          <w:u w:val="single"/>
        </w:rPr>
        <w:t>Výrobce odpovědný za uvolnění šarže</w:t>
      </w:r>
      <w:r>
        <w:rPr>
          <w:szCs w:val="22"/>
        </w:rPr>
        <w:t>:</w:t>
      </w:r>
    </w:p>
    <w:p w:rsidR="00D13F98" w:rsidRDefault="00D13F98" w:rsidP="00D13F98">
      <w:pPr>
        <w:rPr>
          <w:szCs w:val="22"/>
        </w:rPr>
      </w:pPr>
      <w:r>
        <w:rPr>
          <w:szCs w:val="22"/>
        </w:rPr>
        <w:t>Intervet International B.V.                                    Intervet International GmbH</w:t>
      </w:r>
    </w:p>
    <w:p w:rsidR="00D13F98" w:rsidRDefault="00D13F98" w:rsidP="00D13F98">
      <w:pPr>
        <w:widowControl w:val="0"/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Wim de Körverstraat 35                                       Feldstrasse 1A </w:t>
      </w:r>
    </w:p>
    <w:p w:rsidR="00D13F98" w:rsidRDefault="00D13F98" w:rsidP="00D13F98">
      <w:pPr>
        <w:widowControl w:val="0"/>
        <w:autoSpaceDE w:val="0"/>
        <w:autoSpaceDN w:val="0"/>
        <w:adjustRightInd w:val="0"/>
        <w:rPr>
          <w:szCs w:val="22"/>
        </w:rPr>
      </w:pPr>
      <w:r>
        <w:rPr>
          <w:szCs w:val="22"/>
        </w:rPr>
        <w:t>5831 AN Boxmeer                                                85716 Unterschleissheim</w:t>
      </w:r>
    </w:p>
    <w:p w:rsidR="00D13F98" w:rsidRDefault="00D13F98" w:rsidP="00D13F98">
      <w:pPr>
        <w:rPr>
          <w:szCs w:val="22"/>
        </w:rPr>
      </w:pPr>
      <w:r>
        <w:rPr>
          <w:szCs w:val="22"/>
        </w:rPr>
        <w:t>Nizozemsko                                                          Německo</w:t>
      </w:r>
    </w:p>
    <w:p w:rsidR="00D13F98" w:rsidRDefault="00D13F98" w:rsidP="00D13F98">
      <w:pPr>
        <w:rPr>
          <w:szCs w:val="22"/>
        </w:rPr>
      </w:pPr>
    </w:p>
    <w:p w:rsidR="00D13F98" w:rsidRDefault="00D13F98" w:rsidP="00D13F98">
      <w:pPr>
        <w:rPr>
          <w:b/>
          <w:szCs w:val="22"/>
        </w:rPr>
      </w:pPr>
      <w:r>
        <w:rPr>
          <w:b/>
          <w:szCs w:val="22"/>
        </w:rPr>
        <w:t>2.</w:t>
      </w:r>
      <w:r>
        <w:rPr>
          <w:b/>
          <w:szCs w:val="22"/>
        </w:rPr>
        <w:tab/>
        <w:t>NÁZEV VETERINÁRNÍHO LÉČIVÉHO PŘÍPRAVKU</w:t>
      </w:r>
    </w:p>
    <w:p w:rsidR="00D13F98" w:rsidRDefault="00D13F98" w:rsidP="00D13F98">
      <w:pPr>
        <w:ind w:left="0" w:firstLine="0"/>
        <w:rPr>
          <w:szCs w:val="22"/>
        </w:rPr>
      </w:pPr>
    </w:p>
    <w:p w:rsidR="00D13F98" w:rsidRDefault="00D13F98" w:rsidP="00D13F98">
      <w:pPr>
        <w:rPr>
          <w:szCs w:val="22"/>
        </w:rPr>
      </w:pPr>
      <w:r>
        <w:rPr>
          <w:b/>
          <w:szCs w:val="22"/>
        </w:rPr>
        <w:t xml:space="preserve">Porceptal </w:t>
      </w:r>
      <w:r>
        <w:rPr>
          <w:szCs w:val="22"/>
        </w:rPr>
        <w:t>4 µg/ml injekční roztok pro prasata</w:t>
      </w:r>
    </w:p>
    <w:p w:rsidR="00D13F98" w:rsidRDefault="00D13F98" w:rsidP="00D13F98">
      <w:pPr>
        <w:rPr>
          <w:b/>
          <w:szCs w:val="22"/>
        </w:rPr>
      </w:pPr>
      <w:r>
        <w:rPr>
          <w:iCs/>
          <w:szCs w:val="22"/>
        </w:rPr>
        <w:t>Buserelinum</w:t>
      </w:r>
    </w:p>
    <w:p w:rsidR="00D13F98" w:rsidRDefault="00D13F98" w:rsidP="00D13F98">
      <w:pPr>
        <w:rPr>
          <w:b/>
          <w:szCs w:val="22"/>
        </w:rPr>
      </w:pPr>
    </w:p>
    <w:p w:rsidR="00D13F98" w:rsidRDefault="00D13F98" w:rsidP="00D13F98">
      <w:pPr>
        <w:rPr>
          <w:b/>
          <w:szCs w:val="22"/>
        </w:rPr>
      </w:pPr>
      <w:r>
        <w:rPr>
          <w:b/>
          <w:szCs w:val="22"/>
        </w:rPr>
        <w:t>3.</w:t>
      </w:r>
      <w:r>
        <w:rPr>
          <w:b/>
          <w:szCs w:val="22"/>
        </w:rPr>
        <w:tab/>
        <w:t>OBSAH LÉČIVÝCH A OSTATNÍCH LÁTEK</w:t>
      </w:r>
    </w:p>
    <w:p w:rsidR="00D13F98" w:rsidRDefault="00D13F98" w:rsidP="00D13F98">
      <w:pPr>
        <w:rPr>
          <w:b/>
          <w:szCs w:val="22"/>
        </w:rPr>
      </w:pPr>
    </w:p>
    <w:p w:rsidR="00D13F98" w:rsidRDefault="00D13F98" w:rsidP="00D13F98">
      <w:pPr>
        <w:rPr>
          <w:szCs w:val="22"/>
        </w:rPr>
      </w:pPr>
      <w:r>
        <w:rPr>
          <w:szCs w:val="22"/>
        </w:rPr>
        <w:t>1 ml obsahuje:</w:t>
      </w:r>
    </w:p>
    <w:p w:rsidR="00D13F98" w:rsidRDefault="00D13F98" w:rsidP="00D13F98">
      <w:pPr>
        <w:rPr>
          <w:szCs w:val="22"/>
        </w:rPr>
      </w:pPr>
    </w:p>
    <w:p w:rsidR="00D13F98" w:rsidRDefault="00D13F98" w:rsidP="00D13F98">
      <w:pPr>
        <w:rPr>
          <w:b/>
          <w:szCs w:val="22"/>
        </w:rPr>
      </w:pPr>
      <w:r>
        <w:rPr>
          <w:b/>
          <w:szCs w:val="22"/>
        </w:rPr>
        <w:t>Léčivá látka:</w:t>
      </w:r>
    </w:p>
    <w:p w:rsidR="00D13F98" w:rsidRDefault="00D13F98" w:rsidP="00D13F98">
      <w:pPr>
        <w:tabs>
          <w:tab w:val="left" w:pos="1701"/>
        </w:tabs>
        <w:rPr>
          <w:iCs/>
          <w:szCs w:val="22"/>
        </w:rPr>
      </w:pPr>
      <w:r>
        <w:rPr>
          <w:szCs w:val="22"/>
        </w:rPr>
        <w:t>Buserelini acetas      4,2 µg</w:t>
      </w:r>
    </w:p>
    <w:p w:rsidR="00D13F98" w:rsidRDefault="00D13F98" w:rsidP="00D13F98">
      <w:pPr>
        <w:rPr>
          <w:szCs w:val="22"/>
        </w:rPr>
      </w:pPr>
      <w:r>
        <w:rPr>
          <w:szCs w:val="22"/>
        </w:rPr>
        <w:t>(odpovídá Buserelinum 4 µg)</w:t>
      </w:r>
      <w:r>
        <w:rPr>
          <w:szCs w:val="22"/>
        </w:rPr>
        <w:br/>
      </w:r>
    </w:p>
    <w:p w:rsidR="00D13F98" w:rsidRDefault="00D13F98" w:rsidP="00D13F98">
      <w:pPr>
        <w:rPr>
          <w:b/>
        </w:rPr>
      </w:pPr>
      <w:r>
        <w:rPr>
          <w:b/>
        </w:rPr>
        <w:t>Pomocné látky:</w:t>
      </w:r>
    </w:p>
    <w:p w:rsidR="00D13F98" w:rsidRDefault="00D13F98" w:rsidP="00D13F98">
      <w:pPr>
        <w:rPr>
          <w:szCs w:val="22"/>
        </w:rPr>
      </w:pPr>
      <w:r>
        <w:rPr>
          <w:szCs w:val="22"/>
        </w:rPr>
        <w:t>Benzylalkohol E1519            20,0 mg</w:t>
      </w:r>
    </w:p>
    <w:p w:rsidR="00D13F98" w:rsidRDefault="00D13F98" w:rsidP="00D13F98">
      <w:pPr>
        <w:rPr>
          <w:szCs w:val="22"/>
        </w:rPr>
      </w:pPr>
    </w:p>
    <w:p w:rsidR="00D13F98" w:rsidRDefault="00D13F98" w:rsidP="00D13F98">
      <w:pPr>
        <w:rPr>
          <w:szCs w:val="22"/>
        </w:rPr>
      </w:pPr>
      <w:r>
        <w:rPr>
          <w:szCs w:val="22"/>
        </w:rPr>
        <w:t>Čirý bezbarvý roztok.</w:t>
      </w:r>
    </w:p>
    <w:p w:rsidR="00D13F98" w:rsidRDefault="00D13F98" w:rsidP="00D13F98">
      <w:pPr>
        <w:rPr>
          <w:szCs w:val="22"/>
        </w:rPr>
      </w:pPr>
    </w:p>
    <w:p w:rsidR="00D13F98" w:rsidRDefault="00D13F98" w:rsidP="00D13F98">
      <w:pPr>
        <w:rPr>
          <w:szCs w:val="22"/>
        </w:rPr>
      </w:pPr>
    </w:p>
    <w:p w:rsidR="00D13F98" w:rsidRDefault="00D13F98" w:rsidP="00D13F98">
      <w:pPr>
        <w:rPr>
          <w:b/>
          <w:szCs w:val="22"/>
        </w:rPr>
      </w:pPr>
      <w:r>
        <w:rPr>
          <w:b/>
          <w:szCs w:val="22"/>
        </w:rPr>
        <w:t>4.</w:t>
      </w:r>
      <w:r>
        <w:rPr>
          <w:b/>
          <w:szCs w:val="22"/>
        </w:rPr>
        <w:tab/>
        <w:t>INDIKACE</w:t>
      </w:r>
    </w:p>
    <w:p w:rsidR="00D13F98" w:rsidRDefault="00D13F98" w:rsidP="00D13F98">
      <w:pPr>
        <w:rPr>
          <w:b/>
          <w:szCs w:val="22"/>
        </w:rPr>
      </w:pPr>
    </w:p>
    <w:p w:rsidR="00D13F98" w:rsidRDefault="00D13F98" w:rsidP="00D13F98">
      <w:pPr>
        <w:ind w:left="0" w:firstLine="0"/>
        <w:rPr>
          <w:szCs w:val="22"/>
        </w:rPr>
      </w:pPr>
      <w:r>
        <w:rPr>
          <w:szCs w:val="22"/>
        </w:rPr>
        <w:t>Indukce ovulace po synchronizaci říje po odstavu (prasnice), nebo po podání progestinu (prasničky) k použití v rámci programu umělé inseminace s jedním pevně stanoveným časem inseminace.</w:t>
      </w:r>
    </w:p>
    <w:p w:rsidR="00D13F98" w:rsidRDefault="00D13F98" w:rsidP="00D13F98">
      <w:pPr>
        <w:rPr>
          <w:b/>
          <w:szCs w:val="22"/>
        </w:rPr>
      </w:pPr>
    </w:p>
    <w:p w:rsidR="00D13F98" w:rsidRDefault="00D13F98" w:rsidP="00D13F98">
      <w:pPr>
        <w:rPr>
          <w:b/>
          <w:szCs w:val="22"/>
        </w:rPr>
      </w:pPr>
      <w:r>
        <w:rPr>
          <w:b/>
          <w:szCs w:val="22"/>
        </w:rPr>
        <w:t xml:space="preserve">5. </w:t>
      </w:r>
      <w:r>
        <w:rPr>
          <w:b/>
          <w:szCs w:val="22"/>
        </w:rPr>
        <w:tab/>
        <w:t>KONTRAINDIKACE</w:t>
      </w:r>
    </w:p>
    <w:p w:rsidR="00D13F98" w:rsidRDefault="00D13F98" w:rsidP="00D13F98">
      <w:pPr>
        <w:rPr>
          <w:szCs w:val="22"/>
        </w:rPr>
      </w:pPr>
    </w:p>
    <w:p w:rsidR="00D13F98" w:rsidRDefault="00D13F98" w:rsidP="00D13F98">
      <w:pPr>
        <w:rPr>
          <w:szCs w:val="22"/>
        </w:rPr>
      </w:pPr>
      <w:r>
        <w:rPr>
          <w:szCs w:val="22"/>
        </w:rPr>
        <w:t>Nejsou.</w:t>
      </w:r>
    </w:p>
    <w:p w:rsidR="00D13F98" w:rsidRDefault="00D13F98" w:rsidP="00D13F98">
      <w:pPr>
        <w:rPr>
          <w:szCs w:val="22"/>
        </w:rPr>
      </w:pPr>
    </w:p>
    <w:p w:rsidR="00D13F98" w:rsidRDefault="00D13F98" w:rsidP="00D13F98">
      <w:pPr>
        <w:rPr>
          <w:szCs w:val="22"/>
        </w:rPr>
      </w:pPr>
      <w:r>
        <w:rPr>
          <w:b/>
          <w:szCs w:val="22"/>
        </w:rPr>
        <w:t>6.</w:t>
      </w:r>
      <w:r>
        <w:rPr>
          <w:b/>
          <w:szCs w:val="22"/>
        </w:rPr>
        <w:tab/>
        <w:t>NEŽÁDOUCÍ ÚČINKY</w:t>
      </w:r>
    </w:p>
    <w:p w:rsidR="00D13F98" w:rsidRDefault="00D13F98" w:rsidP="00D13F98">
      <w:pPr>
        <w:rPr>
          <w:szCs w:val="22"/>
        </w:rPr>
      </w:pPr>
    </w:p>
    <w:p w:rsidR="00D13F98" w:rsidRDefault="00D13F98" w:rsidP="00D13F98">
      <w:pPr>
        <w:rPr>
          <w:szCs w:val="22"/>
        </w:rPr>
      </w:pPr>
      <w:r>
        <w:rPr>
          <w:szCs w:val="22"/>
        </w:rPr>
        <w:t>Nejsou známy.</w:t>
      </w:r>
    </w:p>
    <w:p w:rsidR="00D13F98" w:rsidRDefault="00D13F98" w:rsidP="00D13F98">
      <w:r>
        <w:t>Jestliže zaznamenáte jakékoliv závažné nežádoucí účinky či jiné reakce, které nejsou uvedeny v této</w:t>
      </w:r>
    </w:p>
    <w:p w:rsidR="00D13F98" w:rsidRDefault="00D13F98" w:rsidP="00D13F98">
      <w:pPr>
        <w:rPr>
          <w:szCs w:val="22"/>
        </w:rPr>
      </w:pPr>
      <w:r>
        <w:t>příbalové informaci, oznamte to prosím vašemu veterinárnímu lékaři.</w:t>
      </w:r>
    </w:p>
    <w:p w:rsidR="00D13F98" w:rsidRDefault="00D13F98" w:rsidP="00D13F98">
      <w:pPr>
        <w:rPr>
          <w:szCs w:val="22"/>
        </w:rPr>
      </w:pPr>
    </w:p>
    <w:p w:rsidR="00D13F98" w:rsidRDefault="00D13F98" w:rsidP="00D13F98">
      <w:pPr>
        <w:rPr>
          <w:szCs w:val="22"/>
        </w:rPr>
      </w:pPr>
      <w:r>
        <w:rPr>
          <w:b/>
          <w:szCs w:val="22"/>
        </w:rPr>
        <w:t>7.</w:t>
      </w:r>
      <w:r>
        <w:rPr>
          <w:b/>
          <w:szCs w:val="22"/>
        </w:rPr>
        <w:tab/>
        <w:t>CÍLOVÝ DRUH ZVÍŘAT</w:t>
      </w:r>
    </w:p>
    <w:p w:rsidR="00D13F98" w:rsidRDefault="00D13F98" w:rsidP="00D13F98">
      <w:pPr>
        <w:rPr>
          <w:szCs w:val="22"/>
        </w:rPr>
      </w:pPr>
    </w:p>
    <w:p w:rsidR="00D13F98" w:rsidRDefault="00D13F98" w:rsidP="00D13F98">
      <w:pPr>
        <w:rPr>
          <w:szCs w:val="22"/>
        </w:rPr>
      </w:pPr>
      <w:r>
        <w:rPr>
          <w:szCs w:val="22"/>
        </w:rPr>
        <w:t>Prasata (prasničky a prasnice).</w:t>
      </w:r>
    </w:p>
    <w:p w:rsidR="00D13F98" w:rsidRDefault="00D13F98" w:rsidP="00D13F98">
      <w:pPr>
        <w:rPr>
          <w:b/>
          <w:szCs w:val="22"/>
        </w:rPr>
      </w:pPr>
    </w:p>
    <w:p w:rsidR="00D13F98" w:rsidRDefault="00D13F98" w:rsidP="00D13F98">
      <w:pPr>
        <w:rPr>
          <w:szCs w:val="22"/>
        </w:rPr>
      </w:pPr>
      <w:r>
        <w:rPr>
          <w:b/>
          <w:szCs w:val="22"/>
        </w:rPr>
        <w:t>8.</w:t>
      </w:r>
      <w:r>
        <w:rPr>
          <w:b/>
          <w:szCs w:val="22"/>
        </w:rPr>
        <w:tab/>
        <w:t>DÁVKOVÁNÍ PRO KAŽDÝ DRUH, CESTA(Y) A ZPŮSOB PODÁNÍ</w:t>
      </w:r>
    </w:p>
    <w:p w:rsidR="00D13F98" w:rsidRDefault="00D13F98" w:rsidP="00D13F98">
      <w:pPr>
        <w:rPr>
          <w:szCs w:val="22"/>
        </w:rPr>
      </w:pPr>
    </w:p>
    <w:p w:rsidR="00D13F98" w:rsidRDefault="00D13F98" w:rsidP="00D13F98">
      <w:pPr>
        <w:rPr>
          <w:szCs w:val="22"/>
        </w:rPr>
      </w:pPr>
      <w:r>
        <w:rPr>
          <w:szCs w:val="22"/>
        </w:rPr>
        <w:t xml:space="preserve">Jednorázová intramuskulární nebo subkutánní injekce 2,5 ml (10 µg buserelinu) /zvíře. </w:t>
      </w:r>
    </w:p>
    <w:p w:rsidR="00D13F98" w:rsidRDefault="00D13F98" w:rsidP="00D13F98">
      <w:pPr>
        <w:rPr>
          <w:szCs w:val="22"/>
        </w:rPr>
      </w:pPr>
      <w:r>
        <w:rPr>
          <w:szCs w:val="22"/>
        </w:rPr>
        <w:lastRenderedPageBreak/>
        <w:t>Zátka nesmí být propíchnuta více  než 12krát.</w:t>
      </w:r>
    </w:p>
    <w:p w:rsidR="00D13F98" w:rsidRDefault="00D13F98" w:rsidP="00D13F98">
      <w:pPr>
        <w:rPr>
          <w:szCs w:val="22"/>
        </w:rPr>
      </w:pPr>
      <w:r>
        <w:rPr>
          <w:szCs w:val="22"/>
        </w:rPr>
        <w:t>Při aplikaci přípravku většímu počtu zvířat použijte vhodnou odběrovou  jehlu  nebo injekční automat, abyste zabránili nadměrnému počtu propíchnutí zátky.</w:t>
      </w:r>
    </w:p>
    <w:p w:rsidR="00D13F98" w:rsidRDefault="00D13F98" w:rsidP="00D13F98">
      <w:pPr>
        <w:ind w:left="0" w:firstLine="0"/>
        <w:rPr>
          <w:szCs w:val="22"/>
        </w:rPr>
      </w:pPr>
    </w:p>
    <w:p w:rsidR="00D13F98" w:rsidRDefault="00D13F98" w:rsidP="00D13F98">
      <w:pPr>
        <w:rPr>
          <w:szCs w:val="22"/>
        </w:rPr>
      </w:pPr>
    </w:p>
    <w:p w:rsidR="00D13F98" w:rsidRDefault="00D13F98" w:rsidP="00D13F98">
      <w:pPr>
        <w:rPr>
          <w:szCs w:val="22"/>
        </w:rPr>
      </w:pPr>
      <w:r>
        <w:rPr>
          <w:b/>
          <w:szCs w:val="22"/>
        </w:rPr>
        <w:t>9.</w:t>
      </w:r>
      <w:r>
        <w:rPr>
          <w:b/>
          <w:szCs w:val="22"/>
        </w:rPr>
        <w:tab/>
        <w:t>POKYNY PRO SPRÁVNÉ PODÁNÍ</w:t>
      </w:r>
    </w:p>
    <w:p w:rsidR="00D13F98" w:rsidRDefault="00D13F98" w:rsidP="00D13F98">
      <w:pPr>
        <w:rPr>
          <w:szCs w:val="22"/>
        </w:rPr>
      </w:pPr>
    </w:p>
    <w:p w:rsidR="00D13F98" w:rsidRDefault="00D13F98" w:rsidP="00D13F98">
      <w:pPr>
        <w:ind w:left="0" w:firstLine="0"/>
        <w:rPr>
          <w:szCs w:val="22"/>
        </w:rPr>
      </w:pPr>
      <w:r>
        <w:rPr>
          <w:szCs w:val="22"/>
        </w:rPr>
        <w:t>Schéma umělé inseminace u prasat je následující:</w:t>
      </w:r>
    </w:p>
    <w:p w:rsidR="00D13F98" w:rsidRDefault="00D13F98" w:rsidP="00D13F98">
      <w:pPr>
        <w:ind w:left="0" w:firstLine="0"/>
        <w:rPr>
          <w:szCs w:val="22"/>
        </w:rPr>
      </w:pPr>
    </w:p>
    <w:p w:rsidR="00D13F98" w:rsidRDefault="00D13F98" w:rsidP="00D13F98">
      <w:pPr>
        <w:ind w:left="0" w:firstLine="0"/>
        <w:rPr>
          <w:u w:val="single"/>
        </w:rPr>
      </w:pPr>
      <w:r>
        <w:rPr>
          <w:u w:val="single"/>
        </w:rPr>
        <w:t>Prasničky:</w:t>
      </w:r>
    </w:p>
    <w:p w:rsidR="00D13F98" w:rsidRDefault="00D13F98" w:rsidP="00D13F98">
      <w:r>
        <w:t>Aplikujte 2,5 ml přípravku 115-120 hodin po ukončení synchronizace progestinem.</w:t>
      </w:r>
    </w:p>
    <w:p w:rsidR="00D13F98" w:rsidRDefault="00D13F98" w:rsidP="00D13F98">
      <w:pPr>
        <w:rPr>
          <w:szCs w:val="22"/>
        </w:rPr>
      </w:pPr>
      <w:r>
        <w:rPr>
          <w:szCs w:val="22"/>
        </w:rPr>
        <w:t>Následuje jediná umělá inseminace 30-33 hodin po podání přípravku.</w:t>
      </w:r>
    </w:p>
    <w:p w:rsidR="00D13F98" w:rsidRDefault="00D13F98" w:rsidP="00D13F98"/>
    <w:p w:rsidR="00D13F98" w:rsidRDefault="00D13F98" w:rsidP="00D13F98">
      <w:pPr>
        <w:rPr>
          <w:szCs w:val="22"/>
          <w:u w:val="single"/>
        </w:rPr>
      </w:pPr>
      <w:r>
        <w:rPr>
          <w:szCs w:val="22"/>
          <w:u w:val="single"/>
        </w:rPr>
        <w:t>Prasnice:</w:t>
      </w:r>
    </w:p>
    <w:p w:rsidR="00D13F98" w:rsidRDefault="00D13F98" w:rsidP="00D13F98">
      <w:r>
        <w:t>Aplikujte 2,5 ml přípravku 83-89 hodin po odstavu.</w:t>
      </w:r>
    </w:p>
    <w:p w:rsidR="00D13F98" w:rsidRDefault="00D13F98" w:rsidP="00D13F98">
      <w:pPr>
        <w:rPr>
          <w:szCs w:val="22"/>
        </w:rPr>
      </w:pPr>
      <w:r>
        <w:rPr>
          <w:szCs w:val="22"/>
        </w:rPr>
        <w:t>Následuje jediná umělá inseminace 30-33 hodin po podání přípravku.</w:t>
      </w:r>
    </w:p>
    <w:p w:rsidR="00D13F98" w:rsidRDefault="00D13F98" w:rsidP="00D13F98">
      <w:pPr>
        <w:rPr>
          <w:szCs w:val="22"/>
        </w:rPr>
      </w:pPr>
    </w:p>
    <w:p w:rsidR="00D13F98" w:rsidRDefault="00D13F98" w:rsidP="00D13F98">
      <w:pPr>
        <w:rPr>
          <w:szCs w:val="22"/>
        </w:rPr>
      </w:pPr>
      <w:r>
        <w:rPr>
          <w:szCs w:val="22"/>
        </w:rPr>
        <w:t xml:space="preserve">V individuálních případech se říje nemusí objevit 30-33 hodin po podání přípravku Porceptal. </w:t>
      </w:r>
    </w:p>
    <w:p w:rsidR="00D13F98" w:rsidRDefault="00D13F98" w:rsidP="00D13F98">
      <w:pPr>
        <w:rPr>
          <w:szCs w:val="22"/>
        </w:rPr>
      </w:pPr>
      <w:r>
        <w:rPr>
          <w:szCs w:val="22"/>
        </w:rPr>
        <w:t>V těchto případech se doporučuje inseminovat později, po projevení se příznaků říje.</w:t>
      </w:r>
    </w:p>
    <w:p w:rsidR="00D13F98" w:rsidRDefault="00D13F98" w:rsidP="00D13F98">
      <w:pPr>
        <w:rPr>
          <w:szCs w:val="22"/>
        </w:rPr>
      </w:pPr>
    </w:p>
    <w:p w:rsidR="00D13F98" w:rsidRDefault="00D13F98" w:rsidP="00D13F98">
      <w:pPr>
        <w:rPr>
          <w:szCs w:val="22"/>
        </w:rPr>
      </w:pPr>
      <w:r>
        <w:rPr>
          <w:b/>
          <w:szCs w:val="22"/>
        </w:rPr>
        <w:t>10.</w:t>
      </w:r>
      <w:r>
        <w:rPr>
          <w:b/>
          <w:szCs w:val="22"/>
        </w:rPr>
        <w:tab/>
        <w:t xml:space="preserve">OCHRANNÁ LHŮTA </w:t>
      </w:r>
    </w:p>
    <w:p w:rsidR="00D13F98" w:rsidRDefault="00D13F98" w:rsidP="00D13F98">
      <w:pPr>
        <w:rPr>
          <w:iCs/>
          <w:szCs w:val="22"/>
        </w:rPr>
      </w:pPr>
    </w:p>
    <w:p w:rsidR="00D13F98" w:rsidRDefault="00D13F98" w:rsidP="00D13F98">
      <w:pPr>
        <w:rPr>
          <w:szCs w:val="22"/>
        </w:rPr>
      </w:pPr>
      <w:r>
        <w:rPr>
          <w:szCs w:val="22"/>
        </w:rPr>
        <w:t>Maso: Bez ochranných lhůt.</w:t>
      </w:r>
    </w:p>
    <w:p w:rsidR="00D13F98" w:rsidRDefault="00D13F98" w:rsidP="00D13F98">
      <w:pPr>
        <w:rPr>
          <w:iCs/>
          <w:szCs w:val="22"/>
        </w:rPr>
      </w:pPr>
    </w:p>
    <w:p w:rsidR="00D13F98" w:rsidRDefault="00D13F98" w:rsidP="00D13F98">
      <w:pPr>
        <w:rPr>
          <w:szCs w:val="22"/>
        </w:rPr>
      </w:pPr>
      <w:r>
        <w:rPr>
          <w:b/>
          <w:szCs w:val="22"/>
        </w:rPr>
        <w:t>11.</w:t>
      </w:r>
      <w:r>
        <w:rPr>
          <w:b/>
          <w:szCs w:val="22"/>
        </w:rPr>
        <w:tab/>
        <w:t>ZVLÁŠTNÍ OPATŘENÍ PRO UCHOVÁVÁNÍ</w:t>
      </w:r>
    </w:p>
    <w:p w:rsidR="00D13F98" w:rsidRDefault="00D13F98" w:rsidP="00D13F98">
      <w:pPr>
        <w:rPr>
          <w:szCs w:val="22"/>
        </w:rPr>
      </w:pPr>
    </w:p>
    <w:p w:rsidR="00D13F98" w:rsidRDefault="00D13F98" w:rsidP="00D13F98">
      <w:pPr>
        <w:rPr>
          <w:szCs w:val="22"/>
        </w:rPr>
      </w:pPr>
      <w:r>
        <w:rPr>
          <w:szCs w:val="22"/>
        </w:rPr>
        <w:t>Uchovávat mimo dosah dětí.</w:t>
      </w:r>
    </w:p>
    <w:p w:rsidR="00D13F98" w:rsidRDefault="00D13F98" w:rsidP="00D13F98">
      <w:pPr>
        <w:ind w:left="0" w:firstLine="0"/>
        <w:rPr>
          <w:szCs w:val="22"/>
        </w:rPr>
      </w:pPr>
      <w:r>
        <w:rPr>
          <w:szCs w:val="22"/>
        </w:rPr>
        <w:t>Nepoužívejte tento veterinární léčivý přípravek po uplynutí doby použitelnosti uvedené na injekční lahvičce a na krabičce po „EXP“.</w:t>
      </w:r>
    </w:p>
    <w:p w:rsidR="00D13F98" w:rsidRDefault="00D13F98" w:rsidP="00D13F98">
      <w:pPr>
        <w:rPr>
          <w:szCs w:val="22"/>
        </w:rPr>
      </w:pPr>
      <w:r>
        <w:rPr>
          <w:szCs w:val="22"/>
        </w:rPr>
        <w:t>Uchovávejte v chladničce (2 °C – 8 °C).</w:t>
      </w:r>
    </w:p>
    <w:p w:rsidR="00D13F98" w:rsidRDefault="00D13F98" w:rsidP="00D13F98">
      <w:pPr>
        <w:rPr>
          <w:szCs w:val="22"/>
        </w:rPr>
      </w:pPr>
      <w:r>
        <w:rPr>
          <w:szCs w:val="22"/>
        </w:rPr>
        <w:t>Uchovávejte injekční lahvičku v krabičce, aby byla chráněna před světlem.</w:t>
      </w:r>
    </w:p>
    <w:p w:rsidR="00D13F98" w:rsidRDefault="00D13F98" w:rsidP="00D13F98">
      <w:pPr>
        <w:ind w:left="0" w:right="-318" w:firstLine="0"/>
        <w:rPr>
          <w:szCs w:val="22"/>
        </w:rPr>
      </w:pPr>
      <w:r>
        <w:rPr>
          <w:szCs w:val="22"/>
        </w:rPr>
        <w:t>Doba použitelnosti po prvním otevření vnitřního obalu: 28 dnů.</w:t>
      </w:r>
    </w:p>
    <w:p w:rsidR="00D13F98" w:rsidRDefault="00D13F98" w:rsidP="00D13F98">
      <w:pPr>
        <w:ind w:left="0" w:right="-318" w:firstLine="0"/>
        <w:rPr>
          <w:szCs w:val="22"/>
        </w:rPr>
      </w:pPr>
    </w:p>
    <w:p w:rsidR="00D13F98" w:rsidRDefault="00D13F98" w:rsidP="00D13F98">
      <w:pPr>
        <w:rPr>
          <w:b/>
          <w:szCs w:val="22"/>
        </w:rPr>
      </w:pPr>
      <w:r>
        <w:rPr>
          <w:b/>
          <w:szCs w:val="22"/>
        </w:rPr>
        <w:t>12.</w:t>
      </w:r>
      <w:r>
        <w:rPr>
          <w:b/>
          <w:szCs w:val="22"/>
        </w:rPr>
        <w:tab/>
        <w:t>ZVLÁŠTNÍ UPOZORNĚNÍ</w:t>
      </w:r>
    </w:p>
    <w:p w:rsidR="00D13F98" w:rsidRDefault="00D13F98" w:rsidP="00D13F98">
      <w:pPr>
        <w:rPr>
          <w:szCs w:val="22"/>
        </w:rPr>
      </w:pPr>
    </w:p>
    <w:p w:rsidR="00D13F98" w:rsidRDefault="00D13F98" w:rsidP="00D13F98">
      <w:pPr>
        <w:rPr>
          <w:szCs w:val="22"/>
          <w:u w:val="single"/>
        </w:rPr>
      </w:pPr>
      <w:r>
        <w:rPr>
          <w:szCs w:val="22"/>
          <w:u w:val="single"/>
        </w:rPr>
        <w:t>Zvláštní opatření pro použití u zvířat</w:t>
      </w:r>
    </w:p>
    <w:p w:rsidR="00D13F98" w:rsidRDefault="00D13F98" w:rsidP="00D13F98">
      <w:pPr>
        <w:rPr>
          <w:szCs w:val="22"/>
        </w:rPr>
      </w:pPr>
      <w:r>
        <w:rPr>
          <w:szCs w:val="22"/>
        </w:rPr>
        <w:t xml:space="preserve">Buserelin se podává po synchronizaci říje. U prasniček se buserelin podává po léčbě progestinem. </w:t>
      </w:r>
    </w:p>
    <w:p w:rsidR="00D13F98" w:rsidRDefault="00D13F98" w:rsidP="00D13F98">
      <w:pPr>
        <w:rPr>
          <w:szCs w:val="22"/>
        </w:rPr>
      </w:pPr>
      <w:r>
        <w:rPr>
          <w:szCs w:val="22"/>
        </w:rPr>
        <w:t xml:space="preserve">Pokud je léčba progestinem  ukončena  ve skupině prasniček simultánně, vyvolá podání přípravku u ošetřených zvířat  </w:t>
      </w:r>
    </w:p>
    <w:p w:rsidR="00D13F98" w:rsidRDefault="00D13F98" w:rsidP="00D13F98">
      <w:pPr>
        <w:rPr>
          <w:szCs w:val="22"/>
        </w:rPr>
      </w:pPr>
      <w:r>
        <w:rPr>
          <w:szCs w:val="22"/>
        </w:rPr>
        <w:t xml:space="preserve">synchronizaci říje. U prasnic je dosaženo synchronizace říje přirozeně odstavem. </w:t>
      </w:r>
    </w:p>
    <w:p w:rsidR="00D13F98" w:rsidRDefault="00D13F98" w:rsidP="00D13F98">
      <w:pPr>
        <w:ind w:left="0" w:firstLine="0"/>
        <w:rPr>
          <w:szCs w:val="22"/>
        </w:rPr>
      </w:pPr>
      <w:r>
        <w:rPr>
          <w:szCs w:val="22"/>
        </w:rPr>
        <w:t xml:space="preserve">Inseminace může být provedena 30-33 hodin po podání injekce buserelinu. Při použití přípravku by u zvířat měla být v čase umělé inseminace prováděna kontrola na příznaky říje. Z tohoto důvodu se doporučuje zajistit přítomnost kance. </w:t>
      </w:r>
    </w:p>
    <w:p w:rsidR="00D13F98" w:rsidRDefault="00D13F98" w:rsidP="00D13F98">
      <w:pPr>
        <w:rPr>
          <w:szCs w:val="22"/>
        </w:rPr>
      </w:pPr>
      <w:r>
        <w:rPr>
          <w:szCs w:val="22"/>
        </w:rPr>
        <w:t xml:space="preserve"> </w:t>
      </w:r>
    </w:p>
    <w:p w:rsidR="00D13F98" w:rsidRDefault="00D13F98" w:rsidP="00D13F98">
      <w:pPr>
        <w:ind w:left="0" w:firstLine="0"/>
        <w:rPr>
          <w:szCs w:val="22"/>
        </w:rPr>
      </w:pPr>
      <w:r>
        <w:rPr>
          <w:szCs w:val="22"/>
        </w:rPr>
        <w:t>Negativní energetická bilance v době laktace může být spojena s mobilizací tělesných zásob a</w:t>
      </w:r>
    </w:p>
    <w:p w:rsidR="00D13F98" w:rsidRDefault="00D13F98" w:rsidP="00D13F98">
      <w:pPr>
        <w:rPr>
          <w:szCs w:val="22"/>
        </w:rPr>
      </w:pPr>
      <w:r>
        <w:rPr>
          <w:szCs w:val="22"/>
        </w:rPr>
        <w:t xml:space="preserve">se značným poklesem tloušťky hřbetního sádla (více než přibližně 30%). U takových zvířat může být </w:t>
      </w:r>
    </w:p>
    <w:p w:rsidR="00D13F98" w:rsidRDefault="00D13F98" w:rsidP="00D13F98">
      <w:pPr>
        <w:rPr>
          <w:szCs w:val="22"/>
        </w:rPr>
      </w:pPr>
      <w:r>
        <w:rPr>
          <w:szCs w:val="22"/>
        </w:rPr>
        <w:t>říje a ovulace opožděna a péče o tato zvířata a jejich připouštění by měly být přizpůsobeny stavu každého zvířete.</w:t>
      </w:r>
    </w:p>
    <w:p w:rsidR="00D13F98" w:rsidRDefault="00D13F98" w:rsidP="00D13F98">
      <w:pPr>
        <w:rPr>
          <w:szCs w:val="22"/>
        </w:rPr>
      </w:pPr>
    </w:p>
    <w:p w:rsidR="00D13F98" w:rsidRDefault="00D13F98" w:rsidP="00D13F98">
      <w:pPr>
        <w:ind w:left="0" w:firstLine="0"/>
        <w:rPr>
          <w:szCs w:val="22"/>
        </w:rPr>
      </w:pPr>
      <w:r>
        <w:rPr>
          <w:iCs/>
          <w:szCs w:val="22"/>
        </w:rPr>
        <w:t>Pokud není důsledně dodržován doporučený časový harmonogram, může být narušena plodnost. Progestiny a buserelin lze použít pouze u zdravých zvířat.</w:t>
      </w:r>
    </w:p>
    <w:p w:rsidR="00D13F98" w:rsidRDefault="00D13F98" w:rsidP="00D13F98">
      <w:pPr>
        <w:rPr>
          <w:szCs w:val="22"/>
        </w:rPr>
      </w:pPr>
    </w:p>
    <w:p w:rsidR="00D13F98" w:rsidRDefault="00D13F98" w:rsidP="00D13F98">
      <w:pPr>
        <w:ind w:left="0" w:firstLine="0"/>
        <w:rPr>
          <w:szCs w:val="22"/>
        </w:rPr>
      </w:pPr>
      <w:r>
        <w:rPr>
          <w:szCs w:val="22"/>
        </w:rPr>
        <w:t>Přípravek není určen pro použití u březích a laktujících prasnic.</w:t>
      </w:r>
    </w:p>
    <w:p w:rsidR="00D13F98" w:rsidRDefault="00D13F98" w:rsidP="00D13F98">
      <w:pPr>
        <w:rPr>
          <w:szCs w:val="22"/>
        </w:rPr>
      </w:pPr>
      <w:r>
        <w:rPr>
          <w:szCs w:val="22"/>
        </w:rPr>
        <w:t xml:space="preserve">Toxicita buserelinu je nízká. Výskyt projevů toxicity je nepravděpodobný i v případech překročení doporučené dávky. </w:t>
      </w:r>
    </w:p>
    <w:p w:rsidR="00D13F98" w:rsidRDefault="00D13F98" w:rsidP="00D13F98">
      <w:pPr>
        <w:ind w:left="0" w:firstLine="0"/>
        <w:rPr>
          <w:szCs w:val="22"/>
        </w:rPr>
      </w:pPr>
      <w:r>
        <w:rPr>
          <w:szCs w:val="22"/>
        </w:rPr>
        <w:lastRenderedPageBreak/>
        <w:t>Studie kompatibility nejsou k dispozici, a proto tento veterinární léčivý přípravek nesmí být mísen s žádnými dalšími veterinárními léčivými přípravky.</w:t>
      </w:r>
    </w:p>
    <w:p w:rsidR="00D13F98" w:rsidRDefault="00D13F98" w:rsidP="00D13F98">
      <w:pPr>
        <w:rPr>
          <w:szCs w:val="22"/>
        </w:rPr>
      </w:pPr>
    </w:p>
    <w:p w:rsidR="00D13F98" w:rsidRDefault="00D13F98" w:rsidP="00D13F98">
      <w:pPr>
        <w:rPr>
          <w:szCs w:val="22"/>
          <w:u w:val="single"/>
        </w:rPr>
      </w:pPr>
      <w:r>
        <w:rPr>
          <w:szCs w:val="22"/>
          <w:u w:val="single"/>
        </w:rPr>
        <w:t>Upozornění pro uživatele</w:t>
      </w:r>
    </w:p>
    <w:p w:rsidR="00D13F98" w:rsidRDefault="00D13F98" w:rsidP="00D13F98">
      <w:pPr>
        <w:ind w:left="0" w:firstLine="0"/>
        <w:jc w:val="both"/>
        <w:rPr>
          <w:szCs w:val="22"/>
        </w:rPr>
      </w:pPr>
      <w:r>
        <w:rPr>
          <w:szCs w:val="22"/>
        </w:rPr>
        <w:t xml:space="preserve">Z důvodu hormonálních účinků buserelinu v době těhotenství by těhotné ženy nebo ženy, které jsou nebo by mohly být těhotné, neměly zacházet s veterinárním léčivým přípravkem. </w:t>
      </w:r>
      <w:r>
        <w:rPr>
          <w:color w:val="000000"/>
          <w:spacing w:val="-2"/>
          <w:szCs w:val="22"/>
          <w:lang w:eastAsia="cs-CZ"/>
        </w:rPr>
        <w:t>Ženy v plodném věku by měly podávat přípravek se zvýšenou opatrností.</w:t>
      </w:r>
    </w:p>
    <w:p w:rsidR="00D13F98" w:rsidRDefault="00D13F98" w:rsidP="00D13F98">
      <w:pPr>
        <w:ind w:left="0" w:firstLine="0"/>
        <w:jc w:val="both"/>
        <w:rPr>
          <w:szCs w:val="22"/>
        </w:rPr>
      </w:pPr>
      <w:r>
        <w:rPr>
          <w:szCs w:val="22"/>
        </w:rPr>
        <w:t>Zabraňte kontaktu přípravku s kůží a očima. Po použití si umyjte ruce.</w:t>
      </w:r>
    </w:p>
    <w:p w:rsidR="00D13F98" w:rsidRDefault="00D13F98" w:rsidP="00D13F98">
      <w:pPr>
        <w:ind w:left="0" w:firstLine="0"/>
        <w:jc w:val="both"/>
        <w:rPr>
          <w:szCs w:val="22"/>
        </w:rPr>
      </w:pPr>
      <w:r>
        <w:rPr>
          <w:szCs w:val="22"/>
        </w:rPr>
        <w:t xml:space="preserve">V případě náhodného zasažení kůže opláchněte exponovanou část ihned mýdlem a vodou. V případě náhodného zasažení očí vypláchněte oči vodou a v případě potřeby vyhledejte lékaře. V případě náhodného sebepoškození injekčně aplikovaným přípravkem, vyhledejte ihned lékařskou pomoc </w:t>
      </w:r>
      <w:r>
        <w:rPr>
          <w:szCs w:val="22"/>
        </w:rPr>
        <w:br/>
        <w:t>a ukažte příbalovou informaci nebo etiketu praktickému lékaři.</w:t>
      </w:r>
    </w:p>
    <w:p w:rsidR="00D13F98" w:rsidRDefault="00D13F98" w:rsidP="00D13F98">
      <w:pPr>
        <w:rPr>
          <w:szCs w:val="22"/>
        </w:rPr>
      </w:pPr>
    </w:p>
    <w:p w:rsidR="00D13F98" w:rsidRDefault="00D13F98" w:rsidP="00D13F98">
      <w:pPr>
        <w:rPr>
          <w:b/>
          <w:szCs w:val="22"/>
        </w:rPr>
      </w:pPr>
      <w:r>
        <w:rPr>
          <w:b/>
          <w:szCs w:val="22"/>
        </w:rPr>
        <w:t>13.</w:t>
      </w:r>
      <w:r>
        <w:rPr>
          <w:b/>
          <w:szCs w:val="22"/>
        </w:rPr>
        <w:tab/>
        <w:t>ZVLÁŠTNÍ OPATŘENÍ PRO ZNEŠKODŇOVÁNÍ NEPOUŽITÝCH PŘÍPRAVKŮ NEBO ODPADU, POKUD JE JICH TŘEBA</w:t>
      </w:r>
    </w:p>
    <w:p w:rsidR="00D13F98" w:rsidRDefault="00D13F98" w:rsidP="00D13F98">
      <w:pPr>
        <w:ind w:right="-318"/>
        <w:rPr>
          <w:szCs w:val="22"/>
        </w:rPr>
      </w:pPr>
    </w:p>
    <w:p w:rsidR="00D13F98" w:rsidRDefault="00D13F98" w:rsidP="00D13F98">
      <w:pPr>
        <w:ind w:left="0" w:firstLine="0"/>
      </w:pPr>
      <w:r>
        <w:t>Léčivé přípravky se nesmí likvidovat prostřednictvím odpadní vody či domovního odpadu.</w:t>
      </w:r>
    </w:p>
    <w:p w:rsidR="00D13F98" w:rsidRDefault="00D13F98" w:rsidP="00D13F98">
      <w:pPr>
        <w:ind w:left="0" w:firstLine="0"/>
      </w:pPr>
      <w:r>
        <w:t>O možnostech likvidace nepotřebných léčivých přípravků se poraďte s vaším veterinárním lékařem. Tato opatření napomáhají chránit životní prostředí.</w:t>
      </w:r>
    </w:p>
    <w:p w:rsidR="00D13F98" w:rsidRDefault="00D13F98" w:rsidP="00D13F98">
      <w:pPr>
        <w:rPr>
          <w:b/>
          <w:szCs w:val="22"/>
        </w:rPr>
      </w:pPr>
    </w:p>
    <w:p w:rsidR="00D13F98" w:rsidRDefault="00D13F98" w:rsidP="00D13F98">
      <w:pPr>
        <w:rPr>
          <w:b/>
          <w:szCs w:val="22"/>
        </w:rPr>
      </w:pPr>
      <w:r>
        <w:rPr>
          <w:b/>
          <w:szCs w:val="22"/>
        </w:rPr>
        <w:t>14.</w:t>
      </w:r>
      <w:r>
        <w:rPr>
          <w:b/>
          <w:szCs w:val="22"/>
        </w:rPr>
        <w:tab/>
        <w:t>DATUM POSLEDNÍ REVIZE PŘÍBALOVÉ INFORMACE</w:t>
      </w:r>
    </w:p>
    <w:p w:rsidR="00D13F98" w:rsidRDefault="00D13F98" w:rsidP="00D13F98">
      <w:pPr>
        <w:ind w:right="-318"/>
        <w:rPr>
          <w:szCs w:val="22"/>
        </w:rPr>
      </w:pPr>
    </w:p>
    <w:p w:rsidR="00D13F98" w:rsidRDefault="00D13F98" w:rsidP="00D13F98">
      <w:pPr>
        <w:ind w:right="-318"/>
        <w:rPr>
          <w:szCs w:val="22"/>
        </w:rPr>
      </w:pPr>
      <w:r>
        <w:rPr>
          <w:szCs w:val="22"/>
        </w:rPr>
        <w:t xml:space="preserve">Březen 2014 </w:t>
      </w:r>
    </w:p>
    <w:p w:rsidR="00D13F98" w:rsidRDefault="00D13F98" w:rsidP="00D13F98">
      <w:pPr>
        <w:ind w:right="-318"/>
        <w:rPr>
          <w:szCs w:val="22"/>
        </w:rPr>
      </w:pPr>
    </w:p>
    <w:p w:rsidR="00D13F98" w:rsidRDefault="00D13F98" w:rsidP="00D13F98">
      <w:pPr>
        <w:rPr>
          <w:szCs w:val="22"/>
        </w:rPr>
      </w:pPr>
      <w:r>
        <w:rPr>
          <w:b/>
          <w:szCs w:val="22"/>
        </w:rPr>
        <w:t>15.</w:t>
      </w:r>
      <w:r>
        <w:rPr>
          <w:b/>
          <w:szCs w:val="22"/>
        </w:rPr>
        <w:tab/>
        <w:t>DALŠÍ INFORMACE</w:t>
      </w:r>
    </w:p>
    <w:p w:rsidR="00D13F98" w:rsidRDefault="00D13F98" w:rsidP="00D13F98">
      <w:pPr>
        <w:rPr>
          <w:szCs w:val="22"/>
        </w:rPr>
      </w:pPr>
    </w:p>
    <w:p w:rsidR="00D13F98" w:rsidRDefault="00D13F98" w:rsidP="00D13F98">
      <w:r>
        <w:t xml:space="preserve">Pouze pro zvířata. </w:t>
      </w:r>
    </w:p>
    <w:p w:rsidR="00D13F98" w:rsidRDefault="00D13F98" w:rsidP="00D13F98">
      <w:pPr>
        <w:ind w:left="0" w:firstLine="0"/>
      </w:pPr>
      <w:r>
        <w:t>Veterinární léčivý přípravek je vydáván pouze na předpis.</w:t>
      </w:r>
    </w:p>
    <w:p w:rsidR="00D13F98" w:rsidRDefault="00D13F98" w:rsidP="00D13F98">
      <w:pPr>
        <w:tabs>
          <w:tab w:val="num" w:pos="0"/>
        </w:tabs>
        <w:rPr>
          <w:szCs w:val="22"/>
          <w:u w:val="single"/>
        </w:rPr>
      </w:pPr>
    </w:p>
    <w:p w:rsidR="00D13F98" w:rsidRDefault="00D13F98" w:rsidP="00D13F98">
      <w:pPr>
        <w:tabs>
          <w:tab w:val="num" w:pos="0"/>
        </w:tabs>
        <w:rPr>
          <w:szCs w:val="22"/>
          <w:u w:val="single"/>
        </w:rPr>
      </w:pPr>
      <w:r>
        <w:rPr>
          <w:szCs w:val="22"/>
          <w:u w:val="single"/>
        </w:rPr>
        <w:t xml:space="preserve">Velikosti balení: </w:t>
      </w:r>
    </w:p>
    <w:p w:rsidR="00D13F98" w:rsidRDefault="00D13F98" w:rsidP="00D13F98">
      <w:pPr>
        <w:tabs>
          <w:tab w:val="num" w:pos="0"/>
        </w:tabs>
        <w:rPr>
          <w:szCs w:val="22"/>
        </w:rPr>
      </w:pPr>
      <w:r>
        <w:rPr>
          <w:szCs w:val="22"/>
        </w:rPr>
        <w:t>10 x 2,5 ml</w:t>
      </w:r>
    </w:p>
    <w:p w:rsidR="00D13F98" w:rsidRDefault="00D13F98" w:rsidP="00D13F98">
      <w:pPr>
        <w:tabs>
          <w:tab w:val="num" w:pos="0"/>
        </w:tabs>
        <w:rPr>
          <w:szCs w:val="22"/>
        </w:rPr>
      </w:pPr>
      <w:r>
        <w:rPr>
          <w:szCs w:val="22"/>
        </w:rPr>
        <w:t>10 x 5 ml</w:t>
      </w:r>
    </w:p>
    <w:p w:rsidR="00D13F98" w:rsidRDefault="00D13F98" w:rsidP="00D13F98">
      <w:pPr>
        <w:tabs>
          <w:tab w:val="num" w:pos="0"/>
        </w:tabs>
        <w:rPr>
          <w:szCs w:val="22"/>
        </w:rPr>
      </w:pPr>
      <w:r>
        <w:rPr>
          <w:szCs w:val="22"/>
        </w:rPr>
        <w:t>5 x 10 ml</w:t>
      </w:r>
    </w:p>
    <w:p w:rsidR="00D13F98" w:rsidRDefault="00D13F98" w:rsidP="00D13F98">
      <w:pPr>
        <w:tabs>
          <w:tab w:val="num" w:pos="0"/>
        </w:tabs>
        <w:rPr>
          <w:szCs w:val="22"/>
        </w:rPr>
      </w:pPr>
      <w:r>
        <w:rPr>
          <w:szCs w:val="22"/>
        </w:rPr>
        <w:t>1 x 5 ml</w:t>
      </w:r>
    </w:p>
    <w:p w:rsidR="00D13F98" w:rsidRDefault="00D13F98" w:rsidP="00D13F98">
      <w:pPr>
        <w:tabs>
          <w:tab w:val="num" w:pos="0"/>
        </w:tabs>
        <w:rPr>
          <w:szCs w:val="22"/>
        </w:rPr>
      </w:pPr>
      <w:r>
        <w:rPr>
          <w:szCs w:val="22"/>
        </w:rPr>
        <w:t>1 x 10 ml</w:t>
      </w:r>
    </w:p>
    <w:p w:rsidR="00D13F98" w:rsidRDefault="00D13F98" w:rsidP="00D13F98">
      <w:pPr>
        <w:tabs>
          <w:tab w:val="num" w:pos="0"/>
        </w:tabs>
        <w:rPr>
          <w:szCs w:val="22"/>
        </w:rPr>
      </w:pPr>
      <w:r>
        <w:rPr>
          <w:szCs w:val="22"/>
        </w:rPr>
        <w:t xml:space="preserve">1 x 50 ml </w:t>
      </w:r>
    </w:p>
    <w:p w:rsidR="00D13F98" w:rsidRDefault="00D13F98" w:rsidP="00D13F98">
      <w:pPr>
        <w:tabs>
          <w:tab w:val="num" w:pos="0"/>
        </w:tabs>
        <w:rPr>
          <w:szCs w:val="22"/>
        </w:rPr>
      </w:pPr>
    </w:p>
    <w:p w:rsidR="00D13F98" w:rsidRDefault="00D13F98" w:rsidP="00D13F98">
      <w:pPr>
        <w:tabs>
          <w:tab w:val="num" w:pos="0"/>
        </w:tabs>
        <w:rPr>
          <w:szCs w:val="22"/>
        </w:rPr>
      </w:pPr>
      <w:r>
        <w:rPr>
          <w:szCs w:val="22"/>
        </w:rPr>
        <w:t>Na trhu nemusí být všechny velikosti balení.</w:t>
      </w:r>
    </w:p>
    <w:p w:rsidR="00D13F98" w:rsidRDefault="00D13F98" w:rsidP="00D13F98">
      <w:pPr>
        <w:rPr>
          <w:szCs w:val="22"/>
        </w:rPr>
      </w:pPr>
    </w:p>
    <w:p w:rsidR="00D13F98" w:rsidRDefault="00D13F98" w:rsidP="00D13F98">
      <w:pPr>
        <w:ind w:right="-318"/>
        <w:rPr>
          <w:b/>
          <w:szCs w:val="22"/>
        </w:rPr>
      </w:pPr>
    </w:p>
    <w:p w:rsidR="00C934B7" w:rsidRDefault="00C934B7">
      <w:bookmarkStart w:id="0" w:name="_GoBack"/>
      <w:bookmarkEnd w:id="0"/>
    </w:p>
    <w:sectPr w:rsidR="00C93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86"/>
    <w:rsid w:val="002B1D86"/>
    <w:rsid w:val="00C934B7"/>
    <w:rsid w:val="00D1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3F98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3F98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788</Words>
  <Characters>4652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Neugebauerová Kateřina</dc:creator>
  <cp:keywords/>
  <dc:description/>
  <cp:lastModifiedBy>Neugebauerová Kateřina</cp:lastModifiedBy>
  <cp:revision>3</cp:revision>
  <dcterms:created xsi:type="dcterms:W3CDTF">2014-05-16T12:02:00Z</dcterms:created>
  <dcterms:modified xsi:type="dcterms:W3CDTF">2014-05-16T12:02:00Z</dcterms:modified>
</cp:coreProperties>
</file>