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  <w:rPr>
          <w:b/>
        </w:rPr>
      </w:pPr>
    </w:p>
    <w:p w:rsidR="001569B3" w:rsidRDefault="001569B3" w:rsidP="001569B3">
      <w:pPr>
        <w:ind w:right="113"/>
        <w:jc w:val="center"/>
      </w:pPr>
      <w:bookmarkStart w:id="0" w:name="_GoBack"/>
      <w:bookmarkEnd w:id="0"/>
      <w:r>
        <w:rPr>
          <w:b/>
        </w:rPr>
        <w:t>B. PŘÍBALOVÁ INFORMACE</w:t>
      </w:r>
    </w:p>
    <w:p w:rsidR="001569B3" w:rsidRDefault="001569B3" w:rsidP="001569B3">
      <w:pPr>
        <w:jc w:val="center"/>
      </w:pPr>
      <w:r>
        <w:br w:type="page"/>
      </w:r>
      <w:r>
        <w:rPr>
          <w:b/>
        </w:rPr>
        <w:lastRenderedPageBreak/>
        <w:t>PŘÍBALOVÁ INFORMACE PRO:</w:t>
      </w:r>
    </w:p>
    <w:p w:rsidR="001569B3" w:rsidRDefault="001569B3" w:rsidP="001569B3">
      <w:pPr>
        <w:jc w:val="center"/>
      </w:pPr>
      <w:r>
        <w:t>EURICAN DHPPi2</w:t>
      </w:r>
    </w:p>
    <w:p w:rsidR="001569B3" w:rsidRDefault="001569B3" w:rsidP="001569B3"/>
    <w:p w:rsidR="001569B3" w:rsidRDefault="001569B3" w:rsidP="001569B3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1569B3" w:rsidRDefault="001569B3" w:rsidP="001569B3">
      <w:pPr>
        <w:rPr>
          <w:b/>
        </w:rPr>
      </w:pPr>
    </w:p>
    <w:p w:rsidR="001569B3" w:rsidRDefault="001569B3" w:rsidP="001569B3">
      <w:pPr>
        <w:rPr>
          <w:b/>
          <w:iCs/>
        </w:rPr>
      </w:pPr>
      <w:r>
        <w:rPr>
          <w:iCs/>
          <w:u w:val="single"/>
        </w:rPr>
        <w:t>Držitel rozhodnutí o registraci a výrobce</w:t>
      </w:r>
    </w:p>
    <w:p w:rsidR="001569B3" w:rsidRDefault="001569B3" w:rsidP="001569B3">
      <w:pPr>
        <w:rPr>
          <w:iCs/>
        </w:rPr>
      </w:pPr>
      <w:proofErr w:type="spellStart"/>
      <w:r>
        <w:rPr>
          <w:iCs/>
        </w:rPr>
        <w:t>Merial</w:t>
      </w:r>
      <w:proofErr w:type="spellEnd"/>
      <w:r>
        <w:rPr>
          <w:iCs/>
        </w:rPr>
        <w:t xml:space="preserve"> SAS, 29 avenue Tony </w:t>
      </w:r>
      <w:proofErr w:type="spellStart"/>
      <w:r>
        <w:rPr>
          <w:iCs/>
        </w:rPr>
        <w:t>Garnier</w:t>
      </w:r>
      <w:proofErr w:type="spellEnd"/>
      <w:r>
        <w:rPr>
          <w:iCs/>
        </w:rPr>
        <w:t>, 69007 Lyon, Francie</w:t>
      </w:r>
    </w:p>
    <w:p w:rsidR="001569B3" w:rsidRDefault="001569B3" w:rsidP="001569B3">
      <w:pPr>
        <w:rPr>
          <w:iCs/>
        </w:rPr>
      </w:pPr>
    </w:p>
    <w:p w:rsidR="001569B3" w:rsidRDefault="001569B3" w:rsidP="001569B3">
      <w:pPr>
        <w:rPr>
          <w:iCs/>
        </w:rPr>
      </w:pPr>
      <w:r>
        <w:rPr>
          <w:bCs/>
          <w:iCs/>
          <w:u w:val="single"/>
        </w:rPr>
        <w:t>Výrobce odpovědný za uvolnění šarže</w:t>
      </w:r>
      <w:r>
        <w:rPr>
          <w:iCs/>
        </w:rPr>
        <w:t>:</w:t>
      </w:r>
    </w:p>
    <w:p w:rsidR="001569B3" w:rsidRDefault="001569B3" w:rsidP="001569B3">
      <w:pPr>
        <w:rPr>
          <w:iCs/>
        </w:rPr>
      </w:pPr>
      <w:proofErr w:type="spellStart"/>
      <w:r>
        <w:rPr>
          <w:iCs/>
        </w:rPr>
        <w:t>Merial</w:t>
      </w:r>
      <w:proofErr w:type="spellEnd"/>
      <w:r>
        <w:rPr>
          <w:iCs/>
        </w:rPr>
        <w:t xml:space="preserve"> SAS, </w:t>
      </w:r>
      <w:proofErr w:type="spellStart"/>
      <w:r>
        <w:rPr>
          <w:iCs/>
        </w:rPr>
        <w:t>Laboratoire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Portes</w:t>
      </w:r>
      <w:proofErr w:type="spellEnd"/>
      <w:r>
        <w:rPr>
          <w:iCs/>
        </w:rPr>
        <w:t xml:space="preserve"> des </w:t>
      </w:r>
      <w:proofErr w:type="spellStart"/>
      <w:r>
        <w:rPr>
          <w:iCs/>
        </w:rPr>
        <w:t>Alpes</w:t>
      </w:r>
      <w:proofErr w:type="spellEnd"/>
      <w:r>
        <w:rPr>
          <w:iCs/>
        </w:rPr>
        <w:t xml:space="preserve">, 99 </w:t>
      </w:r>
      <w:proofErr w:type="spellStart"/>
      <w:r>
        <w:rPr>
          <w:iCs/>
        </w:rPr>
        <w:t>Rue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l´Aviation</w:t>
      </w:r>
      <w:proofErr w:type="spellEnd"/>
      <w:r>
        <w:rPr>
          <w:iCs/>
        </w:rPr>
        <w:t xml:space="preserve">, 69800 Saint </w:t>
      </w:r>
      <w:proofErr w:type="spellStart"/>
      <w:r>
        <w:rPr>
          <w:iCs/>
        </w:rPr>
        <w:t>Priest</w:t>
      </w:r>
      <w:proofErr w:type="spellEnd"/>
      <w:r>
        <w:rPr>
          <w:iCs/>
        </w:rPr>
        <w:t>, Francie</w:t>
      </w:r>
    </w:p>
    <w:p w:rsidR="001569B3" w:rsidRDefault="001569B3" w:rsidP="001569B3"/>
    <w:p w:rsidR="001569B3" w:rsidRDefault="001569B3" w:rsidP="001569B3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1569B3" w:rsidRDefault="001569B3" w:rsidP="001569B3">
      <w:pPr>
        <w:ind w:left="0" w:firstLine="0"/>
      </w:pPr>
    </w:p>
    <w:p w:rsidR="001569B3" w:rsidRDefault="001569B3" w:rsidP="001569B3">
      <w:pPr>
        <w:rPr>
          <w:b/>
        </w:rPr>
      </w:pPr>
      <w:r>
        <w:rPr>
          <w:b/>
        </w:rPr>
        <w:t xml:space="preserve">EURICAN DHPPi2 </w:t>
      </w:r>
    </w:p>
    <w:p w:rsidR="001569B3" w:rsidRDefault="001569B3" w:rsidP="001569B3">
      <w:proofErr w:type="spellStart"/>
      <w:r>
        <w:t>Lyofilizát</w:t>
      </w:r>
      <w:proofErr w:type="spellEnd"/>
      <w:r>
        <w:t xml:space="preserve"> pro injekční suspenzi s rozpouštědlem.</w:t>
      </w:r>
    </w:p>
    <w:p w:rsidR="001569B3" w:rsidRDefault="001569B3" w:rsidP="001569B3">
      <w:pPr>
        <w:rPr>
          <w:b/>
        </w:rPr>
      </w:pPr>
    </w:p>
    <w:p w:rsidR="001569B3" w:rsidRDefault="001569B3" w:rsidP="001569B3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1569B3" w:rsidRDefault="001569B3" w:rsidP="001569B3">
      <w:pPr>
        <w:rPr>
          <w:b/>
        </w:rPr>
      </w:pPr>
    </w:p>
    <w:p w:rsidR="001569B3" w:rsidRDefault="001569B3" w:rsidP="001569B3">
      <w:r>
        <w:t xml:space="preserve">Jedna dávka (1 ml) obsahuje:  </w:t>
      </w:r>
    </w:p>
    <w:p w:rsidR="001569B3" w:rsidRDefault="001569B3" w:rsidP="001569B3">
      <w:pPr>
        <w:rPr>
          <w:u w:val="single"/>
        </w:rPr>
      </w:pPr>
      <w:r>
        <w:rPr>
          <w:u w:val="single"/>
        </w:rPr>
        <w:t>Lyofilizovaná složka – EURICAN DHPPi2</w:t>
      </w:r>
    </w:p>
    <w:p w:rsidR="001569B3" w:rsidRDefault="001569B3" w:rsidP="001569B3">
      <w:pPr>
        <w:rPr>
          <w:b/>
        </w:rPr>
      </w:pPr>
      <w:r>
        <w:rPr>
          <w:b/>
        </w:rPr>
        <w:t>Účinné látky:</w:t>
      </w:r>
    </w:p>
    <w:p w:rsidR="001569B3" w:rsidRDefault="001569B3" w:rsidP="001569B3">
      <w:pPr>
        <w:rPr>
          <w:vertAlign w:val="superscript"/>
        </w:rPr>
      </w:pPr>
      <w:r>
        <w:t xml:space="preserve">Virus </w:t>
      </w:r>
      <w:proofErr w:type="spellStart"/>
      <w:r>
        <w:t>febris</w:t>
      </w:r>
      <w:proofErr w:type="spellEnd"/>
      <w:r>
        <w:t xml:space="preserve"> </w:t>
      </w:r>
      <w:proofErr w:type="spellStart"/>
      <w:r>
        <w:t>contagiosae</w:t>
      </w:r>
      <w:proofErr w:type="spellEnd"/>
      <w:r>
        <w:t xml:space="preserve"> </w:t>
      </w:r>
      <w:proofErr w:type="spellStart"/>
      <w:r>
        <w:t>canis</w:t>
      </w:r>
      <w:proofErr w:type="spellEnd"/>
      <w:r>
        <w:t xml:space="preserve"> </w:t>
      </w:r>
      <w:proofErr w:type="spellStart"/>
      <w:r>
        <w:t>attenuatum</w:t>
      </w:r>
      <w:proofErr w:type="spellEnd"/>
      <w:r>
        <w:tab/>
        <w:t xml:space="preserve"> </w:t>
      </w:r>
      <w:r>
        <w:tab/>
      </w:r>
      <w:r>
        <w:tab/>
        <w:t>l0</w:t>
      </w:r>
      <w:r>
        <w:rPr>
          <w:vertAlign w:val="superscript"/>
        </w:rPr>
        <w:t xml:space="preserve">4,0 </w:t>
      </w:r>
      <w:r>
        <w:t>– 10</w:t>
      </w:r>
      <w:r>
        <w:rPr>
          <w:vertAlign w:val="superscript"/>
        </w:rPr>
        <w:t>6,0</w:t>
      </w:r>
      <w:r>
        <w:t>CCID</w:t>
      </w:r>
      <w:r>
        <w:rPr>
          <w:vertAlign w:val="subscript"/>
        </w:rPr>
        <w:t>50</w:t>
      </w:r>
      <w:r>
        <w:rPr>
          <w:vertAlign w:val="superscript"/>
        </w:rPr>
        <w:t>1</w:t>
      </w:r>
    </w:p>
    <w:p w:rsidR="001569B3" w:rsidRDefault="001569B3" w:rsidP="001569B3">
      <w:r>
        <w:t xml:space="preserve">Virus </w:t>
      </w:r>
      <w:proofErr w:type="spellStart"/>
      <w:r>
        <w:t>laryngotracheitidis</w:t>
      </w:r>
      <w:proofErr w:type="spellEnd"/>
      <w:r>
        <w:t xml:space="preserve"> </w:t>
      </w:r>
      <w:proofErr w:type="spellStart"/>
      <w:r>
        <w:t>canis</w:t>
      </w:r>
      <w:proofErr w:type="spellEnd"/>
      <w:r>
        <w:t xml:space="preserve"> </w:t>
      </w:r>
      <w:proofErr w:type="spellStart"/>
      <w:r>
        <w:t>attenuatum</w:t>
      </w:r>
      <w:proofErr w:type="spellEnd"/>
      <w:r>
        <w:t xml:space="preserve"> (CAV2) </w:t>
      </w:r>
      <w:r>
        <w:tab/>
        <w:t>l0</w:t>
      </w:r>
      <w:r>
        <w:rPr>
          <w:vertAlign w:val="superscript"/>
        </w:rPr>
        <w:t xml:space="preserve">2,5 </w:t>
      </w:r>
      <w:r>
        <w:t>– 10</w:t>
      </w:r>
      <w:r>
        <w:rPr>
          <w:vertAlign w:val="superscript"/>
        </w:rPr>
        <w:t>6,3</w:t>
      </w:r>
      <w:r>
        <w:t>CCID</w:t>
      </w:r>
      <w:r>
        <w:rPr>
          <w:vertAlign w:val="subscript"/>
        </w:rPr>
        <w:t>50</w:t>
      </w:r>
    </w:p>
    <w:p w:rsidR="001569B3" w:rsidRDefault="001569B3" w:rsidP="001569B3">
      <w:proofErr w:type="spellStart"/>
      <w:r>
        <w:t>Parvovirus</w:t>
      </w:r>
      <w:proofErr w:type="spellEnd"/>
      <w:r>
        <w:t xml:space="preserve"> </w:t>
      </w:r>
      <w:proofErr w:type="spellStart"/>
      <w:r>
        <w:t>enteritidis</w:t>
      </w:r>
      <w:proofErr w:type="spellEnd"/>
      <w:r>
        <w:t xml:space="preserve"> </w:t>
      </w:r>
      <w:proofErr w:type="spellStart"/>
      <w:r>
        <w:t>canis</w:t>
      </w:r>
      <w:proofErr w:type="spellEnd"/>
      <w:r>
        <w:t xml:space="preserve"> </w:t>
      </w:r>
      <w:proofErr w:type="spellStart"/>
      <w:r>
        <w:t>attenuatum</w:t>
      </w:r>
      <w:proofErr w:type="spellEnd"/>
      <w:r>
        <w:tab/>
      </w:r>
      <w:r>
        <w:tab/>
      </w:r>
      <w:r>
        <w:tab/>
        <w:t>l0</w:t>
      </w:r>
      <w:r>
        <w:rPr>
          <w:vertAlign w:val="superscript"/>
        </w:rPr>
        <w:t xml:space="preserve">4,9 </w:t>
      </w:r>
      <w:r>
        <w:t>– 10</w:t>
      </w:r>
      <w:r>
        <w:rPr>
          <w:vertAlign w:val="superscript"/>
        </w:rPr>
        <w:t>7,1</w:t>
      </w:r>
      <w:r>
        <w:t>CCID</w:t>
      </w:r>
      <w:r>
        <w:rPr>
          <w:vertAlign w:val="subscript"/>
        </w:rPr>
        <w:t>50</w:t>
      </w:r>
    </w:p>
    <w:p w:rsidR="001569B3" w:rsidRDefault="001569B3" w:rsidP="001569B3">
      <w:r>
        <w:t xml:space="preserve">Virus </w:t>
      </w:r>
      <w:proofErr w:type="spellStart"/>
      <w:r>
        <w:t>parainfluensis</w:t>
      </w:r>
      <w:proofErr w:type="spellEnd"/>
      <w:r>
        <w:t xml:space="preserve"> </w:t>
      </w:r>
      <w:proofErr w:type="spellStart"/>
      <w:r>
        <w:t>canis</w:t>
      </w:r>
      <w:proofErr w:type="spellEnd"/>
      <w:r>
        <w:t xml:space="preserve"> </w:t>
      </w:r>
      <w:proofErr w:type="spellStart"/>
      <w:r>
        <w:t>attenuatum</w:t>
      </w:r>
      <w:proofErr w:type="spellEnd"/>
      <w:r>
        <w:t xml:space="preserve"> typ 2</w:t>
      </w:r>
      <w:r>
        <w:tab/>
        <w:t xml:space="preserve"> </w:t>
      </w:r>
      <w:r>
        <w:tab/>
      </w:r>
      <w:r>
        <w:tab/>
        <w:t>l0</w:t>
      </w:r>
      <w:r>
        <w:rPr>
          <w:vertAlign w:val="superscript"/>
        </w:rPr>
        <w:t>4,7</w:t>
      </w:r>
      <w:r>
        <w:t xml:space="preserve"> – 10</w:t>
      </w:r>
      <w:r>
        <w:rPr>
          <w:vertAlign w:val="superscript"/>
        </w:rPr>
        <w:t>7,1</w:t>
      </w:r>
      <w:r>
        <w:t>CCID</w:t>
      </w:r>
      <w:r>
        <w:rPr>
          <w:vertAlign w:val="subscript"/>
        </w:rPr>
        <w:t>50</w:t>
      </w:r>
    </w:p>
    <w:p w:rsidR="001569B3" w:rsidRDefault="001569B3" w:rsidP="001569B3"/>
    <w:p w:rsidR="001569B3" w:rsidRDefault="001569B3" w:rsidP="001569B3">
      <w:r>
        <w:rPr>
          <w:vertAlign w:val="superscript"/>
        </w:rPr>
        <w:t>1</w:t>
      </w:r>
      <w:r>
        <w:t xml:space="preserve"> 50% infekční dávka pro buněčné kultury </w:t>
      </w:r>
    </w:p>
    <w:p w:rsidR="001569B3" w:rsidRDefault="001569B3" w:rsidP="001569B3"/>
    <w:p w:rsidR="001569B3" w:rsidRDefault="001569B3" w:rsidP="001569B3">
      <w:pPr>
        <w:rPr>
          <w:u w:val="single"/>
        </w:rPr>
      </w:pPr>
      <w:r>
        <w:rPr>
          <w:u w:val="single"/>
        </w:rPr>
        <w:t>Tekutá složka (rozpouštědlo)</w:t>
      </w:r>
    </w:p>
    <w:p w:rsidR="001569B3" w:rsidRDefault="001569B3" w:rsidP="001569B3">
      <w:r>
        <w:t>voda na injekci</w:t>
      </w:r>
    </w:p>
    <w:p w:rsidR="001569B3" w:rsidRDefault="001569B3" w:rsidP="001569B3"/>
    <w:p w:rsidR="001569B3" w:rsidRDefault="001569B3" w:rsidP="001569B3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1569B3" w:rsidRDefault="001569B3" w:rsidP="001569B3">
      <w:pPr>
        <w:rPr>
          <w:b/>
        </w:rPr>
      </w:pPr>
    </w:p>
    <w:p w:rsidR="001569B3" w:rsidRDefault="001569B3" w:rsidP="001569B3">
      <w:r>
        <w:t xml:space="preserve">Aktivní imunizace psů proti psince, hepatitidě, </w:t>
      </w:r>
      <w:proofErr w:type="spellStart"/>
      <w:r>
        <w:t>parvoviróze</w:t>
      </w:r>
      <w:proofErr w:type="spellEnd"/>
      <w:r>
        <w:t xml:space="preserve">, </w:t>
      </w:r>
      <w:proofErr w:type="spellStart"/>
      <w:r>
        <w:t>laryngotracheitidě</w:t>
      </w:r>
      <w:proofErr w:type="spellEnd"/>
      <w:r>
        <w:t xml:space="preserve"> a </w:t>
      </w:r>
      <w:proofErr w:type="spellStart"/>
      <w:r>
        <w:t>parainfluenze</w:t>
      </w:r>
      <w:proofErr w:type="spellEnd"/>
      <w:r>
        <w:t xml:space="preserve"> typu 2.</w:t>
      </w:r>
    </w:p>
    <w:p w:rsidR="001569B3" w:rsidRDefault="001569B3" w:rsidP="001569B3">
      <w:r>
        <w:t>Nástup imunity: 14.-</w:t>
      </w:r>
      <w:proofErr w:type="gramStart"/>
      <w:r>
        <w:t>21.  den</w:t>
      </w:r>
      <w:proofErr w:type="gramEnd"/>
      <w:r>
        <w:t xml:space="preserve"> po </w:t>
      </w:r>
      <w:proofErr w:type="spellStart"/>
      <w:r>
        <w:t>primovakcinaci</w:t>
      </w:r>
      <w:proofErr w:type="spellEnd"/>
    </w:p>
    <w:p w:rsidR="001569B3" w:rsidRDefault="001569B3" w:rsidP="001569B3">
      <w:r>
        <w:t>Trvání imunity: imunita přetrvává po dobu  12-15 měsíců.</w:t>
      </w:r>
    </w:p>
    <w:p w:rsidR="001569B3" w:rsidRDefault="001569B3" w:rsidP="001569B3">
      <w:pPr>
        <w:ind w:left="0" w:firstLine="0"/>
        <w:rPr>
          <w:b/>
        </w:rPr>
      </w:pPr>
    </w:p>
    <w:p w:rsidR="001569B3" w:rsidRDefault="001569B3" w:rsidP="001569B3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1569B3" w:rsidRDefault="001569B3" w:rsidP="001569B3"/>
    <w:p w:rsidR="001569B3" w:rsidRDefault="001569B3" w:rsidP="001569B3">
      <w:r>
        <w:t>Nejsou.</w:t>
      </w:r>
    </w:p>
    <w:p w:rsidR="001569B3" w:rsidRDefault="001569B3" w:rsidP="001569B3"/>
    <w:p w:rsidR="001569B3" w:rsidRDefault="001569B3" w:rsidP="001569B3">
      <w:r>
        <w:rPr>
          <w:b/>
        </w:rPr>
        <w:t>6.</w:t>
      </w:r>
      <w:r>
        <w:rPr>
          <w:b/>
        </w:rPr>
        <w:tab/>
        <w:t>NEŽÁDOUCÍ ÚČINKY</w:t>
      </w:r>
    </w:p>
    <w:p w:rsidR="001569B3" w:rsidRDefault="001569B3" w:rsidP="001569B3"/>
    <w:p w:rsidR="001569B3" w:rsidRDefault="001569B3" w:rsidP="001569B3">
      <w:pPr>
        <w:rPr>
          <w:szCs w:val="22"/>
        </w:rPr>
      </w:pPr>
      <w:r>
        <w:rPr>
          <w:szCs w:val="22"/>
        </w:rPr>
        <w:t xml:space="preserve">Vakcinace může výjimečně vyvolat projevy hypersenzitivity. V takovém případě přistoupíme k </w:t>
      </w:r>
    </w:p>
    <w:p w:rsidR="001569B3" w:rsidRDefault="001569B3" w:rsidP="001569B3">
      <w:pPr>
        <w:rPr>
          <w:szCs w:val="22"/>
        </w:rPr>
      </w:pPr>
      <w:r>
        <w:rPr>
          <w:szCs w:val="22"/>
        </w:rPr>
        <w:t>symptomatické léčbě. Ve vzácných případech se může v místě vpichu bezprostředně po vakcinaci</w:t>
      </w:r>
    </w:p>
    <w:p w:rsidR="001569B3" w:rsidRDefault="001569B3" w:rsidP="001569B3">
      <w:pPr>
        <w:rPr>
          <w:szCs w:val="22"/>
        </w:rPr>
      </w:pPr>
      <w:r>
        <w:rPr>
          <w:szCs w:val="22"/>
        </w:rPr>
        <w:t>vyskytnout mírná a přechodná bolest a přechodný otok, který se samovolně vstřebá.</w:t>
      </w:r>
    </w:p>
    <w:p w:rsidR="001569B3" w:rsidRDefault="001569B3" w:rsidP="001569B3">
      <w:pPr>
        <w:rPr>
          <w:szCs w:val="22"/>
        </w:rPr>
      </w:pPr>
      <w:r>
        <w:rPr>
          <w:szCs w:val="22"/>
        </w:rPr>
        <w:t xml:space="preserve">Jestliže zaznamenáte jakékoliv závažné nežádoucí účinky či jiné reakce, které nejsou uvedeny v této </w:t>
      </w:r>
    </w:p>
    <w:p w:rsidR="001569B3" w:rsidRDefault="001569B3" w:rsidP="001569B3">
      <w:pPr>
        <w:rPr>
          <w:szCs w:val="22"/>
        </w:rPr>
      </w:pPr>
      <w:r>
        <w:rPr>
          <w:szCs w:val="22"/>
        </w:rPr>
        <w:t>příbalové informaci, oznamte to prosím vašemu veterinárnímu lékaři.</w:t>
      </w:r>
    </w:p>
    <w:p w:rsidR="001569B3" w:rsidRDefault="001569B3" w:rsidP="001569B3"/>
    <w:p w:rsidR="001569B3" w:rsidRDefault="001569B3" w:rsidP="001569B3">
      <w:pPr>
        <w:rPr>
          <w:b/>
        </w:rPr>
      </w:pPr>
      <w:r>
        <w:rPr>
          <w:b/>
        </w:rPr>
        <w:t>7.</w:t>
      </w:r>
      <w:r>
        <w:rPr>
          <w:b/>
        </w:rPr>
        <w:tab/>
        <w:t>CÍLOVÝ DRUH ZVÍŘAT</w:t>
      </w:r>
    </w:p>
    <w:p w:rsidR="001569B3" w:rsidRDefault="001569B3" w:rsidP="001569B3"/>
    <w:p w:rsidR="001569B3" w:rsidRDefault="001569B3" w:rsidP="001569B3">
      <w:r>
        <w:t>Psi.</w:t>
      </w:r>
    </w:p>
    <w:p w:rsidR="001569B3" w:rsidRDefault="001569B3" w:rsidP="001569B3"/>
    <w:p w:rsidR="001569B3" w:rsidRDefault="001569B3" w:rsidP="001569B3">
      <w:pPr>
        <w:rPr>
          <w:b/>
        </w:rPr>
      </w:pPr>
    </w:p>
    <w:p w:rsidR="001569B3" w:rsidRDefault="001569B3" w:rsidP="001569B3">
      <w:pPr>
        <w:rPr>
          <w:b/>
        </w:rPr>
      </w:pPr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1569B3" w:rsidRDefault="001569B3" w:rsidP="001569B3"/>
    <w:p w:rsidR="001569B3" w:rsidRDefault="001569B3" w:rsidP="001569B3">
      <w:r>
        <w:t xml:space="preserve">Po naředění lyofilizované složky rozpouštědlem ihned aplikujte subkutánně jednu dávku (1 ml) </w:t>
      </w:r>
    </w:p>
    <w:p w:rsidR="001569B3" w:rsidRDefault="001569B3" w:rsidP="001569B3">
      <w:r>
        <w:t>vakcíny dle následujícího vakcinačního schématu:</w:t>
      </w:r>
    </w:p>
    <w:p w:rsidR="001569B3" w:rsidRDefault="001569B3" w:rsidP="001569B3"/>
    <w:p w:rsidR="001569B3" w:rsidRDefault="001569B3" w:rsidP="001569B3">
      <w:proofErr w:type="spellStart"/>
      <w:r>
        <w:rPr>
          <w:u w:val="single"/>
        </w:rPr>
        <w:t>Primovakcinace</w:t>
      </w:r>
      <w:proofErr w:type="spellEnd"/>
      <w:r>
        <w:t xml:space="preserve"> – 1. injekce od stáří 7 týdnů, 2. injekce o 3 – 5 týdnů později, ne však dříve než ve 12</w:t>
      </w:r>
    </w:p>
    <w:p w:rsidR="001569B3" w:rsidRDefault="001569B3" w:rsidP="001569B3">
      <w:proofErr w:type="gramStart"/>
      <w:r>
        <w:t>týdnech</w:t>
      </w:r>
      <w:proofErr w:type="gramEnd"/>
      <w:r>
        <w:t xml:space="preserve"> stáří.</w:t>
      </w:r>
    </w:p>
    <w:p w:rsidR="001569B3" w:rsidRDefault="001569B3" w:rsidP="001569B3">
      <w:r>
        <w:rPr>
          <w:u w:val="single"/>
        </w:rPr>
        <w:t>Revakcinace</w:t>
      </w:r>
      <w:r>
        <w:t xml:space="preserve"> – doporučuje se každoroční revakcinace</w:t>
      </w:r>
    </w:p>
    <w:p w:rsidR="001569B3" w:rsidRDefault="001569B3" w:rsidP="001569B3"/>
    <w:p w:rsidR="001569B3" w:rsidRDefault="001569B3" w:rsidP="001569B3">
      <w:r>
        <w:rPr>
          <w:b/>
        </w:rPr>
        <w:t>9.</w:t>
      </w:r>
      <w:r>
        <w:rPr>
          <w:b/>
        </w:rPr>
        <w:tab/>
        <w:t>POKYNY PRO SPRÁVNÉ PODÁNÍ</w:t>
      </w:r>
    </w:p>
    <w:p w:rsidR="001569B3" w:rsidRDefault="001569B3" w:rsidP="001569B3"/>
    <w:p w:rsidR="001569B3" w:rsidRDefault="001569B3" w:rsidP="001569B3">
      <w:r>
        <w:t xml:space="preserve">Použijte až po dokonalém rozpuštění </w:t>
      </w:r>
      <w:proofErr w:type="spellStart"/>
      <w:r>
        <w:t>lyofilizátu</w:t>
      </w:r>
      <w:proofErr w:type="spellEnd"/>
      <w:r>
        <w:t xml:space="preserve"> rozpouštědlem. Dodržujte běžné zásady asepse. </w:t>
      </w:r>
    </w:p>
    <w:p w:rsidR="001569B3" w:rsidRDefault="001569B3" w:rsidP="001569B3">
      <w:pPr>
        <w:rPr>
          <w:b/>
        </w:rPr>
      </w:pPr>
      <w:r>
        <w:t>Používejte sterilní injekční materiál, bez obsahu antiseptických a desinfekčních látek.</w:t>
      </w:r>
    </w:p>
    <w:p w:rsidR="001569B3" w:rsidRDefault="001569B3" w:rsidP="001569B3"/>
    <w:p w:rsidR="001569B3" w:rsidRDefault="001569B3" w:rsidP="001569B3">
      <w:pPr>
        <w:rPr>
          <w:b/>
        </w:rPr>
      </w:pPr>
      <w:r>
        <w:rPr>
          <w:b/>
        </w:rPr>
        <w:t>10.</w:t>
      </w:r>
      <w:r>
        <w:rPr>
          <w:b/>
        </w:rPr>
        <w:tab/>
        <w:t>OCHRANNÁ LHŮTA</w:t>
      </w:r>
    </w:p>
    <w:p w:rsidR="001569B3" w:rsidRDefault="001569B3" w:rsidP="001569B3">
      <w:r>
        <w:rPr>
          <w:b/>
        </w:rPr>
        <w:t xml:space="preserve"> </w:t>
      </w:r>
    </w:p>
    <w:p w:rsidR="001569B3" w:rsidRDefault="001569B3" w:rsidP="001569B3">
      <w:pPr>
        <w:rPr>
          <w:iCs/>
        </w:rPr>
      </w:pPr>
      <w:r>
        <w:rPr>
          <w:iCs/>
        </w:rPr>
        <w:t>Není určeno pro potravinová zvířata.</w:t>
      </w:r>
    </w:p>
    <w:p w:rsidR="001569B3" w:rsidRDefault="001569B3" w:rsidP="001569B3">
      <w:pPr>
        <w:rPr>
          <w:iCs/>
        </w:rPr>
      </w:pPr>
    </w:p>
    <w:p w:rsidR="001569B3" w:rsidRDefault="001569B3" w:rsidP="001569B3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1569B3" w:rsidRDefault="001569B3" w:rsidP="001569B3"/>
    <w:p w:rsidR="001569B3" w:rsidRDefault="001569B3" w:rsidP="001569B3">
      <w:r>
        <w:t>Uchovávat mimo dosah dětí.</w:t>
      </w:r>
    </w:p>
    <w:p w:rsidR="001569B3" w:rsidRDefault="001569B3" w:rsidP="001569B3">
      <w:r>
        <w:t>Uchovávejte a přepravujte chlazené (2</w:t>
      </w:r>
      <w:r>
        <w:fldChar w:fldCharType="begin"/>
      </w:r>
      <w:r>
        <w:instrText>SYMBOL 176 \f "Arial" \s 12</w:instrText>
      </w:r>
      <w:r>
        <w:fldChar w:fldCharType="separate"/>
      </w:r>
      <w:r>
        <w:t>°</w:t>
      </w:r>
      <w:r>
        <w:fldChar w:fldCharType="end"/>
      </w:r>
      <w:r>
        <w:t>C -8</w:t>
      </w:r>
      <w:r>
        <w:fldChar w:fldCharType="begin"/>
      </w:r>
      <w:r>
        <w:instrText>SYMBOL 176 \f "Arial" \s 12</w:instrText>
      </w:r>
      <w:r>
        <w:fldChar w:fldCharType="separate"/>
      </w:r>
      <w:r>
        <w:t>°</w:t>
      </w:r>
      <w:r>
        <w:fldChar w:fldCharType="end"/>
      </w:r>
      <w:r>
        <w:t xml:space="preserve">C). </w:t>
      </w:r>
    </w:p>
    <w:p w:rsidR="001569B3" w:rsidRDefault="001569B3" w:rsidP="001569B3">
      <w:r>
        <w:t>Chraňte před mrazem.</w:t>
      </w:r>
    </w:p>
    <w:p w:rsidR="001569B3" w:rsidRDefault="001569B3" w:rsidP="001569B3">
      <w:r>
        <w:t>Chraňte před světlem.</w:t>
      </w:r>
    </w:p>
    <w:p w:rsidR="001569B3" w:rsidRDefault="001569B3" w:rsidP="001569B3">
      <w:r>
        <w:t>Doba použitelnosti po rozpuštění</w:t>
      </w:r>
      <w:r>
        <w:rPr>
          <w:szCs w:val="22"/>
        </w:rPr>
        <w:t xml:space="preserve"> </w:t>
      </w:r>
      <w:r>
        <w:t>podle návodu: spotřebujte ihned</w:t>
      </w:r>
    </w:p>
    <w:p w:rsidR="001569B3" w:rsidRDefault="001569B3" w:rsidP="001569B3">
      <w:r>
        <w:t>Nepoužívejte tento veterinární léčivý přípravek po uplynutí doby použitelnosti uvedené na etiketě.</w:t>
      </w:r>
    </w:p>
    <w:p w:rsidR="001569B3" w:rsidRDefault="001569B3" w:rsidP="001569B3">
      <w:pPr>
        <w:ind w:left="0" w:right="-318" w:firstLine="0"/>
      </w:pPr>
    </w:p>
    <w:p w:rsidR="001569B3" w:rsidRDefault="001569B3" w:rsidP="001569B3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1569B3" w:rsidRDefault="001569B3" w:rsidP="001569B3"/>
    <w:p w:rsidR="001569B3" w:rsidRDefault="001569B3" w:rsidP="001569B3">
      <w:pPr>
        <w:rPr>
          <w:u w:val="single"/>
        </w:rPr>
      </w:pPr>
      <w:r>
        <w:rPr>
          <w:u w:val="single"/>
        </w:rPr>
        <w:t>Zvláštní opatření pro použití u zvířat</w:t>
      </w:r>
    </w:p>
    <w:p w:rsidR="001569B3" w:rsidRDefault="001569B3" w:rsidP="001569B3">
      <w:r>
        <w:t>Vakcinujte pouze zdravá zvířata, správně odčervená min. 10 dní před vakcinací. Doporučuje se</w:t>
      </w:r>
    </w:p>
    <w:p w:rsidR="001569B3" w:rsidRDefault="001569B3" w:rsidP="001569B3">
      <w:r>
        <w:t>nevystavovat psy těžké fyzické zátěži do doby, než se plně vyvine imunita.</w:t>
      </w:r>
    </w:p>
    <w:p w:rsidR="001569B3" w:rsidRDefault="001569B3" w:rsidP="001569B3"/>
    <w:p w:rsidR="001569B3" w:rsidRDefault="001569B3" w:rsidP="001569B3">
      <w:r>
        <w:t>Březost</w:t>
      </w:r>
    </w:p>
    <w:p w:rsidR="001569B3" w:rsidRDefault="001569B3" w:rsidP="001569B3">
      <w:r>
        <w:t xml:space="preserve">Lze použít během březosti. Nebyla stanovena bezpečnost u </w:t>
      </w:r>
      <w:proofErr w:type="spellStart"/>
      <w:r>
        <w:t>séronegativních</w:t>
      </w:r>
      <w:proofErr w:type="spellEnd"/>
      <w:r>
        <w:t xml:space="preserve"> březích fen, proto se</w:t>
      </w:r>
    </w:p>
    <w:p w:rsidR="001569B3" w:rsidRDefault="001569B3" w:rsidP="001569B3">
      <w:r>
        <w:t>doporučuje použití pouze u březích fen, které již byly před březostí vakcinovány.</w:t>
      </w:r>
    </w:p>
    <w:p w:rsidR="001569B3" w:rsidRDefault="001569B3" w:rsidP="001569B3">
      <w:r>
        <w:t xml:space="preserve"> </w:t>
      </w:r>
    </w:p>
    <w:p w:rsidR="001569B3" w:rsidRDefault="001569B3" w:rsidP="001569B3">
      <w:pPr>
        <w:rPr>
          <w:u w:val="single"/>
        </w:rPr>
      </w:pPr>
      <w:r>
        <w:rPr>
          <w:u w:val="single"/>
        </w:rPr>
        <w:t>Zvláštní opatření určené osobám, které podávají veterinární léčivý přípravek zvířatům</w:t>
      </w:r>
    </w:p>
    <w:p w:rsidR="001569B3" w:rsidRDefault="001569B3" w:rsidP="001569B3">
      <w:r>
        <w:t>V případě náhodného sebepoškození injekčně aplikovaným přípravkem, vyhledejte ihned lékařskou</w:t>
      </w:r>
    </w:p>
    <w:p w:rsidR="001569B3" w:rsidRDefault="001569B3" w:rsidP="001569B3">
      <w:r>
        <w:t>pomoc a ukažte příbalovou informaci nebo etiketu praktickému lékaři.</w:t>
      </w:r>
    </w:p>
    <w:p w:rsidR="001569B3" w:rsidRDefault="001569B3" w:rsidP="001569B3"/>
    <w:p w:rsidR="001569B3" w:rsidRDefault="001569B3" w:rsidP="001569B3">
      <w:pPr>
        <w:rPr>
          <w:u w:val="single"/>
        </w:rPr>
      </w:pPr>
      <w:r>
        <w:rPr>
          <w:u w:val="single"/>
        </w:rPr>
        <w:t xml:space="preserve">Interakce s dalšími léčivými přípravky </w:t>
      </w:r>
    </w:p>
    <w:p w:rsidR="001569B3" w:rsidRDefault="001569B3" w:rsidP="001569B3">
      <w:r>
        <w:t xml:space="preserve">Nejsou dostupné informace o bezpečnosti a účinnosti této vakcíny, pokud je podávána zároveň s </w:t>
      </w:r>
    </w:p>
    <w:p w:rsidR="001569B3" w:rsidRDefault="001569B3" w:rsidP="001569B3">
      <w:r>
        <w:t>jiným veterinárním léčivým přípravkem. Rozhodnutí o použití této vakcíny před nebo po jakémkoliv</w:t>
      </w:r>
    </w:p>
    <w:p w:rsidR="001569B3" w:rsidRDefault="001569B3" w:rsidP="001569B3">
      <w:r>
        <w:t xml:space="preserve">jiném veterinárním </w:t>
      </w:r>
      <w:proofErr w:type="gramStart"/>
      <w:r>
        <w:t>léčivém</w:t>
      </w:r>
      <w:proofErr w:type="gramEnd"/>
      <w:r>
        <w:t xml:space="preserve"> přípravku musí být provedeno na základě zvážení jednotlivých případů.</w:t>
      </w:r>
    </w:p>
    <w:p w:rsidR="001569B3" w:rsidRDefault="001569B3" w:rsidP="001569B3"/>
    <w:p w:rsidR="001569B3" w:rsidRDefault="001569B3" w:rsidP="001569B3">
      <w:pPr>
        <w:rPr>
          <w:u w:val="single"/>
        </w:rPr>
      </w:pPr>
      <w:r>
        <w:rPr>
          <w:u w:val="single"/>
        </w:rPr>
        <w:t>Inkompatibility</w:t>
      </w:r>
    </w:p>
    <w:p w:rsidR="001569B3" w:rsidRDefault="001569B3" w:rsidP="001569B3">
      <w:r>
        <w:t>Nemísit s jiným veterinárním léčivým přípravkem.</w:t>
      </w:r>
    </w:p>
    <w:p w:rsidR="001569B3" w:rsidRDefault="001569B3" w:rsidP="001569B3"/>
    <w:p w:rsidR="001569B3" w:rsidRDefault="001569B3" w:rsidP="001569B3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1569B3" w:rsidRDefault="001569B3" w:rsidP="001569B3">
      <w:pPr>
        <w:ind w:right="-318"/>
      </w:pPr>
    </w:p>
    <w:p w:rsidR="001569B3" w:rsidRDefault="001569B3" w:rsidP="001569B3">
      <w:r>
        <w:t xml:space="preserve">Všechen nepoužitý veterinární léčivý přípravek nebo odpad, který pochází z tohoto přípravku, musí </w:t>
      </w:r>
    </w:p>
    <w:p w:rsidR="001569B3" w:rsidRDefault="001569B3" w:rsidP="001569B3">
      <w:r>
        <w:t>být likvidován podle místních předpisů.</w:t>
      </w:r>
    </w:p>
    <w:p w:rsidR="001569B3" w:rsidRDefault="001569B3" w:rsidP="001569B3">
      <w:pPr>
        <w:rPr>
          <w:b/>
        </w:rPr>
      </w:pPr>
    </w:p>
    <w:p w:rsidR="001569B3" w:rsidRDefault="001569B3" w:rsidP="001569B3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1569B3" w:rsidRDefault="001569B3" w:rsidP="001569B3">
      <w:pPr>
        <w:ind w:right="-318"/>
      </w:pPr>
    </w:p>
    <w:p w:rsidR="001569B3" w:rsidRDefault="001569B3" w:rsidP="001569B3">
      <w:pPr>
        <w:ind w:right="-318"/>
      </w:pPr>
      <w:r>
        <w:t>Květen 2014</w:t>
      </w:r>
    </w:p>
    <w:p w:rsidR="001569B3" w:rsidRDefault="001569B3" w:rsidP="001569B3">
      <w:pPr>
        <w:ind w:right="-318"/>
      </w:pPr>
    </w:p>
    <w:p w:rsidR="001569B3" w:rsidRDefault="001569B3" w:rsidP="001569B3">
      <w:r>
        <w:rPr>
          <w:b/>
        </w:rPr>
        <w:t>15.</w:t>
      </w:r>
      <w:r>
        <w:rPr>
          <w:b/>
        </w:rPr>
        <w:tab/>
        <w:t>DALŠÍ INFORMACE</w:t>
      </w:r>
    </w:p>
    <w:p w:rsidR="001569B3" w:rsidRDefault="001569B3" w:rsidP="001569B3"/>
    <w:p w:rsidR="001569B3" w:rsidRDefault="001569B3" w:rsidP="001569B3">
      <w:r>
        <w:t>Pouze pro zvířata</w:t>
      </w:r>
    </w:p>
    <w:p w:rsidR="001569B3" w:rsidRDefault="001569B3" w:rsidP="001569B3">
      <w:r>
        <w:t>Veterinární léčivý přípravek je vydáván pouze na předpis.</w:t>
      </w:r>
    </w:p>
    <w:p w:rsidR="001569B3" w:rsidRDefault="001569B3" w:rsidP="001569B3">
      <w:pPr>
        <w:rPr>
          <w:b/>
        </w:rPr>
      </w:pPr>
    </w:p>
    <w:p w:rsidR="001569B3" w:rsidRDefault="001569B3" w:rsidP="001569B3">
      <w:r>
        <w:rPr>
          <w:b/>
        </w:rPr>
        <w:t>Velikosti balení:</w:t>
      </w:r>
      <w:r>
        <w:t xml:space="preserve"> </w:t>
      </w:r>
      <w:r>
        <w:tab/>
      </w:r>
      <w:r>
        <w:tab/>
      </w:r>
      <w:r>
        <w:tab/>
      </w:r>
    </w:p>
    <w:p w:rsidR="001569B3" w:rsidRDefault="001569B3" w:rsidP="001569B3">
      <w:r>
        <w:t>l0 x l dávka, 50 x 1 dávka, l00 x l dávka.</w:t>
      </w:r>
    </w:p>
    <w:p w:rsidR="001569B3" w:rsidRDefault="001569B3" w:rsidP="001569B3">
      <w:r>
        <w:t>Na trhu nemusí být všechny velikosti balení.</w:t>
      </w:r>
    </w:p>
    <w:p w:rsidR="001569B3" w:rsidRDefault="001569B3" w:rsidP="001569B3">
      <w:pPr>
        <w:rPr>
          <w:noProof/>
        </w:rPr>
      </w:pPr>
    </w:p>
    <w:p w:rsidR="004645E5" w:rsidRDefault="004645E5"/>
    <w:sectPr w:rsidR="0046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35"/>
    <w:rsid w:val="001569B3"/>
    <w:rsid w:val="004645E5"/>
    <w:rsid w:val="00C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9B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9B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3735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Neugebauerová Kateřina</cp:lastModifiedBy>
  <cp:revision>3</cp:revision>
  <dcterms:created xsi:type="dcterms:W3CDTF">2014-07-04T11:56:00Z</dcterms:created>
  <dcterms:modified xsi:type="dcterms:W3CDTF">2014-07-04T11:56:00Z</dcterms:modified>
</cp:coreProperties>
</file>