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F2" w:rsidRDefault="005108F2" w:rsidP="005108F2">
      <w:pPr>
        <w:widowControl w:val="0"/>
        <w:spacing w:line="240" w:lineRule="auto"/>
        <w:ind w:right="113"/>
        <w:jc w:val="center"/>
        <w:rPr>
          <w:b/>
          <w:color w:val="000000"/>
          <w:lang w:val="cs-CZ"/>
        </w:rPr>
      </w:pPr>
    </w:p>
    <w:p w:rsidR="005108F2" w:rsidRDefault="005108F2" w:rsidP="005108F2">
      <w:pPr>
        <w:widowControl w:val="0"/>
        <w:spacing w:line="240" w:lineRule="auto"/>
        <w:ind w:right="113"/>
        <w:jc w:val="center"/>
        <w:rPr>
          <w:color w:val="000000"/>
          <w:lang w:val="cs-CZ"/>
        </w:rPr>
      </w:pPr>
      <w:r>
        <w:rPr>
          <w:b/>
          <w:lang w:val="cs-CZ"/>
        </w:rPr>
        <w:t>PŘÍBALOVÁ INFORMACE</w:t>
      </w:r>
    </w:p>
    <w:p w:rsidR="005108F2" w:rsidRDefault="005108F2" w:rsidP="005108F2">
      <w:pPr>
        <w:widowControl w:val="0"/>
        <w:spacing w:line="240" w:lineRule="auto"/>
        <w:jc w:val="center"/>
        <w:rPr>
          <w:b/>
          <w:color w:val="000000"/>
          <w:lang w:val="cs-CZ"/>
        </w:rPr>
      </w:pPr>
    </w:p>
    <w:p w:rsidR="005108F2" w:rsidRDefault="005108F2" w:rsidP="005108F2">
      <w:pPr>
        <w:widowControl w:val="0"/>
        <w:spacing w:line="240" w:lineRule="auto"/>
        <w:jc w:val="center"/>
        <w:rPr>
          <w:b/>
          <w:color w:val="000000"/>
          <w:lang w:val="cs-CZ"/>
        </w:rPr>
      </w:pPr>
      <w:proofErr w:type="spellStart"/>
      <w:r>
        <w:rPr>
          <w:b/>
          <w:color w:val="000000"/>
          <w:lang w:val="cs-CZ"/>
        </w:rPr>
        <w:t>Benakor</w:t>
      </w:r>
      <w:proofErr w:type="spellEnd"/>
      <w:r>
        <w:rPr>
          <w:b/>
          <w:color w:val="000000"/>
          <w:lang w:val="cs-CZ"/>
        </w:rPr>
        <w:t xml:space="preserve"> F 20 mg tablety pro psy</w:t>
      </w:r>
    </w:p>
    <w:p w:rsidR="005108F2" w:rsidRDefault="005108F2" w:rsidP="005108F2">
      <w:pPr>
        <w:widowControl w:val="0"/>
        <w:spacing w:line="240" w:lineRule="auto"/>
        <w:ind w:left="567" w:hanging="567"/>
        <w:rPr>
          <w:color w:val="000000"/>
          <w:lang w:val="cs-CZ"/>
        </w:rPr>
      </w:pP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rPr>
          <w:b/>
          <w:lang w:val="cs-CZ"/>
        </w:rPr>
      </w:pPr>
      <w:r>
        <w:rPr>
          <w:b/>
          <w:lang w:val="cs-CZ"/>
        </w:rPr>
        <w:t>1.</w:t>
      </w:r>
      <w:r>
        <w:rPr>
          <w:b/>
          <w:lang w:val="cs-CZ"/>
        </w:rPr>
        <w:tab/>
        <w:t>JMÉNO A ADRESA DRŽITELE ROZHODNUTÍ O REGISTRACI A DRŽITELE POVOLENÍ K VÝROBĚ ODPOVĚDNÉHO ZA UVOLNĚNÍ ŠARŽE, POKUD SE NESHODUJE</w:t>
      </w:r>
    </w:p>
    <w:p w:rsidR="005108F2" w:rsidRDefault="005108F2" w:rsidP="005108F2">
      <w:pPr>
        <w:rPr>
          <w:b/>
          <w:lang w:val="cs-CZ"/>
        </w:rPr>
      </w:pPr>
    </w:p>
    <w:p w:rsidR="005108F2" w:rsidRDefault="005108F2" w:rsidP="005108F2">
      <w:pPr>
        <w:rPr>
          <w:iCs/>
          <w:lang w:val="cs-CZ"/>
        </w:rPr>
      </w:pPr>
      <w:r>
        <w:rPr>
          <w:iCs/>
          <w:u w:val="single"/>
          <w:lang w:val="cs-CZ"/>
        </w:rPr>
        <w:t>Držitel rozhodnutí o registraci</w:t>
      </w:r>
      <w:r>
        <w:rPr>
          <w:iCs/>
          <w:lang w:val="cs-CZ"/>
        </w:rPr>
        <w:t>:</w:t>
      </w:r>
    </w:p>
    <w:p w:rsidR="005108F2" w:rsidRDefault="005108F2" w:rsidP="005108F2">
      <w:pPr>
        <w:widowControl w:val="0"/>
        <w:spacing w:line="240" w:lineRule="auto"/>
        <w:rPr>
          <w:color w:val="000000"/>
          <w:lang w:val="cs-CZ"/>
        </w:rPr>
      </w:pPr>
      <w:proofErr w:type="spellStart"/>
      <w:r>
        <w:rPr>
          <w:color w:val="000000"/>
          <w:lang w:val="cs-CZ"/>
        </w:rPr>
        <w:t>Le</w:t>
      </w:r>
      <w:proofErr w:type="spellEnd"/>
      <w:r>
        <w:rPr>
          <w:color w:val="000000"/>
          <w:lang w:val="cs-CZ"/>
        </w:rPr>
        <w:t xml:space="preserve"> </w:t>
      </w:r>
      <w:proofErr w:type="gramStart"/>
      <w:r>
        <w:rPr>
          <w:color w:val="000000"/>
          <w:lang w:val="cs-CZ"/>
        </w:rPr>
        <w:t>Vet B.V.</w:t>
      </w:r>
      <w:proofErr w:type="gramEnd"/>
    </w:p>
    <w:p w:rsidR="005108F2" w:rsidRDefault="005108F2" w:rsidP="005108F2">
      <w:pPr>
        <w:widowControl w:val="0"/>
        <w:spacing w:line="240" w:lineRule="auto"/>
        <w:rPr>
          <w:color w:val="000000"/>
          <w:lang w:val="cs-CZ"/>
        </w:rPr>
      </w:pPr>
      <w:proofErr w:type="spellStart"/>
      <w:r>
        <w:rPr>
          <w:color w:val="000000"/>
          <w:lang w:val="cs-CZ"/>
        </w:rPr>
        <w:t>Wilgenweg</w:t>
      </w:r>
      <w:proofErr w:type="spellEnd"/>
      <w:r>
        <w:rPr>
          <w:color w:val="000000"/>
          <w:lang w:val="cs-CZ"/>
        </w:rPr>
        <w:t xml:space="preserve"> 7</w:t>
      </w:r>
    </w:p>
    <w:p w:rsidR="005108F2" w:rsidRDefault="005108F2" w:rsidP="005108F2">
      <w:pPr>
        <w:widowControl w:val="0"/>
        <w:spacing w:line="240" w:lineRule="auto"/>
        <w:rPr>
          <w:color w:val="000000"/>
          <w:lang w:val="cs-CZ"/>
        </w:rPr>
      </w:pPr>
      <w:r>
        <w:rPr>
          <w:color w:val="000000"/>
          <w:lang w:val="cs-CZ"/>
        </w:rPr>
        <w:t xml:space="preserve">3421 TV </w:t>
      </w:r>
      <w:proofErr w:type="spellStart"/>
      <w:r>
        <w:rPr>
          <w:color w:val="000000"/>
          <w:lang w:val="cs-CZ"/>
        </w:rPr>
        <w:t>Oudewater</w:t>
      </w:r>
      <w:proofErr w:type="spellEnd"/>
    </w:p>
    <w:p w:rsidR="005108F2" w:rsidRDefault="005108F2" w:rsidP="005108F2">
      <w:pPr>
        <w:rPr>
          <w:lang w:val="cs-CZ"/>
        </w:rPr>
      </w:pPr>
      <w:r>
        <w:rPr>
          <w:lang w:val="cs-CZ"/>
        </w:rPr>
        <w:t>Nizozemsko</w:t>
      </w: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rPr>
          <w:bCs/>
          <w:u w:val="single"/>
          <w:lang w:val="cs-CZ"/>
        </w:rPr>
      </w:pPr>
      <w:r>
        <w:rPr>
          <w:bCs/>
          <w:u w:val="single"/>
          <w:lang w:val="cs-CZ"/>
        </w:rPr>
        <w:t>Výrobce odpovědný za uvolnění šarže</w:t>
      </w:r>
      <w:r>
        <w:rPr>
          <w:lang w:val="cs-CZ"/>
        </w:rPr>
        <w:t>:</w:t>
      </w:r>
    </w:p>
    <w:p w:rsidR="00F752D2" w:rsidRPr="00F752D2" w:rsidRDefault="00F752D2" w:rsidP="00F752D2">
      <w:pPr>
        <w:spacing w:line="240" w:lineRule="auto"/>
        <w:jc w:val="both"/>
        <w:rPr>
          <w:kern w:val="0"/>
          <w:szCs w:val="20"/>
          <w:lang w:val="cs-CZ" w:eastAsia="en-US"/>
        </w:rPr>
      </w:pPr>
      <w:proofErr w:type="spellStart"/>
      <w:proofErr w:type="gramStart"/>
      <w:r w:rsidRPr="00F752D2">
        <w:rPr>
          <w:kern w:val="0"/>
          <w:szCs w:val="20"/>
          <w:lang w:val="cs-CZ" w:eastAsia="en-US"/>
        </w:rPr>
        <w:t>Lelypharma</w:t>
      </w:r>
      <w:proofErr w:type="spellEnd"/>
      <w:r w:rsidRPr="00F752D2">
        <w:rPr>
          <w:kern w:val="0"/>
          <w:szCs w:val="20"/>
          <w:lang w:val="cs-CZ" w:eastAsia="en-US"/>
        </w:rPr>
        <w:t xml:space="preserve"> B.V.</w:t>
      </w:r>
      <w:proofErr w:type="gramEnd"/>
    </w:p>
    <w:p w:rsidR="00F752D2" w:rsidRPr="00F752D2" w:rsidRDefault="00F752D2" w:rsidP="00F752D2">
      <w:pPr>
        <w:spacing w:line="240" w:lineRule="auto"/>
        <w:jc w:val="both"/>
        <w:rPr>
          <w:kern w:val="0"/>
          <w:szCs w:val="20"/>
          <w:lang w:val="cs-CZ" w:eastAsia="en-US"/>
        </w:rPr>
      </w:pPr>
      <w:proofErr w:type="spellStart"/>
      <w:r w:rsidRPr="00F752D2">
        <w:rPr>
          <w:kern w:val="0"/>
          <w:szCs w:val="20"/>
          <w:lang w:val="cs-CZ" w:eastAsia="en-US"/>
        </w:rPr>
        <w:t>Zuiveringweg</w:t>
      </w:r>
      <w:proofErr w:type="spellEnd"/>
      <w:r w:rsidRPr="00F752D2">
        <w:rPr>
          <w:kern w:val="0"/>
          <w:szCs w:val="20"/>
          <w:lang w:val="cs-CZ" w:eastAsia="en-US"/>
        </w:rPr>
        <w:t xml:space="preserve"> 42</w:t>
      </w:r>
    </w:p>
    <w:p w:rsidR="00F752D2" w:rsidRPr="00F752D2" w:rsidRDefault="00F752D2" w:rsidP="00F752D2">
      <w:pPr>
        <w:spacing w:line="240" w:lineRule="auto"/>
        <w:jc w:val="both"/>
        <w:rPr>
          <w:kern w:val="0"/>
          <w:szCs w:val="20"/>
          <w:lang w:val="cs-CZ" w:eastAsia="en-US"/>
        </w:rPr>
      </w:pPr>
      <w:r w:rsidRPr="00F752D2">
        <w:rPr>
          <w:kern w:val="0"/>
          <w:szCs w:val="20"/>
          <w:lang w:val="cs-CZ" w:eastAsia="en-US"/>
        </w:rPr>
        <w:t xml:space="preserve">8243 PZ </w:t>
      </w:r>
      <w:proofErr w:type="spellStart"/>
      <w:r w:rsidRPr="00F752D2">
        <w:rPr>
          <w:kern w:val="0"/>
          <w:szCs w:val="20"/>
          <w:lang w:val="cs-CZ" w:eastAsia="en-US"/>
        </w:rPr>
        <w:t>Lelystad</w:t>
      </w:r>
      <w:proofErr w:type="spellEnd"/>
    </w:p>
    <w:p w:rsidR="00F752D2" w:rsidRPr="00F752D2" w:rsidRDefault="00F752D2" w:rsidP="00F752D2">
      <w:pPr>
        <w:spacing w:line="240" w:lineRule="auto"/>
        <w:jc w:val="both"/>
        <w:rPr>
          <w:kern w:val="0"/>
          <w:szCs w:val="20"/>
          <w:lang w:val="cs-CZ" w:eastAsia="en-US"/>
        </w:rPr>
      </w:pPr>
      <w:r w:rsidRPr="00F752D2">
        <w:rPr>
          <w:kern w:val="0"/>
          <w:szCs w:val="20"/>
          <w:lang w:val="cs-CZ" w:eastAsia="en-US"/>
        </w:rPr>
        <w:t>Nizozemsko</w:t>
      </w: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rPr>
          <w:b/>
          <w:lang w:val="cs-CZ"/>
        </w:rPr>
      </w:pPr>
      <w:r>
        <w:rPr>
          <w:b/>
          <w:lang w:val="cs-CZ"/>
        </w:rPr>
        <w:t>2.</w:t>
      </w:r>
      <w:r>
        <w:rPr>
          <w:b/>
          <w:lang w:val="cs-CZ"/>
        </w:rPr>
        <w:tab/>
        <w:t>NÁZEV VETERINÁRNÍHO LÉČIVÉHO PŘÍPRAVKU</w:t>
      </w: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widowControl w:val="0"/>
        <w:spacing w:line="240" w:lineRule="auto"/>
        <w:rPr>
          <w:color w:val="000000"/>
          <w:lang w:val="cs-CZ"/>
        </w:rPr>
      </w:pPr>
      <w:proofErr w:type="spellStart"/>
      <w:r>
        <w:rPr>
          <w:color w:val="000000"/>
          <w:kern w:val="0"/>
          <w:lang w:val="cs-CZ" w:eastAsia="en-US"/>
        </w:rPr>
        <w:t>Benakor</w:t>
      </w:r>
      <w:proofErr w:type="spellEnd"/>
      <w:r>
        <w:rPr>
          <w:color w:val="000000"/>
          <w:kern w:val="0"/>
          <w:lang w:val="cs-CZ" w:eastAsia="en-US"/>
        </w:rPr>
        <w:t xml:space="preserve"> F 20 mg, tablety pro psy</w:t>
      </w:r>
    </w:p>
    <w:p w:rsidR="005108F2" w:rsidRDefault="005108F2" w:rsidP="005108F2">
      <w:pPr>
        <w:widowControl w:val="0"/>
        <w:spacing w:line="240" w:lineRule="auto"/>
        <w:rPr>
          <w:bCs/>
          <w:color w:val="000000"/>
          <w:kern w:val="0"/>
          <w:lang w:val="cs-CZ" w:eastAsia="en-US"/>
        </w:rPr>
      </w:pPr>
      <w:proofErr w:type="spellStart"/>
      <w:r>
        <w:rPr>
          <w:bCs/>
          <w:color w:val="000000"/>
          <w:kern w:val="0"/>
          <w:lang w:val="cs-CZ" w:eastAsia="en-US"/>
        </w:rPr>
        <w:t>Benazeprili</w:t>
      </w:r>
      <w:proofErr w:type="spellEnd"/>
      <w:r>
        <w:rPr>
          <w:bCs/>
          <w:color w:val="000000"/>
          <w:kern w:val="0"/>
          <w:lang w:val="cs-CZ" w:eastAsia="en-US"/>
        </w:rPr>
        <w:t xml:space="preserve"> </w:t>
      </w:r>
      <w:proofErr w:type="spellStart"/>
      <w:r>
        <w:rPr>
          <w:bCs/>
          <w:color w:val="000000"/>
          <w:kern w:val="0"/>
          <w:lang w:val="cs-CZ" w:eastAsia="en-US"/>
        </w:rPr>
        <w:t>hydrochloridum</w:t>
      </w:r>
      <w:proofErr w:type="spellEnd"/>
    </w:p>
    <w:p w:rsidR="005108F2" w:rsidRDefault="005108F2" w:rsidP="005108F2">
      <w:pPr>
        <w:rPr>
          <w:b/>
          <w:lang w:val="cs-CZ"/>
        </w:rPr>
      </w:pPr>
    </w:p>
    <w:p w:rsidR="005108F2" w:rsidRDefault="005108F2" w:rsidP="005108F2">
      <w:pPr>
        <w:rPr>
          <w:b/>
          <w:lang w:val="cs-CZ"/>
        </w:rPr>
      </w:pPr>
      <w:r>
        <w:rPr>
          <w:b/>
          <w:lang w:val="cs-CZ"/>
        </w:rPr>
        <w:t>3.</w:t>
      </w:r>
      <w:r>
        <w:rPr>
          <w:b/>
          <w:lang w:val="cs-CZ"/>
        </w:rPr>
        <w:tab/>
        <w:t>OBSAH LÉČIVÝCH A OSTATNÍCH LÁTEK</w:t>
      </w:r>
    </w:p>
    <w:p w:rsidR="005108F2" w:rsidRDefault="005108F2" w:rsidP="005108F2">
      <w:pPr>
        <w:rPr>
          <w:b/>
          <w:lang w:val="cs-CZ"/>
        </w:rPr>
      </w:pPr>
    </w:p>
    <w:p w:rsidR="005108F2" w:rsidRDefault="005108F2" w:rsidP="005108F2">
      <w:pPr>
        <w:rPr>
          <w:bCs/>
          <w:lang w:val="cs-CZ"/>
        </w:rPr>
      </w:pPr>
      <w:r>
        <w:rPr>
          <w:bCs/>
          <w:lang w:val="cs-CZ"/>
        </w:rPr>
        <w:t>Jedna tableta obsahuje:</w:t>
      </w:r>
    </w:p>
    <w:p w:rsidR="005108F2" w:rsidRDefault="005108F2" w:rsidP="005108F2">
      <w:pPr>
        <w:rPr>
          <w:color w:val="000000"/>
          <w:lang w:val="cs-CZ"/>
        </w:rPr>
      </w:pPr>
      <w:proofErr w:type="spellStart"/>
      <w:r>
        <w:rPr>
          <w:color w:val="000000"/>
          <w:lang w:val="cs-CZ"/>
        </w:rPr>
        <w:t>Benazeprili</w:t>
      </w:r>
      <w:proofErr w:type="spellEnd"/>
      <w:r>
        <w:rPr>
          <w:color w:val="000000"/>
          <w:lang w:val="cs-CZ"/>
        </w:rPr>
        <w:t xml:space="preserve"> </w:t>
      </w:r>
      <w:proofErr w:type="spellStart"/>
      <w:r>
        <w:rPr>
          <w:color w:val="000000"/>
          <w:lang w:val="cs-CZ"/>
        </w:rPr>
        <w:t>hydrochloridum</w:t>
      </w:r>
      <w:proofErr w:type="spellEnd"/>
      <w:r>
        <w:rPr>
          <w:color w:val="000000"/>
          <w:lang w:val="cs-CZ"/>
        </w:rPr>
        <w:t xml:space="preserve"> </w:t>
      </w:r>
      <w:r>
        <w:rPr>
          <w:bCs/>
          <w:lang w:val="cs-CZ"/>
        </w:rPr>
        <w:t>20 mg</w:t>
      </w:r>
    </w:p>
    <w:p w:rsidR="005108F2" w:rsidRDefault="005108F2" w:rsidP="005108F2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  <w:r>
        <w:rPr>
          <w:color w:val="000000"/>
          <w:kern w:val="0"/>
          <w:lang w:val="cs-CZ" w:eastAsia="en-US"/>
        </w:rPr>
        <w:t>Barvivo: oxidy železa (E172) 8 mg</w:t>
      </w: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  <w:r>
        <w:rPr>
          <w:color w:val="000000"/>
          <w:kern w:val="0"/>
          <w:lang w:val="cs-CZ" w:eastAsia="en-US"/>
        </w:rPr>
        <w:t>Oranžové podlouhlé dělitelné tablety s půlící rýhou na jedné straně.</w:t>
      </w: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rPr>
          <w:b/>
          <w:lang w:val="cs-CZ"/>
        </w:rPr>
      </w:pPr>
      <w:r>
        <w:rPr>
          <w:b/>
          <w:lang w:val="cs-CZ"/>
        </w:rPr>
        <w:t>4.</w:t>
      </w:r>
      <w:r>
        <w:rPr>
          <w:b/>
          <w:lang w:val="cs-CZ"/>
        </w:rPr>
        <w:tab/>
        <w:t>INDIKACE</w:t>
      </w:r>
    </w:p>
    <w:p w:rsidR="005108F2" w:rsidRDefault="005108F2" w:rsidP="005108F2">
      <w:pPr>
        <w:rPr>
          <w:b/>
          <w:lang w:val="cs-CZ"/>
        </w:rPr>
      </w:pPr>
    </w:p>
    <w:p w:rsidR="005108F2" w:rsidRDefault="005108F2" w:rsidP="00F752D2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  <w:r>
        <w:rPr>
          <w:kern w:val="0"/>
          <w:lang w:val="cs-CZ" w:eastAsia="cs-CZ"/>
        </w:rPr>
        <w:t>Přípravek patří do skupiny léčiv zvaných inhibitory angiotensin konvertujícího enzymu (ACE). Předepisuje jej veterinární lékař k léčbě městnavého srdečního selhání u psů.</w:t>
      </w:r>
    </w:p>
    <w:p w:rsidR="005108F2" w:rsidRDefault="005108F2" w:rsidP="00F752D2">
      <w:pPr>
        <w:jc w:val="both"/>
        <w:rPr>
          <w:b/>
          <w:lang w:val="cs-CZ"/>
        </w:rPr>
      </w:pPr>
    </w:p>
    <w:p w:rsidR="005108F2" w:rsidRDefault="005108F2" w:rsidP="00F752D2">
      <w:pPr>
        <w:jc w:val="both"/>
        <w:rPr>
          <w:b/>
          <w:lang w:val="cs-CZ"/>
        </w:rPr>
      </w:pPr>
      <w:r>
        <w:rPr>
          <w:b/>
          <w:lang w:val="cs-CZ"/>
        </w:rPr>
        <w:t xml:space="preserve">5. </w:t>
      </w:r>
      <w:r>
        <w:rPr>
          <w:b/>
          <w:lang w:val="cs-CZ"/>
        </w:rPr>
        <w:tab/>
        <w:t>KONTRAINDIKACE</w:t>
      </w:r>
    </w:p>
    <w:p w:rsidR="005108F2" w:rsidRDefault="005108F2" w:rsidP="00F752D2">
      <w:pPr>
        <w:jc w:val="both"/>
        <w:rPr>
          <w:lang w:val="cs-CZ"/>
        </w:rPr>
      </w:pPr>
    </w:p>
    <w:p w:rsidR="005108F2" w:rsidRDefault="005108F2" w:rsidP="00F752D2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  <w:r>
        <w:rPr>
          <w:kern w:val="0"/>
          <w:lang w:val="cs-CZ" w:eastAsia="cs-CZ"/>
        </w:rPr>
        <w:t xml:space="preserve">Nepoužívat v případě přecitlivělosti na léčivou látku </w:t>
      </w:r>
      <w:proofErr w:type="spellStart"/>
      <w:r>
        <w:rPr>
          <w:kern w:val="0"/>
          <w:lang w:val="cs-CZ" w:eastAsia="cs-CZ"/>
        </w:rPr>
        <w:t>benazepril</w:t>
      </w:r>
      <w:proofErr w:type="spellEnd"/>
      <w:r>
        <w:rPr>
          <w:kern w:val="0"/>
          <w:lang w:val="cs-CZ" w:eastAsia="cs-CZ"/>
        </w:rPr>
        <w:t xml:space="preserve"> </w:t>
      </w:r>
      <w:proofErr w:type="spellStart"/>
      <w:r>
        <w:rPr>
          <w:kern w:val="0"/>
          <w:lang w:val="cs-CZ" w:eastAsia="cs-CZ"/>
        </w:rPr>
        <w:t>hydrochlorid</w:t>
      </w:r>
      <w:proofErr w:type="spellEnd"/>
      <w:r>
        <w:rPr>
          <w:kern w:val="0"/>
          <w:lang w:val="cs-CZ" w:eastAsia="cs-CZ"/>
        </w:rPr>
        <w:t xml:space="preserve"> nebo na některou ze složek tablety.</w:t>
      </w:r>
    </w:p>
    <w:p w:rsidR="005108F2" w:rsidRDefault="005108F2" w:rsidP="00F752D2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  <w:r>
        <w:rPr>
          <w:kern w:val="0"/>
          <w:lang w:val="cs-CZ" w:eastAsia="cs-CZ"/>
        </w:rPr>
        <w:t>Nepoužívat v případě hypotenze (nízký krevní tlak), hypovolemie (nízký objem krve) nebo akutního selhání ledvin.</w:t>
      </w:r>
    </w:p>
    <w:p w:rsidR="005108F2" w:rsidRDefault="005108F2" w:rsidP="00F752D2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  <w:r>
        <w:rPr>
          <w:kern w:val="0"/>
          <w:lang w:val="cs-CZ" w:eastAsia="cs-CZ"/>
        </w:rPr>
        <w:t>Nepoužívat v případě snížení srdečního výdeje v důsledku aortální nebo pulmonální stenózy.</w:t>
      </w:r>
    </w:p>
    <w:p w:rsidR="005108F2" w:rsidRDefault="005108F2" w:rsidP="00F752D2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  <w:r>
        <w:rPr>
          <w:kern w:val="0"/>
          <w:lang w:val="cs-CZ" w:eastAsia="cs-CZ"/>
        </w:rPr>
        <w:t xml:space="preserve">Nepoužívat u březích nebo </w:t>
      </w:r>
      <w:proofErr w:type="spellStart"/>
      <w:r>
        <w:rPr>
          <w:kern w:val="0"/>
          <w:lang w:val="cs-CZ" w:eastAsia="cs-CZ"/>
        </w:rPr>
        <w:t>laktujících</w:t>
      </w:r>
      <w:proofErr w:type="spellEnd"/>
      <w:r>
        <w:rPr>
          <w:kern w:val="0"/>
          <w:lang w:val="cs-CZ" w:eastAsia="cs-CZ"/>
        </w:rPr>
        <w:t xml:space="preserve"> fen, protože bezpečnost </w:t>
      </w:r>
      <w:proofErr w:type="spellStart"/>
      <w:r>
        <w:rPr>
          <w:kern w:val="0"/>
          <w:lang w:val="cs-CZ" w:eastAsia="cs-CZ"/>
        </w:rPr>
        <w:t>benazepril</w:t>
      </w:r>
      <w:proofErr w:type="spellEnd"/>
      <w:r>
        <w:rPr>
          <w:kern w:val="0"/>
          <w:lang w:val="cs-CZ" w:eastAsia="cs-CZ"/>
        </w:rPr>
        <w:t xml:space="preserve"> </w:t>
      </w:r>
      <w:proofErr w:type="spellStart"/>
      <w:r>
        <w:rPr>
          <w:kern w:val="0"/>
          <w:lang w:val="cs-CZ" w:eastAsia="cs-CZ"/>
        </w:rPr>
        <w:t>hydrochloridu</w:t>
      </w:r>
      <w:proofErr w:type="spellEnd"/>
      <w:r>
        <w:rPr>
          <w:kern w:val="0"/>
          <w:lang w:val="cs-CZ" w:eastAsia="cs-CZ"/>
        </w:rPr>
        <w:t xml:space="preserve"> nebyla u těchto druhů v průběhu březosti a laktace stanovována.</w:t>
      </w: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rPr>
          <w:lang w:val="cs-CZ"/>
        </w:rPr>
      </w:pPr>
      <w:r>
        <w:rPr>
          <w:b/>
          <w:lang w:val="cs-CZ"/>
        </w:rPr>
        <w:t>6.</w:t>
      </w:r>
      <w:r>
        <w:rPr>
          <w:b/>
          <w:lang w:val="cs-CZ"/>
        </w:rPr>
        <w:tab/>
        <w:t>NEŽÁDOUCÍ ÚČINKY</w:t>
      </w: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autoSpaceDE w:val="0"/>
        <w:autoSpaceDN w:val="0"/>
        <w:adjustRightInd w:val="0"/>
        <w:spacing w:line="240" w:lineRule="auto"/>
        <w:rPr>
          <w:kern w:val="0"/>
          <w:lang w:val="cs-CZ" w:eastAsia="cs-CZ"/>
        </w:rPr>
      </w:pPr>
      <w:r>
        <w:rPr>
          <w:kern w:val="0"/>
          <w:lang w:val="cs-CZ" w:eastAsia="cs-CZ"/>
        </w:rPr>
        <w:t>U některých psů s městnavým srdečním selháním může dojít v průběhu léčby ke zvracení nebo k únavě.</w:t>
      </w: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color w:val="000000"/>
          <w:kern w:val="0"/>
          <w:lang w:val="cs-CZ" w:eastAsia="cs-CZ"/>
        </w:rPr>
        <w:lastRenderedPageBreak/>
        <w:t>U psů s chronickým onemocněním ledvin může přípravek na začátku léčby zvýšit koncentrace kreatininu v plazmě. Mírné zvýšení koncentrací kreatininu v plazmě po podání inhibitorů ACE je kompatibilní se snížením glomerulární hypertenze, vyvolaným těmito látkami, a proto není v případě absence dalších příznaků nezbytným důvodem k zastavení léčby.</w:t>
      </w:r>
    </w:p>
    <w:p w:rsidR="005108F2" w:rsidRDefault="005108F2" w:rsidP="005108F2">
      <w:pPr>
        <w:autoSpaceDE w:val="0"/>
        <w:autoSpaceDN w:val="0"/>
        <w:adjustRightInd w:val="0"/>
        <w:spacing w:line="240" w:lineRule="auto"/>
        <w:rPr>
          <w:kern w:val="0"/>
          <w:lang w:val="cs-CZ" w:eastAsia="cs-CZ"/>
        </w:rPr>
      </w:pPr>
      <w:r>
        <w:rPr>
          <w:kern w:val="0"/>
          <w:lang w:val="cs-CZ" w:eastAsia="cs-CZ"/>
        </w:rPr>
        <w:t>.</w:t>
      </w:r>
    </w:p>
    <w:p w:rsidR="005108F2" w:rsidRDefault="005108F2" w:rsidP="005108F2">
      <w:pPr>
        <w:autoSpaceDE w:val="0"/>
        <w:autoSpaceDN w:val="0"/>
        <w:adjustRightInd w:val="0"/>
        <w:spacing w:line="240" w:lineRule="auto"/>
        <w:rPr>
          <w:kern w:val="0"/>
          <w:lang w:val="cs-CZ" w:eastAsia="cs-CZ"/>
        </w:rPr>
      </w:pPr>
    </w:p>
    <w:p w:rsidR="005108F2" w:rsidRDefault="005108F2" w:rsidP="005108F2">
      <w:pPr>
        <w:rPr>
          <w:lang w:val="cs-CZ"/>
        </w:rPr>
      </w:pPr>
      <w:r>
        <w:rPr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5108F2" w:rsidRDefault="005108F2" w:rsidP="005108F2">
      <w:pPr>
        <w:autoSpaceDE w:val="0"/>
        <w:autoSpaceDN w:val="0"/>
        <w:adjustRightInd w:val="0"/>
        <w:spacing w:line="240" w:lineRule="auto"/>
        <w:rPr>
          <w:kern w:val="0"/>
          <w:lang w:val="cs-CZ" w:eastAsia="cs-CZ"/>
        </w:rPr>
      </w:pPr>
    </w:p>
    <w:p w:rsidR="005108F2" w:rsidRDefault="005108F2" w:rsidP="005108F2">
      <w:pPr>
        <w:rPr>
          <w:lang w:val="cs-CZ"/>
        </w:rPr>
      </w:pPr>
      <w:r>
        <w:rPr>
          <w:b/>
          <w:lang w:val="cs-CZ"/>
        </w:rPr>
        <w:t>7.</w:t>
      </w:r>
      <w:r>
        <w:rPr>
          <w:b/>
          <w:lang w:val="cs-CZ"/>
        </w:rPr>
        <w:tab/>
        <w:t>CÍLOVÝ DRUH ZVÍŘAT</w:t>
      </w: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rPr>
          <w:lang w:val="cs-CZ"/>
        </w:rPr>
      </w:pPr>
      <w:r>
        <w:rPr>
          <w:lang w:val="cs-CZ"/>
        </w:rPr>
        <w:t>Psi.</w:t>
      </w:r>
    </w:p>
    <w:p w:rsidR="005108F2" w:rsidRDefault="005108F2" w:rsidP="005108F2">
      <w:pPr>
        <w:rPr>
          <w:b/>
          <w:lang w:val="cs-CZ"/>
        </w:rPr>
      </w:pPr>
    </w:p>
    <w:p w:rsidR="005108F2" w:rsidRDefault="005108F2" w:rsidP="005108F2">
      <w:pPr>
        <w:rPr>
          <w:lang w:val="cs-CZ"/>
        </w:rPr>
      </w:pPr>
      <w:r>
        <w:rPr>
          <w:b/>
          <w:lang w:val="cs-CZ"/>
        </w:rPr>
        <w:t>8.</w:t>
      </w:r>
      <w:r>
        <w:rPr>
          <w:b/>
          <w:lang w:val="cs-CZ"/>
        </w:rPr>
        <w:tab/>
        <w:t xml:space="preserve">DÁVKOVÁNÍ PRO KAŽDÝ DRUH, </w:t>
      </w:r>
      <w:proofErr w:type="gramStart"/>
      <w:r>
        <w:rPr>
          <w:b/>
          <w:lang w:val="cs-CZ"/>
        </w:rPr>
        <w:t>CESTA(Y) A ZPŮSOB</w:t>
      </w:r>
      <w:proofErr w:type="gramEnd"/>
      <w:r>
        <w:rPr>
          <w:b/>
          <w:lang w:val="cs-CZ"/>
        </w:rPr>
        <w:t xml:space="preserve"> PODÁNÍ</w:t>
      </w:r>
    </w:p>
    <w:p w:rsidR="005108F2" w:rsidRDefault="005108F2" w:rsidP="00F752D2">
      <w:pPr>
        <w:jc w:val="both"/>
        <w:rPr>
          <w:lang w:val="cs-CZ"/>
        </w:rPr>
      </w:pPr>
    </w:p>
    <w:p w:rsidR="005108F2" w:rsidRDefault="005108F2" w:rsidP="00F752D2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  <w:r>
        <w:rPr>
          <w:kern w:val="0"/>
          <w:lang w:val="cs-CZ" w:eastAsia="cs-CZ"/>
        </w:rPr>
        <w:t>Přípravek se podává perorálně jednou denně s potravou nebo nalačno. Délka léčby je neomezená.</w:t>
      </w:r>
    </w:p>
    <w:p w:rsidR="005108F2" w:rsidRDefault="005108F2" w:rsidP="00F752D2">
      <w:pPr>
        <w:jc w:val="both"/>
        <w:rPr>
          <w:lang w:val="cs-CZ"/>
        </w:rPr>
      </w:pP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en-US"/>
        </w:rPr>
      </w:pPr>
      <w:r>
        <w:rPr>
          <w:iCs/>
          <w:color w:val="000000"/>
          <w:kern w:val="0"/>
          <w:lang w:val="cs-CZ" w:eastAsia="cs-CZ"/>
        </w:rPr>
        <w:t xml:space="preserve">Přípravek </w:t>
      </w:r>
      <w:r>
        <w:rPr>
          <w:color w:val="000000"/>
          <w:kern w:val="0"/>
          <w:lang w:val="cs-CZ" w:eastAsia="cs-CZ"/>
        </w:rPr>
        <w:t xml:space="preserve">se podává perorálně v minimální dávce 0,25 mg (rozmezí 0,25 - 0,5) </w:t>
      </w:r>
      <w:proofErr w:type="spellStart"/>
      <w:r>
        <w:rPr>
          <w:color w:val="000000"/>
          <w:kern w:val="0"/>
          <w:lang w:val="cs-CZ" w:eastAsia="cs-CZ"/>
        </w:rPr>
        <w:t>benazepril</w:t>
      </w:r>
      <w:proofErr w:type="spellEnd"/>
      <w:r>
        <w:rPr>
          <w:color w:val="000000"/>
          <w:kern w:val="0"/>
          <w:lang w:val="cs-CZ" w:eastAsia="cs-CZ"/>
        </w:rPr>
        <w:t xml:space="preserve"> </w:t>
      </w:r>
      <w:proofErr w:type="spellStart"/>
      <w:r>
        <w:rPr>
          <w:color w:val="000000"/>
          <w:kern w:val="0"/>
          <w:lang w:val="cs-CZ" w:eastAsia="cs-CZ"/>
        </w:rPr>
        <w:t>hydrochloridu</w:t>
      </w:r>
      <w:proofErr w:type="spellEnd"/>
      <w:r>
        <w:rPr>
          <w:color w:val="000000"/>
          <w:kern w:val="0"/>
          <w:lang w:val="cs-CZ" w:eastAsia="cs-CZ"/>
        </w:rPr>
        <w:t xml:space="preserve">/kg ž. </w:t>
      </w:r>
      <w:proofErr w:type="gramStart"/>
      <w:r>
        <w:rPr>
          <w:color w:val="000000"/>
          <w:kern w:val="0"/>
          <w:lang w:val="cs-CZ" w:eastAsia="cs-CZ"/>
        </w:rPr>
        <w:t>hm</w:t>
      </w:r>
      <w:proofErr w:type="gramEnd"/>
      <w:r>
        <w:rPr>
          <w:color w:val="000000"/>
          <w:kern w:val="0"/>
          <w:lang w:val="cs-CZ" w:eastAsia="cs-CZ"/>
        </w:rPr>
        <w:t>. jedenkrát denně podle následující tabulky:</w:t>
      </w:r>
      <w:r>
        <w:rPr>
          <w:color w:val="000000"/>
          <w:kern w:val="0"/>
          <w:lang w:val="cs-CZ" w:eastAsia="en-US"/>
        </w:rPr>
        <w:t xml:space="preserve"> </w:t>
      </w:r>
    </w:p>
    <w:p w:rsidR="005108F2" w:rsidRDefault="005108F2" w:rsidP="005108F2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</w:p>
    <w:tbl>
      <w:tblPr>
        <w:tblW w:w="358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2245"/>
        <w:gridCol w:w="2247"/>
      </w:tblGrid>
      <w:tr w:rsidR="005108F2" w:rsidTr="005108F2"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F2" w:rsidRDefault="005108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hmotnost psa (kg)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F2" w:rsidRDefault="005108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kern w:val="0"/>
                <w:lang w:val="cs-CZ" w:eastAsia="en-US"/>
              </w:rPr>
            </w:pPr>
            <w:proofErr w:type="spellStart"/>
            <w:r>
              <w:rPr>
                <w:color w:val="000000"/>
                <w:kern w:val="0"/>
                <w:lang w:val="cs-CZ" w:eastAsia="en-US"/>
              </w:rPr>
              <w:t>Benakor</w:t>
            </w:r>
            <w:proofErr w:type="spellEnd"/>
            <w:r>
              <w:rPr>
                <w:color w:val="000000"/>
                <w:kern w:val="0"/>
                <w:lang w:val="cs-CZ" w:eastAsia="en-US"/>
              </w:rPr>
              <w:t xml:space="preserve"> F 20 mg</w:t>
            </w:r>
          </w:p>
        </w:tc>
      </w:tr>
      <w:tr w:rsidR="005108F2" w:rsidTr="00510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F2" w:rsidRDefault="005108F2">
            <w:pPr>
              <w:spacing w:line="240" w:lineRule="auto"/>
              <w:rPr>
                <w:color w:val="000000"/>
                <w:kern w:val="0"/>
                <w:lang w:val="cs-CZ" w:eastAsia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F2" w:rsidRDefault="005108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cs-CZ"/>
              </w:rPr>
              <w:t>standardní dávka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F2" w:rsidRDefault="005108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dvojnásobná dávka</w:t>
            </w:r>
          </w:p>
        </w:tc>
      </w:tr>
      <w:tr w:rsidR="005108F2" w:rsidTr="005108F2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F2" w:rsidRDefault="005108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&gt;20-40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F2" w:rsidRDefault="005108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0,5 tablety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F2" w:rsidRDefault="005108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1 tableta</w:t>
            </w:r>
          </w:p>
        </w:tc>
      </w:tr>
      <w:tr w:rsidR="005108F2" w:rsidTr="005108F2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F2" w:rsidRDefault="005108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&gt;40-80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F2" w:rsidRDefault="005108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1 tableta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F2" w:rsidRDefault="005108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2 tablety</w:t>
            </w:r>
          </w:p>
        </w:tc>
      </w:tr>
    </w:tbl>
    <w:p w:rsidR="005108F2" w:rsidRDefault="005108F2" w:rsidP="005108F2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en-US"/>
        </w:rPr>
      </w:pPr>
      <w:r>
        <w:rPr>
          <w:color w:val="000000"/>
          <w:kern w:val="0"/>
          <w:lang w:val="cs-CZ" w:eastAsia="cs-CZ"/>
        </w:rPr>
        <w:t>Dávku lze zdvojnásobit při zachování frekvence podávání jedenkrát denně na minimální dávku 0,5 mg/kg (rozmezí 0,5 - 1,0), pokud je tento krok posouzen jako klinicky nezbytný a doporučí ho veterinární lékař.</w:t>
      </w:r>
      <w:r>
        <w:rPr>
          <w:color w:val="000000"/>
          <w:kern w:val="0"/>
          <w:lang w:val="cs-CZ" w:eastAsia="en-US"/>
        </w:rPr>
        <w:t xml:space="preserve"> </w:t>
      </w:r>
    </w:p>
    <w:p w:rsidR="005108F2" w:rsidRDefault="005108F2" w:rsidP="00F752D2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</w:p>
    <w:p w:rsidR="005108F2" w:rsidRDefault="005108F2" w:rsidP="00F752D2">
      <w:pPr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en-US"/>
        </w:rPr>
      </w:pPr>
      <w:r>
        <w:rPr>
          <w:kern w:val="0"/>
          <w:lang w:val="cs-CZ" w:eastAsia="cs-CZ"/>
        </w:rPr>
        <w:t>Vždy dodržujte pokyny veterinárního lékaře k dávkování.</w:t>
      </w:r>
      <w:r>
        <w:rPr>
          <w:color w:val="000000"/>
          <w:kern w:val="0"/>
          <w:lang w:val="cs-CZ" w:eastAsia="en-US"/>
        </w:rPr>
        <w:t xml:space="preserve"> </w:t>
      </w:r>
    </w:p>
    <w:p w:rsidR="005108F2" w:rsidRDefault="005108F2" w:rsidP="00F752D2">
      <w:pPr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en-US"/>
        </w:rPr>
      </w:pP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en-US"/>
        </w:rPr>
      </w:pPr>
      <w:r>
        <w:rPr>
          <w:color w:val="000000"/>
          <w:kern w:val="0"/>
          <w:lang w:val="cs-CZ" w:eastAsia="en-US"/>
        </w:rPr>
        <w:t>V případě použití rozpůlených tablet: Vložte zbývající polovinu tablety zpět do blistru a skladujte na suchém místě při teplotě do 25ºC. Zbývající polovinu tablety použijte při následujícím podání.</w:t>
      </w: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rPr>
          <w:lang w:val="cs-CZ"/>
        </w:rPr>
      </w:pPr>
      <w:r>
        <w:rPr>
          <w:b/>
          <w:lang w:val="cs-CZ"/>
        </w:rPr>
        <w:t>9.</w:t>
      </w:r>
      <w:r>
        <w:rPr>
          <w:b/>
          <w:lang w:val="cs-CZ"/>
        </w:rPr>
        <w:tab/>
        <w:t>POKYNY PRO SPRÁVNÉ PODÁNÍ</w:t>
      </w: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rPr>
          <w:lang w:val="cs-CZ"/>
        </w:rPr>
      </w:pPr>
      <w:r>
        <w:rPr>
          <w:lang w:val="cs-CZ"/>
        </w:rPr>
        <w:t>Pouze pro zvířata. Pouze pro perorální podání.</w:t>
      </w: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rPr>
          <w:lang w:val="cs-CZ"/>
        </w:rPr>
      </w:pPr>
      <w:r>
        <w:rPr>
          <w:b/>
          <w:lang w:val="cs-CZ"/>
        </w:rPr>
        <w:t>10.</w:t>
      </w:r>
      <w:r>
        <w:rPr>
          <w:b/>
          <w:lang w:val="cs-CZ"/>
        </w:rPr>
        <w:tab/>
        <w:t xml:space="preserve">OCHRANNÁ LHŮTA </w:t>
      </w:r>
    </w:p>
    <w:p w:rsidR="005108F2" w:rsidRDefault="005108F2" w:rsidP="005108F2">
      <w:pPr>
        <w:rPr>
          <w:iCs/>
          <w:lang w:val="cs-CZ"/>
        </w:rPr>
      </w:pPr>
    </w:p>
    <w:p w:rsidR="005108F2" w:rsidRDefault="005108F2" w:rsidP="005108F2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  <w:r>
        <w:rPr>
          <w:color w:val="000000"/>
          <w:lang w:val="cs-CZ"/>
        </w:rPr>
        <w:t>Není určeno pro potravinová zvířata</w:t>
      </w:r>
      <w:r>
        <w:rPr>
          <w:color w:val="000000"/>
          <w:kern w:val="0"/>
          <w:lang w:val="cs-CZ" w:eastAsia="en-US"/>
        </w:rPr>
        <w:t>.</w:t>
      </w:r>
    </w:p>
    <w:p w:rsidR="005108F2" w:rsidRDefault="005108F2" w:rsidP="005108F2">
      <w:pPr>
        <w:autoSpaceDE w:val="0"/>
        <w:autoSpaceDN w:val="0"/>
        <w:adjustRightInd w:val="0"/>
        <w:spacing w:line="240" w:lineRule="auto"/>
        <w:rPr>
          <w:kern w:val="0"/>
          <w:lang w:val="cs-CZ" w:eastAsia="cs-CZ"/>
        </w:rPr>
      </w:pPr>
    </w:p>
    <w:p w:rsidR="005108F2" w:rsidRDefault="005108F2" w:rsidP="005108F2">
      <w:pPr>
        <w:rPr>
          <w:lang w:val="cs-CZ"/>
        </w:rPr>
      </w:pPr>
      <w:r>
        <w:rPr>
          <w:b/>
          <w:lang w:val="cs-CZ"/>
        </w:rPr>
        <w:t>11.</w:t>
      </w:r>
      <w:r>
        <w:rPr>
          <w:b/>
          <w:lang w:val="cs-CZ"/>
        </w:rPr>
        <w:tab/>
        <w:t>ZVLÁŠTNÍ OPATŘENÍ PRO UCHOVÁVÁNÍ</w:t>
      </w:r>
    </w:p>
    <w:p w:rsidR="005108F2" w:rsidRDefault="005108F2" w:rsidP="00F752D2">
      <w:pPr>
        <w:jc w:val="both"/>
        <w:rPr>
          <w:lang w:val="cs-CZ"/>
        </w:rPr>
      </w:pPr>
    </w:p>
    <w:p w:rsidR="005108F2" w:rsidRDefault="005108F2" w:rsidP="00F752D2">
      <w:pPr>
        <w:jc w:val="both"/>
        <w:rPr>
          <w:lang w:val="cs-CZ"/>
        </w:rPr>
      </w:pPr>
      <w:r>
        <w:rPr>
          <w:lang w:val="cs-CZ"/>
        </w:rPr>
        <w:t>Uchovávat mimo dosah dětí.</w:t>
      </w:r>
    </w:p>
    <w:p w:rsidR="005108F2" w:rsidRDefault="005108F2" w:rsidP="00F752D2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</w:p>
    <w:p w:rsidR="005108F2" w:rsidRDefault="005108F2" w:rsidP="00F752D2">
      <w:pPr>
        <w:widowControl w:val="0"/>
        <w:spacing w:line="240" w:lineRule="auto"/>
        <w:ind w:right="-318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Uchovávejte při teplotě do 25 </w:t>
      </w:r>
      <w:r>
        <w:rPr>
          <w:color w:val="000000"/>
          <w:lang w:val="cs-CZ"/>
        </w:rPr>
        <w:sym w:font="Symbol" w:char="F0B0"/>
      </w:r>
      <w:r>
        <w:rPr>
          <w:color w:val="000000"/>
          <w:lang w:val="cs-CZ"/>
        </w:rPr>
        <w:t>C.</w:t>
      </w:r>
    </w:p>
    <w:p w:rsidR="005108F2" w:rsidRDefault="005108F2" w:rsidP="00F752D2">
      <w:pPr>
        <w:widowControl w:val="0"/>
        <w:spacing w:line="240" w:lineRule="auto"/>
        <w:ind w:right="-318"/>
        <w:jc w:val="both"/>
        <w:rPr>
          <w:color w:val="000000"/>
          <w:lang w:val="cs-CZ"/>
        </w:rPr>
      </w:pPr>
      <w:r>
        <w:rPr>
          <w:color w:val="000000"/>
          <w:lang w:val="cs-CZ"/>
        </w:rPr>
        <w:t>Uchovávejte v původním obalu.</w:t>
      </w:r>
    </w:p>
    <w:p w:rsidR="005108F2" w:rsidRDefault="005108F2" w:rsidP="00F752D2">
      <w:pPr>
        <w:widowControl w:val="0"/>
        <w:spacing w:line="240" w:lineRule="auto"/>
        <w:ind w:right="-318"/>
        <w:jc w:val="both"/>
        <w:rPr>
          <w:color w:val="000000"/>
          <w:lang w:val="cs-CZ"/>
        </w:rPr>
      </w:pPr>
      <w:r>
        <w:rPr>
          <w:lang w:val="cs-CZ"/>
        </w:rPr>
        <w:t>Nepoužívejte tento veterinární léčivý přípravek po uplynutí doby použitelnosti uvedené na krabičce po EXP.</w:t>
      </w:r>
    </w:p>
    <w:p w:rsidR="005108F2" w:rsidRDefault="005108F2" w:rsidP="00F752D2">
      <w:pPr>
        <w:widowControl w:val="0"/>
        <w:spacing w:line="240" w:lineRule="auto"/>
        <w:ind w:right="-318"/>
        <w:jc w:val="both"/>
        <w:rPr>
          <w:color w:val="000000"/>
          <w:lang w:val="cs-CZ"/>
        </w:rPr>
      </w:pPr>
      <w:r>
        <w:rPr>
          <w:color w:val="000000"/>
          <w:lang w:val="cs-CZ"/>
        </w:rPr>
        <w:t>Doba použitelnosti zbylé poloviny tablety: 1 den.</w:t>
      </w:r>
    </w:p>
    <w:p w:rsidR="005108F2" w:rsidRDefault="005108F2" w:rsidP="00F752D2">
      <w:pPr>
        <w:widowControl w:val="0"/>
        <w:spacing w:line="240" w:lineRule="auto"/>
        <w:ind w:right="-318"/>
        <w:jc w:val="both"/>
        <w:rPr>
          <w:bCs/>
          <w:color w:val="000000"/>
          <w:lang w:val="cs-CZ"/>
        </w:rPr>
      </w:pPr>
      <w:r>
        <w:rPr>
          <w:color w:val="000000"/>
          <w:lang w:val="cs-CZ"/>
        </w:rPr>
        <w:t>Zbylé nepoužité poloviny tablet vraťte zpět do blistru a uchovávejte v původním obalu.</w:t>
      </w:r>
    </w:p>
    <w:p w:rsidR="005108F2" w:rsidRDefault="005108F2" w:rsidP="005108F2">
      <w:pPr>
        <w:widowControl w:val="0"/>
        <w:spacing w:line="240" w:lineRule="auto"/>
        <w:rPr>
          <w:color w:val="000000"/>
          <w:lang w:val="cs-CZ"/>
        </w:rPr>
      </w:pPr>
    </w:p>
    <w:p w:rsidR="005108F2" w:rsidRDefault="005108F2" w:rsidP="005108F2">
      <w:pPr>
        <w:rPr>
          <w:b/>
          <w:lang w:val="cs-CZ"/>
        </w:rPr>
      </w:pPr>
      <w:r>
        <w:rPr>
          <w:b/>
          <w:lang w:val="cs-CZ"/>
        </w:rPr>
        <w:t>12.</w:t>
      </w:r>
      <w:r>
        <w:rPr>
          <w:b/>
          <w:lang w:val="cs-CZ"/>
        </w:rPr>
        <w:tab/>
        <w:t>ZVLÁŠTNÍ UPOZORNĚNÍ</w:t>
      </w:r>
    </w:p>
    <w:p w:rsidR="005108F2" w:rsidRDefault="005108F2" w:rsidP="005108F2">
      <w:pPr>
        <w:widowControl w:val="0"/>
        <w:spacing w:line="240" w:lineRule="auto"/>
        <w:rPr>
          <w:color w:val="000000"/>
          <w:lang w:val="cs-CZ"/>
        </w:rPr>
      </w:pPr>
    </w:p>
    <w:p w:rsidR="005108F2" w:rsidRDefault="005108F2" w:rsidP="00F752D2">
      <w:pPr>
        <w:widowControl w:val="0"/>
        <w:spacing w:line="240" w:lineRule="auto"/>
        <w:jc w:val="both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Zvláštní upozornění pro psy</w:t>
      </w: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color w:val="000000"/>
          <w:kern w:val="0"/>
          <w:lang w:val="cs-CZ" w:eastAsia="cs-CZ"/>
        </w:rPr>
        <w:t xml:space="preserve">Účinnost a bezpečnost </w:t>
      </w:r>
      <w:r>
        <w:rPr>
          <w:iCs/>
          <w:color w:val="000000"/>
          <w:kern w:val="0"/>
          <w:lang w:val="cs-CZ" w:eastAsia="cs-CZ"/>
        </w:rPr>
        <w:t xml:space="preserve">přípravku </w:t>
      </w:r>
      <w:r>
        <w:rPr>
          <w:color w:val="000000"/>
          <w:kern w:val="0"/>
          <w:lang w:val="cs-CZ" w:eastAsia="cs-CZ"/>
        </w:rPr>
        <w:t xml:space="preserve">nebyla stanovována u psů s živou hmotností nižší než </w:t>
      </w:r>
      <w:smartTag w:uri="urn:schemas-microsoft-com:office:smarttags" w:element="metricconverter">
        <w:smartTagPr>
          <w:attr w:name="ProductID" w:val="2,5 kg"/>
        </w:smartTagPr>
        <w:r>
          <w:rPr>
            <w:color w:val="000000"/>
            <w:kern w:val="0"/>
            <w:lang w:val="cs-CZ" w:eastAsia="cs-CZ"/>
          </w:rPr>
          <w:t>2,5 kg</w:t>
        </w:r>
      </w:smartTag>
      <w:r>
        <w:rPr>
          <w:color w:val="000000"/>
          <w:kern w:val="0"/>
          <w:lang w:val="cs-CZ" w:eastAsia="cs-CZ"/>
        </w:rPr>
        <w:t>.</w:t>
      </w:r>
    </w:p>
    <w:p w:rsidR="005108F2" w:rsidRDefault="005108F2" w:rsidP="00F752D2">
      <w:pPr>
        <w:widowControl w:val="0"/>
        <w:spacing w:line="240" w:lineRule="auto"/>
        <w:jc w:val="both"/>
        <w:rPr>
          <w:color w:val="000000"/>
          <w:u w:val="single"/>
          <w:lang w:val="cs-CZ"/>
        </w:rPr>
      </w:pPr>
    </w:p>
    <w:p w:rsidR="005108F2" w:rsidRDefault="005108F2" w:rsidP="00F752D2">
      <w:pPr>
        <w:widowControl w:val="0"/>
        <w:spacing w:line="240" w:lineRule="auto"/>
        <w:jc w:val="both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Zvláštní opatření pro použití u zvířat</w:t>
      </w: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color w:val="000000"/>
          <w:kern w:val="0"/>
          <w:lang w:val="cs-CZ" w:eastAsia="cs-CZ"/>
        </w:rPr>
        <w:t>V případě chronického onemocnění ledvin zkontroluje váš veterinární lékař před zahájením léčby stav hydratace zvířete a může doporučit v průběhu léčby provádění monitoringu plasmatické koncentrace kreatininu a počtu erytrocytů.</w:t>
      </w: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color w:val="000000"/>
          <w:kern w:val="0"/>
          <w:lang w:val="cs-CZ" w:eastAsia="cs-CZ"/>
        </w:rPr>
        <w:t>V průběhu klinických studií nebyly u psů pozorovány žádné známky renální toxicity přípravku, avšak vzhledem k tomu, že se v případě chronického onemocnění ledvin jedná o rutinní postup, doporučuje se v průběhu léčby v takových případech provádět monitoring plasmatické koncentrace kreatininu a močoviny a počtu erytrocytů.</w:t>
      </w: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</w:p>
    <w:p w:rsidR="005108F2" w:rsidRDefault="005108F2" w:rsidP="00F752D2">
      <w:pPr>
        <w:widowControl w:val="0"/>
        <w:spacing w:line="240" w:lineRule="auto"/>
        <w:jc w:val="both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Zvláštní opatření určené osobám, které podávají veterinární léčivý přípravek zvířatům</w:t>
      </w: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color w:val="000000"/>
          <w:kern w:val="0"/>
          <w:lang w:val="cs-CZ" w:eastAsia="cs-CZ"/>
        </w:rPr>
        <w:t>Po použití si umyjte ruce.</w:t>
      </w: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color w:val="000000"/>
          <w:kern w:val="0"/>
          <w:lang w:val="cs-CZ" w:eastAsia="cs-CZ"/>
        </w:rPr>
        <w:t>V případě náhodného pozření vyhledejte ihned lékařskou pomoc a ukažte etiketu nebo příbalovou informaci praktickému lékaři.</w:t>
      </w: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iCs/>
          <w:kern w:val="0"/>
          <w:lang w:val="cs-CZ" w:eastAsia="cs-CZ"/>
        </w:rPr>
        <w:t xml:space="preserve">Těhotné ženy by měly dbát zvýšené opatrnosti, aby se vyhnuly náhodnému pozření přípravku, protože bylo zjištěno, že </w:t>
      </w:r>
      <w:r>
        <w:rPr>
          <w:kern w:val="0"/>
          <w:lang w:val="cs-CZ" w:eastAsia="cs-CZ"/>
        </w:rPr>
        <w:t xml:space="preserve">inhibitory </w:t>
      </w:r>
      <w:proofErr w:type="spellStart"/>
      <w:r>
        <w:rPr>
          <w:kern w:val="0"/>
          <w:lang w:val="cs-CZ" w:eastAsia="cs-CZ"/>
        </w:rPr>
        <w:t>angiotenzin</w:t>
      </w:r>
      <w:proofErr w:type="spellEnd"/>
      <w:r>
        <w:rPr>
          <w:kern w:val="0"/>
          <w:lang w:val="cs-CZ" w:eastAsia="cs-CZ"/>
        </w:rPr>
        <w:t xml:space="preserve"> konvertujícího enzymu (ACE) </w:t>
      </w:r>
      <w:r>
        <w:rPr>
          <w:iCs/>
          <w:kern w:val="0"/>
          <w:lang w:val="cs-CZ" w:eastAsia="cs-CZ"/>
        </w:rPr>
        <w:t>mají vliv na lidský plod v průběhu těhotenství</w:t>
      </w:r>
      <w:r>
        <w:rPr>
          <w:color w:val="000000"/>
          <w:kern w:val="0"/>
          <w:lang w:val="cs-CZ" w:eastAsia="cs-CZ"/>
        </w:rPr>
        <w:t>.</w:t>
      </w:r>
    </w:p>
    <w:p w:rsidR="005108F2" w:rsidRDefault="005108F2" w:rsidP="00F752D2">
      <w:pPr>
        <w:widowControl w:val="0"/>
        <w:numPr>
          <w:ilvl w:val="12"/>
          <w:numId w:val="0"/>
        </w:numPr>
        <w:spacing w:line="240" w:lineRule="auto"/>
        <w:ind w:right="-2"/>
        <w:jc w:val="both"/>
        <w:rPr>
          <w:color w:val="000000"/>
          <w:lang w:val="cs-CZ"/>
        </w:rPr>
      </w:pP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kern w:val="0"/>
          <w:lang w:val="cs-CZ" w:eastAsia="en-US"/>
        </w:rPr>
      </w:pPr>
      <w:r>
        <w:rPr>
          <w:b/>
          <w:color w:val="000000"/>
          <w:lang w:val="cs-CZ"/>
        </w:rPr>
        <w:t>Použití v průběhu březosti nebo laktace</w:t>
      </w:r>
    </w:p>
    <w:p w:rsidR="005108F2" w:rsidRDefault="005108F2" w:rsidP="00F752D2">
      <w:pPr>
        <w:widowControl w:val="0"/>
        <w:spacing w:line="240" w:lineRule="auto"/>
        <w:jc w:val="both"/>
        <w:rPr>
          <w:color w:val="000000"/>
          <w:lang w:val="cs-CZ"/>
        </w:rPr>
      </w:pPr>
      <w:r>
        <w:rPr>
          <w:color w:val="000000"/>
          <w:kern w:val="0"/>
          <w:lang w:val="cs-CZ" w:eastAsia="cs-CZ"/>
        </w:rPr>
        <w:t xml:space="preserve">Nepoužívat během březosti nebo laktace. Bezpečnost přípravku nebyla stanovena u chovných zvířat, březích a </w:t>
      </w:r>
      <w:proofErr w:type="spellStart"/>
      <w:r>
        <w:rPr>
          <w:color w:val="000000"/>
          <w:kern w:val="0"/>
          <w:lang w:val="cs-CZ" w:eastAsia="cs-CZ"/>
        </w:rPr>
        <w:t>laktujících</w:t>
      </w:r>
      <w:proofErr w:type="spellEnd"/>
      <w:r>
        <w:rPr>
          <w:color w:val="000000"/>
          <w:kern w:val="0"/>
          <w:lang w:val="cs-CZ" w:eastAsia="cs-CZ"/>
        </w:rPr>
        <w:t xml:space="preserve"> fen.</w:t>
      </w:r>
    </w:p>
    <w:p w:rsidR="005108F2" w:rsidRDefault="005108F2" w:rsidP="005108F2">
      <w:pPr>
        <w:widowControl w:val="0"/>
        <w:spacing w:line="240" w:lineRule="auto"/>
        <w:rPr>
          <w:b/>
          <w:bCs/>
          <w:color w:val="000000"/>
          <w:lang w:val="cs-CZ"/>
        </w:rPr>
      </w:pPr>
    </w:p>
    <w:p w:rsidR="005108F2" w:rsidRDefault="005108F2" w:rsidP="005108F2">
      <w:pPr>
        <w:widowControl w:val="0"/>
        <w:autoSpaceDE w:val="0"/>
        <w:autoSpaceDN w:val="0"/>
        <w:adjustRightInd w:val="0"/>
        <w:spacing w:line="240" w:lineRule="auto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Interakce</w:t>
      </w:r>
    </w:p>
    <w:p w:rsidR="005108F2" w:rsidRDefault="005108F2" w:rsidP="005108F2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</w:p>
    <w:p w:rsidR="005108F2" w:rsidRDefault="005108F2" w:rsidP="00F752D2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  <w:r>
        <w:rPr>
          <w:kern w:val="0"/>
          <w:lang w:val="cs-CZ" w:eastAsia="cs-CZ"/>
        </w:rPr>
        <w:t>Informujte veterinárního lékaře, pokud zvíře užívá či nedávno užívalo jakékoli jiné léky.</w:t>
      </w: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color w:val="000000"/>
          <w:kern w:val="0"/>
          <w:lang w:val="cs-CZ" w:eastAsia="cs-CZ"/>
        </w:rPr>
        <w:t xml:space="preserve">U psů s městnavým srdečním selháním byl </w:t>
      </w:r>
      <w:proofErr w:type="spellStart"/>
      <w:r>
        <w:rPr>
          <w:color w:val="000000"/>
          <w:kern w:val="0"/>
          <w:lang w:val="cs-CZ" w:eastAsia="en-US"/>
        </w:rPr>
        <w:t>benazepril</w:t>
      </w:r>
      <w:proofErr w:type="spellEnd"/>
      <w:r>
        <w:rPr>
          <w:color w:val="000000"/>
          <w:kern w:val="0"/>
          <w:lang w:val="cs-CZ" w:eastAsia="en-US"/>
        </w:rPr>
        <w:t xml:space="preserve"> </w:t>
      </w:r>
      <w:proofErr w:type="spellStart"/>
      <w:r>
        <w:rPr>
          <w:color w:val="000000"/>
          <w:kern w:val="0"/>
          <w:lang w:val="cs-CZ" w:eastAsia="en-US"/>
        </w:rPr>
        <w:t>hydrochlorid</w:t>
      </w:r>
      <w:proofErr w:type="spellEnd"/>
      <w:r>
        <w:rPr>
          <w:i/>
          <w:iCs/>
          <w:color w:val="000000"/>
          <w:kern w:val="0"/>
          <w:lang w:val="cs-CZ" w:eastAsia="cs-CZ"/>
        </w:rPr>
        <w:t xml:space="preserve"> </w:t>
      </w:r>
      <w:r>
        <w:rPr>
          <w:color w:val="000000"/>
          <w:kern w:val="0"/>
          <w:lang w:val="cs-CZ" w:eastAsia="cs-CZ"/>
        </w:rPr>
        <w:t xml:space="preserve">podáván v kombinaci s digoxinem, diuretiky, </w:t>
      </w:r>
      <w:proofErr w:type="spellStart"/>
      <w:r>
        <w:rPr>
          <w:color w:val="000000"/>
          <w:kern w:val="0"/>
          <w:lang w:val="cs-CZ" w:eastAsia="cs-CZ"/>
        </w:rPr>
        <w:t>pimobendanem</w:t>
      </w:r>
      <w:proofErr w:type="spellEnd"/>
      <w:r>
        <w:rPr>
          <w:color w:val="000000"/>
          <w:kern w:val="0"/>
          <w:lang w:val="cs-CZ" w:eastAsia="cs-CZ"/>
        </w:rPr>
        <w:t xml:space="preserve"> a antiarytmickými veterinárními léčivými přípravky bez prokazatelných nežádoucích interakcí.</w:t>
      </w: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color w:val="000000"/>
          <w:kern w:val="0"/>
          <w:lang w:val="cs-CZ" w:eastAsia="cs-CZ"/>
        </w:rPr>
        <w:t xml:space="preserve">U lidí může vést kombinace ACE inhibitorů s nesteroidními antiflogistiky (NSAID) ke snížené antihypertenzní účinnosti či k narušení funkce ledvin. Kombinace </w:t>
      </w:r>
      <w:r>
        <w:rPr>
          <w:color w:val="000000"/>
          <w:kern w:val="0"/>
          <w:lang w:val="cs-CZ" w:eastAsia="en-US"/>
        </w:rPr>
        <w:t>přípravku</w:t>
      </w:r>
      <w:r>
        <w:rPr>
          <w:i/>
          <w:iCs/>
          <w:color w:val="000000"/>
          <w:kern w:val="0"/>
          <w:lang w:val="cs-CZ" w:eastAsia="cs-CZ"/>
        </w:rPr>
        <w:t xml:space="preserve"> </w:t>
      </w:r>
      <w:r>
        <w:rPr>
          <w:color w:val="000000"/>
          <w:kern w:val="0"/>
          <w:lang w:val="cs-CZ" w:eastAsia="cs-CZ"/>
        </w:rPr>
        <w:t xml:space="preserve">a dalších antihypertenzních léčiv (např. blokátorů kalciového kanálu, </w:t>
      </w:r>
      <w:r>
        <w:rPr>
          <w:color w:val="000000"/>
          <w:kern w:val="0"/>
          <w:lang w:val="cs-CZ" w:eastAsia="cs-CZ"/>
        </w:rPr>
        <w:sym w:font="Symbol" w:char="F062"/>
      </w:r>
      <w:r>
        <w:rPr>
          <w:color w:val="000000"/>
          <w:kern w:val="0"/>
          <w:lang w:val="cs-CZ" w:eastAsia="cs-CZ"/>
        </w:rPr>
        <w:t>-blokátorů nebo diuretik), anestetik nebo sedativ může vést ke zvýšeným hypotenzním účinkům. Proto je zapotřebí pečlivě zvážit současné podávání NSAID nebo  jiných léčiv s hypotenzním účinkem.</w:t>
      </w: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lang w:val="cs-CZ"/>
        </w:rPr>
        <w:t>Je možné, že veterinární lékař doporučí podrobné sledování funkce ledvin a příznaků nízkého krevního tlaku (letargie, slabost atd.) a v případě potřeby je bude léčit.</w:t>
      </w:r>
    </w:p>
    <w:p w:rsidR="005108F2" w:rsidRDefault="005108F2" w:rsidP="00F752D2">
      <w:pPr>
        <w:widowControl w:val="0"/>
        <w:spacing w:line="240" w:lineRule="auto"/>
        <w:jc w:val="both"/>
        <w:rPr>
          <w:b/>
          <w:bCs/>
          <w:color w:val="000000"/>
          <w:lang w:val="cs-CZ"/>
        </w:rPr>
      </w:pPr>
      <w:r>
        <w:rPr>
          <w:lang w:val="cs-CZ"/>
        </w:rPr>
        <w:t xml:space="preserve">Nelze vyloučit interakce s draslík šetřícími diuretiky jako je </w:t>
      </w:r>
      <w:proofErr w:type="spellStart"/>
      <w:r>
        <w:rPr>
          <w:lang w:val="cs-CZ"/>
        </w:rPr>
        <w:t>spironolakton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triamteren</w:t>
      </w:r>
      <w:proofErr w:type="spellEnd"/>
      <w:r>
        <w:rPr>
          <w:lang w:val="cs-CZ"/>
        </w:rPr>
        <w:t xml:space="preserve"> nebo </w:t>
      </w:r>
      <w:proofErr w:type="spellStart"/>
      <w:r>
        <w:rPr>
          <w:lang w:val="cs-CZ"/>
        </w:rPr>
        <w:t>amilorid.Při</w:t>
      </w:r>
      <w:proofErr w:type="spellEnd"/>
      <w:r>
        <w:rPr>
          <w:lang w:val="cs-CZ"/>
        </w:rPr>
        <w:t xml:space="preserve"> užívání </w:t>
      </w:r>
      <w:proofErr w:type="spellStart"/>
      <w:r>
        <w:rPr>
          <w:iCs/>
          <w:lang w:val="cs-CZ"/>
        </w:rPr>
        <w:t>benazepril</w:t>
      </w:r>
      <w:proofErr w:type="spellEnd"/>
      <w:r>
        <w:rPr>
          <w:iCs/>
          <w:lang w:val="cs-CZ"/>
        </w:rPr>
        <w:t xml:space="preserve"> </w:t>
      </w:r>
      <w:proofErr w:type="spellStart"/>
      <w:r>
        <w:rPr>
          <w:iCs/>
          <w:lang w:val="cs-CZ"/>
        </w:rPr>
        <w:t>hydrochloridu</w:t>
      </w:r>
      <w:proofErr w:type="spellEnd"/>
      <w:r>
        <w:rPr>
          <w:i/>
          <w:iCs/>
          <w:lang w:val="cs-CZ"/>
        </w:rPr>
        <w:t xml:space="preserve"> </w:t>
      </w:r>
      <w:r>
        <w:rPr>
          <w:lang w:val="cs-CZ"/>
        </w:rPr>
        <w:t xml:space="preserve">v kombinaci s draslík šetřícími diuretiky se vzhledem k riziku </w:t>
      </w:r>
      <w:proofErr w:type="spellStart"/>
      <w:r>
        <w:rPr>
          <w:lang w:val="cs-CZ"/>
        </w:rPr>
        <w:t>hyperkalemie</w:t>
      </w:r>
      <w:proofErr w:type="spellEnd"/>
      <w:r>
        <w:rPr>
          <w:lang w:val="cs-CZ"/>
        </w:rPr>
        <w:t xml:space="preserve"> doporučuje sledovat plasmatické koncentrace draslíku.</w:t>
      </w:r>
    </w:p>
    <w:p w:rsidR="005108F2" w:rsidRDefault="005108F2" w:rsidP="005108F2">
      <w:pPr>
        <w:widowControl w:val="0"/>
        <w:spacing w:line="240" w:lineRule="auto"/>
        <w:rPr>
          <w:color w:val="000000"/>
          <w:lang w:val="cs-CZ"/>
        </w:rPr>
      </w:pPr>
    </w:p>
    <w:p w:rsidR="005108F2" w:rsidRDefault="005108F2" w:rsidP="005108F2">
      <w:pPr>
        <w:widowControl w:val="0"/>
        <w:autoSpaceDE w:val="0"/>
        <w:autoSpaceDN w:val="0"/>
        <w:adjustRightInd w:val="0"/>
        <w:spacing w:line="240" w:lineRule="auto"/>
        <w:rPr>
          <w:b/>
          <w:bCs/>
          <w:color w:val="000000"/>
          <w:kern w:val="0"/>
          <w:lang w:val="cs-CZ" w:eastAsia="en-US"/>
        </w:rPr>
      </w:pPr>
      <w:r>
        <w:rPr>
          <w:b/>
          <w:color w:val="000000"/>
          <w:lang w:val="cs-CZ"/>
        </w:rPr>
        <w:t>Předávkování</w:t>
      </w:r>
    </w:p>
    <w:p w:rsidR="005108F2" w:rsidRDefault="005108F2" w:rsidP="005108F2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V případech náhodného předávkování může dojít k přechodné vratné hypotenzi (nízký krevní tlak). Léčba by měla spočívat v podání intravenózní infuze teplého fyziologického roztoku.</w:t>
      </w:r>
    </w:p>
    <w:p w:rsidR="005108F2" w:rsidRDefault="005108F2" w:rsidP="005108F2">
      <w:pPr>
        <w:widowControl w:val="0"/>
        <w:spacing w:line="240" w:lineRule="auto"/>
        <w:rPr>
          <w:color w:val="000000"/>
          <w:lang w:val="cs-CZ"/>
        </w:rPr>
      </w:pP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rPr>
          <w:b/>
          <w:lang w:val="cs-CZ"/>
        </w:rPr>
      </w:pPr>
      <w:r>
        <w:rPr>
          <w:b/>
          <w:lang w:val="cs-CZ"/>
        </w:rPr>
        <w:t>13.</w:t>
      </w:r>
      <w:r>
        <w:rPr>
          <w:b/>
          <w:lang w:val="cs-CZ"/>
        </w:rPr>
        <w:tab/>
        <w:t>ZVLÁŠTNÍ OPATŘENÍ PRO ZNEŠKODŇOVÁNÍ NEPOUŽITÝCH PŘÍPRAVKŮ NEBO ODPADU, POKUD JE JICH TŘEBA</w:t>
      </w:r>
    </w:p>
    <w:p w:rsidR="005108F2" w:rsidRDefault="005108F2" w:rsidP="005108F2">
      <w:pPr>
        <w:ind w:right="-318"/>
        <w:rPr>
          <w:lang w:val="cs-CZ"/>
        </w:rPr>
      </w:pPr>
    </w:p>
    <w:p w:rsidR="005108F2" w:rsidRDefault="005108F2" w:rsidP="005108F2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  <w:r>
        <w:rPr>
          <w:color w:val="000000"/>
          <w:lang w:val="cs-CZ"/>
        </w:rPr>
        <w:t>Všechen nepoužitý veterinární léčivý přípravek nebo odpad, který pochází z tohoto přípravku, musí být likvidován podle místních právních předpisů</w:t>
      </w:r>
      <w:r>
        <w:rPr>
          <w:color w:val="000000"/>
          <w:kern w:val="0"/>
          <w:lang w:val="cs-CZ" w:eastAsia="en-US"/>
        </w:rPr>
        <w:t>.</w:t>
      </w:r>
    </w:p>
    <w:p w:rsidR="005108F2" w:rsidRDefault="005108F2" w:rsidP="005108F2">
      <w:pPr>
        <w:rPr>
          <w:b/>
          <w:lang w:val="cs-CZ"/>
        </w:rPr>
      </w:pPr>
    </w:p>
    <w:p w:rsidR="005108F2" w:rsidRDefault="005108F2" w:rsidP="005108F2">
      <w:pPr>
        <w:rPr>
          <w:lang w:val="cs-CZ"/>
        </w:rPr>
      </w:pPr>
      <w:r>
        <w:rPr>
          <w:b/>
          <w:lang w:val="cs-CZ"/>
        </w:rPr>
        <w:lastRenderedPageBreak/>
        <w:t>14.</w:t>
      </w:r>
      <w:r>
        <w:rPr>
          <w:b/>
          <w:lang w:val="cs-CZ"/>
        </w:rPr>
        <w:tab/>
        <w:t>DATUM POSLEDNÍ REVIZE PŘÍBALOVÉ INFORMACE</w:t>
      </w:r>
    </w:p>
    <w:p w:rsidR="005108F2" w:rsidRDefault="005108F2" w:rsidP="005108F2">
      <w:pPr>
        <w:ind w:right="-318"/>
        <w:rPr>
          <w:lang w:val="cs-CZ"/>
        </w:rPr>
      </w:pPr>
    </w:p>
    <w:p w:rsidR="005108F2" w:rsidRDefault="00F752D2" w:rsidP="005108F2">
      <w:pPr>
        <w:ind w:right="-318"/>
        <w:rPr>
          <w:lang w:val="cs-CZ"/>
        </w:rPr>
      </w:pPr>
      <w:r>
        <w:rPr>
          <w:lang w:val="cs-CZ"/>
        </w:rPr>
        <w:t>Červenec</w:t>
      </w:r>
      <w:bookmarkStart w:id="0" w:name="_GoBack"/>
      <w:bookmarkEnd w:id="0"/>
      <w:r w:rsidR="005108F2">
        <w:rPr>
          <w:lang w:val="cs-CZ"/>
        </w:rPr>
        <w:t xml:space="preserve"> 2014</w:t>
      </w:r>
    </w:p>
    <w:p w:rsidR="005108F2" w:rsidRDefault="005108F2" w:rsidP="005108F2">
      <w:pPr>
        <w:ind w:right="-318"/>
        <w:rPr>
          <w:lang w:val="cs-CZ"/>
        </w:rPr>
      </w:pPr>
    </w:p>
    <w:p w:rsidR="005108F2" w:rsidRDefault="005108F2" w:rsidP="005108F2">
      <w:pPr>
        <w:rPr>
          <w:lang w:val="cs-CZ"/>
        </w:rPr>
      </w:pPr>
      <w:r>
        <w:rPr>
          <w:b/>
          <w:lang w:val="cs-CZ"/>
        </w:rPr>
        <w:t>15.</w:t>
      </w:r>
      <w:r>
        <w:rPr>
          <w:b/>
          <w:lang w:val="cs-CZ"/>
        </w:rPr>
        <w:tab/>
        <w:t>DALŠÍ INFORMACE</w:t>
      </w: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autoSpaceDE w:val="0"/>
        <w:autoSpaceDN w:val="0"/>
        <w:adjustRightInd w:val="0"/>
        <w:rPr>
          <w:rFonts w:ascii="TimesNewRoman" w:hAnsi="TimesNewRoman" w:cs="TimesNewRoman"/>
          <w:lang w:val="cs-CZ"/>
        </w:rPr>
      </w:pPr>
      <w:r>
        <w:rPr>
          <w:rFonts w:ascii="TimesNewRoman,Bold" w:hAnsi="TimesNewRoman,Bold" w:cs="TimesNewRoman,Bold"/>
          <w:b/>
          <w:bCs/>
          <w:lang w:val="cs-CZ"/>
        </w:rPr>
        <w:t>Farmakodynamické vlastnosti</w:t>
      </w: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proofErr w:type="spellStart"/>
      <w:r>
        <w:rPr>
          <w:color w:val="000000"/>
          <w:kern w:val="0"/>
          <w:lang w:val="cs-CZ" w:eastAsia="cs-CZ"/>
        </w:rPr>
        <w:t>Benazepril</w:t>
      </w:r>
      <w:proofErr w:type="spellEnd"/>
      <w:r>
        <w:rPr>
          <w:color w:val="000000"/>
          <w:kern w:val="0"/>
          <w:lang w:val="cs-CZ" w:eastAsia="cs-CZ"/>
        </w:rPr>
        <w:t xml:space="preserve"> </w:t>
      </w:r>
      <w:proofErr w:type="spellStart"/>
      <w:r>
        <w:rPr>
          <w:color w:val="000000"/>
          <w:kern w:val="0"/>
          <w:lang w:val="cs-CZ" w:eastAsia="cs-CZ"/>
        </w:rPr>
        <w:t>hydrochlorid</w:t>
      </w:r>
      <w:proofErr w:type="spellEnd"/>
      <w:r>
        <w:rPr>
          <w:color w:val="000000"/>
          <w:kern w:val="0"/>
          <w:lang w:val="cs-CZ" w:eastAsia="cs-CZ"/>
        </w:rPr>
        <w:t xml:space="preserve"> je </w:t>
      </w:r>
      <w:proofErr w:type="spellStart"/>
      <w:r>
        <w:rPr>
          <w:color w:val="000000"/>
          <w:kern w:val="0"/>
          <w:lang w:val="cs-CZ" w:eastAsia="cs-CZ"/>
        </w:rPr>
        <w:t>proléčivo</w:t>
      </w:r>
      <w:proofErr w:type="spellEnd"/>
      <w:r>
        <w:rPr>
          <w:color w:val="000000"/>
          <w:kern w:val="0"/>
          <w:lang w:val="cs-CZ" w:eastAsia="cs-CZ"/>
        </w:rPr>
        <w:t xml:space="preserve"> ( </w:t>
      </w:r>
      <w:proofErr w:type="spellStart"/>
      <w:r>
        <w:rPr>
          <w:color w:val="000000"/>
          <w:kern w:val="0"/>
          <w:lang w:val="cs-CZ" w:eastAsia="cs-CZ"/>
        </w:rPr>
        <w:t>prodrug</w:t>
      </w:r>
      <w:proofErr w:type="spellEnd"/>
      <w:r>
        <w:rPr>
          <w:color w:val="000000"/>
          <w:kern w:val="0"/>
          <w:lang w:val="cs-CZ" w:eastAsia="cs-CZ"/>
        </w:rPr>
        <w:t xml:space="preserve"> )hydrolyzované </w:t>
      </w:r>
      <w:r>
        <w:rPr>
          <w:i/>
          <w:iCs/>
          <w:color w:val="000000"/>
          <w:kern w:val="0"/>
          <w:lang w:val="cs-CZ" w:eastAsia="cs-CZ"/>
        </w:rPr>
        <w:t xml:space="preserve">in </w:t>
      </w:r>
      <w:proofErr w:type="spellStart"/>
      <w:r>
        <w:rPr>
          <w:i/>
          <w:iCs/>
          <w:color w:val="000000"/>
          <w:kern w:val="0"/>
          <w:lang w:val="cs-CZ" w:eastAsia="cs-CZ"/>
        </w:rPr>
        <w:t>vivo</w:t>
      </w:r>
      <w:proofErr w:type="spellEnd"/>
      <w:r>
        <w:rPr>
          <w:i/>
          <w:iCs/>
          <w:color w:val="000000"/>
          <w:kern w:val="0"/>
          <w:lang w:val="cs-CZ" w:eastAsia="cs-CZ"/>
        </w:rPr>
        <w:t xml:space="preserve"> </w:t>
      </w:r>
      <w:r>
        <w:rPr>
          <w:color w:val="000000"/>
          <w:kern w:val="0"/>
          <w:lang w:val="cs-CZ" w:eastAsia="cs-CZ"/>
        </w:rPr>
        <w:t xml:space="preserve">na vlastní  aktivní metabolit </w:t>
      </w:r>
      <w:proofErr w:type="spellStart"/>
      <w:r>
        <w:rPr>
          <w:color w:val="000000"/>
          <w:kern w:val="0"/>
          <w:lang w:val="cs-CZ" w:eastAsia="cs-CZ"/>
        </w:rPr>
        <w:t>benazeprilát</w:t>
      </w:r>
      <w:proofErr w:type="spellEnd"/>
      <w:r>
        <w:rPr>
          <w:color w:val="000000"/>
          <w:kern w:val="0"/>
          <w:lang w:val="cs-CZ" w:eastAsia="cs-CZ"/>
        </w:rPr>
        <w:t>.</w:t>
      </w: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proofErr w:type="spellStart"/>
      <w:r>
        <w:rPr>
          <w:color w:val="000000"/>
          <w:kern w:val="0"/>
          <w:lang w:val="cs-CZ" w:eastAsia="cs-CZ"/>
        </w:rPr>
        <w:t>Benazeprilát</w:t>
      </w:r>
      <w:proofErr w:type="spellEnd"/>
      <w:r>
        <w:rPr>
          <w:color w:val="000000"/>
          <w:kern w:val="0"/>
          <w:lang w:val="cs-CZ" w:eastAsia="cs-CZ"/>
        </w:rPr>
        <w:t xml:space="preserve"> je vysoce potentní a </w:t>
      </w:r>
      <w:r>
        <w:rPr>
          <w:kern w:val="0"/>
          <w:lang w:val="cs-CZ" w:eastAsia="cs-CZ"/>
        </w:rPr>
        <w:t xml:space="preserve">selektivní inhibitor </w:t>
      </w:r>
      <w:r>
        <w:rPr>
          <w:color w:val="000000"/>
          <w:kern w:val="0"/>
          <w:lang w:val="cs-CZ" w:eastAsia="cs-CZ"/>
        </w:rPr>
        <w:t>ACE, a  brání  tak konverzi neaktivního angiotensinu I na aktivní angiotensin II a tím také snižuje syntézu aldosteronu. Blokuje  tak účinky</w:t>
      </w:r>
      <w:r>
        <w:rPr>
          <w:color w:val="000000"/>
          <w:kern w:val="0"/>
          <w:lang w:val="cs-CZ" w:eastAsia="en-US"/>
        </w:rPr>
        <w:t xml:space="preserve"> </w:t>
      </w:r>
      <w:r>
        <w:rPr>
          <w:color w:val="000000"/>
          <w:kern w:val="0"/>
          <w:lang w:val="cs-CZ" w:eastAsia="cs-CZ"/>
        </w:rPr>
        <w:t xml:space="preserve">zprostředkované </w:t>
      </w:r>
      <w:proofErr w:type="spellStart"/>
      <w:r>
        <w:rPr>
          <w:color w:val="000000"/>
          <w:kern w:val="0"/>
          <w:lang w:val="cs-CZ" w:eastAsia="cs-CZ"/>
        </w:rPr>
        <w:t>angiotenzinem</w:t>
      </w:r>
      <w:proofErr w:type="spellEnd"/>
      <w:r>
        <w:rPr>
          <w:color w:val="000000"/>
          <w:kern w:val="0"/>
          <w:lang w:val="cs-CZ" w:eastAsia="cs-CZ"/>
        </w:rPr>
        <w:t xml:space="preserve"> II a aldosteronem včetně vazokonstrikce tepen i žil, retence sodíku a vody ledvinami a </w:t>
      </w:r>
      <w:proofErr w:type="spellStart"/>
      <w:r>
        <w:rPr>
          <w:color w:val="000000"/>
          <w:kern w:val="0"/>
          <w:lang w:val="cs-CZ" w:eastAsia="cs-CZ"/>
        </w:rPr>
        <w:t>remodelačních</w:t>
      </w:r>
      <w:proofErr w:type="spellEnd"/>
      <w:r>
        <w:rPr>
          <w:color w:val="000000"/>
          <w:kern w:val="0"/>
          <w:lang w:val="cs-CZ" w:eastAsia="cs-CZ"/>
        </w:rPr>
        <w:t xml:space="preserve"> účinků (včetně patologické srdeční hypertrofie a degenerativních změn ledvin).</w:t>
      </w: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  <w:kern w:val="0"/>
          <w:lang w:val="cs-CZ" w:eastAsia="cs-CZ"/>
        </w:rPr>
      </w:pP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iCs/>
          <w:color w:val="000000"/>
          <w:lang w:val="cs-CZ"/>
        </w:rPr>
        <w:t>Přípravek</w:t>
      </w:r>
      <w:r>
        <w:rPr>
          <w:iCs/>
          <w:color w:val="000000"/>
          <w:kern w:val="0"/>
          <w:lang w:val="cs-CZ" w:eastAsia="cs-CZ"/>
        </w:rPr>
        <w:t xml:space="preserve"> </w:t>
      </w:r>
      <w:r>
        <w:rPr>
          <w:color w:val="000000"/>
          <w:kern w:val="0"/>
          <w:lang w:val="cs-CZ" w:eastAsia="cs-CZ"/>
        </w:rPr>
        <w:t>způsobuje dlouhotrvající inhibici aktivity ACE v plazmě u psů s více než 95 % inhibicí při maximálním účinku a významnou účinností (&gt; 80 % u psů) přetrvávající 24 hodin po dávce.</w:t>
      </w: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iCs/>
          <w:color w:val="000000"/>
          <w:lang w:val="cs-CZ"/>
        </w:rPr>
        <w:t>Přípravek</w:t>
      </w:r>
      <w:r>
        <w:rPr>
          <w:iCs/>
          <w:color w:val="000000"/>
          <w:kern w:val="0"/>
          <w:lang w:val="cs-CZ" w:eastAsia="cs-CZ"/>
        </w:rPr>
        <w:t xml:space="preserve"> </w:t>
      </w:r>
      <w:r>
        <w:rPr>
          <w:color w:val="000000"/>
          <w:kern w:val="0"/>
          <w:lang w:val="cs-CZ" w:eastAsia="cs-CZ"/>
        </w:rPr>
        <w:t>snižuje krevní tlak a objemovou zátěž srdečního svalu u psů s městnavým srdečním selháním.</w:t>
      </w:r>
    </w:p>
    <w:p w:rsidR="005108F2" w:rsidRDefault="005108F2" w:rsidP="00F752D2">
      <w:pPr>
        <w:jc w:val="both"/>
        <w:rPr>
          <w:lang w:val="cs-CZ"/>
        </w:rPr>
      </w:pPr>
    </w:p>
    <w:p w:rsidR="005108F2" w:rsidRDefault="005108F2" w:rsidP="00F752D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proofErr w:type="spellStart"/>
      <w:r>
        <w:rPr>
          <w:color w:val="000000"/>
          <w:kern w:val="0"/>
          <w:lang w:val="cs-CZ" w:eastAsia="cs-CZ"/>
        </w:rPr>
        <w:t>Benazeprilát</w:t>
      </w:r>
      <w:proofErr w:type="spellEnd"/>
      <w:r>
        <w:rPr>
          <w:color w:val="000000"/>
          <w:kern w:val="0"/>
          <w:lang w:val="cs-CZ" w:eastAsia="cs-CZ"/>
        </w:rPr>
        <w:t xml:space="preserve"> je u psů vylučován z 54 % žlučí a z 46 % močí. </w:t>
      </w:r>
      <w:proofErr w:type="spellStart"/>
      <w:r>
        <w:rPr>
          <w:color w:val="000000"/>
          <w:kern w:val="0"/>
          <w:lang w:val="cs-CZ" w:eastAsia="cs-CZ"/>
        </w:rPr>
        <w:t>Clearance</w:t>
      </w:r>
      <w:proofErr w:type="spellEnd"/>
      <w:r>
        <w:rPr>
          <w:color w:val="000000"/>
          <w:kern w:val="0"/>
          <w:lang w:val="cs-CZ" w:eastAsia="cs-CZ"/>
        </w:rPr>
        <w:t xml:space="preserve"> </w:t>
      </w:r>
      <w:proofErr w:type="spellStart"/>
      <w:r>
        <w:rPr>
          <w:color w:val="000000"/>
          <w:kern w:val="0"/>
          <w:lang w:val="cs-CZ" w:eastAsia="cs-CZ"/>
        </w:rPr>
        <w:t>benazeprilátu</w:t>
      </w:r>
      <w:proofErr w:type="spellEnd"/>
      <w:r>
        <w:rPr>
          <w:color w:val="000000"/>
          <w:kern w:val="0"/>
          <w:lang w:val="cs-CZ" w:eastAsia="cs-CZ"/>
        </w:rPr>
        <w:t xml:space="preserve"> není u psů s poškozenou renální funkcí ovlivněna, a proto není zapotřebí v případě renální nedostatečnosti upravovat dávku </w:t>
      </w:r>
      <w:proofErr w:type="spellStart"/>
      <w:r>
        <w:rPr>
          <w:color w:val="000000"/>
          <w:kern w:val="0"/>
          <w:lang w:val="cs-CZ" w:eastAsia="cs-CZ"/>
        </w:rPr>
        <w:t>benazepril</w:t>
      </w:r>
      <w:proofErr w:type="spellEnd"/>
      <w:r>
        <w:rPr>
          <w:color w:val="000000"/>
          <w:kern w:val="0"/>
          <w:lang w:val="cs-CZ" w:eastAsia="cs-CZ"/>
        </w:rPr>
        <w:t xml:space="preserve"> </w:t>
      </w:r>
      <w:proofErr w:type="spellStart"/>
      <w:r>
        <w:rPr>
          <w:color w:val="000000"/>
          <w:kern w:val="0"/>
          <w:lang w:val="cs-CZ" w:eastAsia="cs-CZ"/>
        </w:rPr>
        <w:t>hydrochloridu</w:t>
      </w:r>
      <w:proofErr w:type="spellEnd"/>
      <w:r>
        <w:rPr>
          <w:color w:val="000000"/>
          <w:kern w:val="0"/>
          <w:lang w:val="cs-CZ" w:eastAsia="cs-CZ"/>
        </w:rPr>
        <w:t>.</w:t>
      </w:r>
    </w:p>
    <w:p w:rsidR="005108F2" w:rsidRDefault="005108F2" w:rsidP="005108F2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</w:p>
    <w:p w:rsidR="005108F2" w:rsidRDefault="005108F2" w:rsidP="005108F2">
      <w:proofErr w:type="spellStart"/>
      <w:r>
        <w:t>Pouze</w:t>
      </w:r>
      <w:proofErr w:type="spellEnd"/>
      <w:r>
        <w:t xml:space="preserve"> pro </w:t>
      </w:r>
      <w:proofErr w:type="spellStart"/>
      <w:r>
        <w:t>zvířata</w:t>
      </w:r>
      <w:proofErr w:type="spellEnd"/>
      <w:r>
        <w:t>.</w:t>
      </w:r>
    </w:p>
    <w:p w:rsidR="005108F2" w:rsidRDefault="005108F2" w:rsidP="005108F2">
      <w:proofErr w:type="spell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je </w:t>
      </w:r>
      <w:proofErr w:type="spellStart"/>
      <w:r>
        <w:t>vydáván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předpis</w:t>
      </w:r>
      <w:proofErr w:type="spellEnd"/>
      <w:r>
        <w:t>.</w:t>
      </w: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widowControl w:val="0"/>
        <w:spacing w:line="240" w:lineRule="auto"/>
        <w:ind w:right="-318"/>
        <w:rPr>
          <w:color w:val="000000"/>
          <w:lang w:val="cs-CZ"/>
        </w:rPr>
      </w:pPr>
      <w:r>
        <w:rPr>
          <w:color w:val="000000"/>
          <w:lang w:val="cs-CZ"/>
        </w:rPr>
        <w:t>1 papírová krabička obsahuje:</w:t>
      </w:r>
    </w:p>
    <w:p w:rsidR="005108F2" w:rsidRDefault="005108F2" w:rsidP="005108F2">
      <w:pPr>
        <w:widowControl w:val="0"/>
        <w:spacing w:line="240" w:lineRule="auto"/>
        <w:ind w:right="-318"/>
        <w:rPr>
          <w:color w:val="000000"/>
          <w:lang w:val="cs-CZ"/>
        </w:rPr>
      </w:pPr>
      <w:r>
        <w:rPr>
          <w:color w:val="000000"/>
          <w:lang w:val="cs-CZ"/>
        </w:rPr>
        <w:t xml:space="preserve">1, 2, 3, 4, 5, 6 nebo 7 blistrů </w:t>
      </w:r>
      <w:r>
        <w:rPr>
          <w:color w:val="000000"/>
          <w:kern w:val="0"/>
          <w:lang w:val="cs-CZ" w:eastAsia="en-US"/>
        </w:rPr>
        <w:t>PVC/PE/PVDC/</w:t>
      </w:r>
      <w:r>
        <w:rPr>
          <w:color w:val="000000"/>
          <w:lang w:val="cs-CZ"/>
        </w:rPr>
        <w:t>hliníková fólie, každý obsahuje 14 tablet,</w:t>
      </w:r>
    </w:p>
    <w:p w:rsidR="005108F2" w:rsidRDefault="005108F2" w:rsidP="005108F2">
      <w:pPr>
        <w:widowControl w:val="0"/>
        <w:spacing w:line="240" w:lineRule="auto"/>
        <w:ind w:right="-318"/>
        <w:rPr>
          <w:color w:val="000000"/>
          <w:lang w:val="cs-CZ"/>
        </w:rPr>
      </w:pPr>
      <w:r>
        <w:rPr>
          <w:color w:val="000000"/>
          <w:lang w:val="cs-CZ"/>
        </w:rPr>
        <w:t>nebo</w:t>
      </w:r>
    </w:p>
    <w:p w:rsidR="005108F2" w:rsidRDefault="005108F2" w:rsidP="005108F2">
      <w:pPr>
        <w:widowControl w:val="0"/>
        <w:spacing w:line="240" w:lineRule="auto"/>
        <w:ind w:right="-318"/>
        <w:rPr>
          <w:color w:val="000000"/>
          <w:lang w:val="cs-CZ"/>
        </w:rPr>
      </w:pPr>
      <w:r>
        <w:rPr>
          <w:color w:val="000000"/>
          <w:kern w:val="0"/>
          <w:lang w:val="cs-CZ" w:eastAsia="en-US"/>
        </w:rPr>
        <w:t xml:space="preserve">1, 2, 3, 4, 5, 6, 7 blistrů </w:t>
      </w:r>
      <w:r>
        <w:rPr>
          <w:color w:val="000000"/>
          <w:lang w:val="cs-CZ"/>
        </w:rPr>
        <w:t>hliník/hliníková fólie, každý obsahuje 14 tablet.</w:t>
      </w:r>
    </w:p>
    <w:p w:rsidR="005108F2" w:rsidRDefault="005108F2" w:rsidP="005108F2">
      <w:pPr>
        <w:rPr>
          <w:lang w:val="cs-CZ"/>
        </w:rPr>
      </w:pPr>
    </w:p>
    <w:p w:rsidR="005108F2" w:rsidRDefault="005108F2" w:rsidP="005108F2">
      <w:pPr>
        <w:rPr>
          <w:lang w:val="cs-CZ"/>
        </w:rPr>
      </w:pPr>
      <w:r>
        <w:rPr>
          <w:lang w:val="cs-CZ"/>
        </w:rPr>
        <w:t>Na trhu nemusí být všechny velikosti balení.</w:t>
      </w:r>
    </w:p>
    <w:p w:rsidR="005108F2" w:rsidRDefault="005108F2" w:rsidP="005108F2">
      <w:pPr>
        <w:widowControl w:val="0"/>
        <w:spacing w:line="240" w:lineRule="auto"/>
        <w:rPr>
          <w:color w:val="000000"/>
          <w:lang w:val="cs-CZ"/>
        </w:rPr>
      </w:pPr>
    </w:p>
    <w:p w:rsidR="005108F2" w:rsidRDefault="005108F2" w:rsidP="005108F2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</w:p>
    <w:p w:rsidR="0098169D" w:rsidRDefault="0098169D"/>
    <w:sectPr w:rsidR="0098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EB"/>
    <w:rsid w:val="000C3F33"/>
    <w:rsid w:val="005108F2"/>
    <w:rsid w:val="0098169D"/>
    <w:rsid w:val="00B253EB"/>
    <w:rsid w:val="00F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8F2"/>
    <w:pPr>
      <w:spacing w:after="0" w:line="260" w:lineRule="atLeast"/>
    </w:pPr>
    <w:rPr>
      <w:rFonts w:ascii="Times New Roman" w:eastAsia="Times New Roman" w:hAnsi="Times New Roman" w:cs="Times New Roman"/>
      <w:kern w:val="14"/>
      <w:lang w:val="en-GB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8F2"/>
    <w:pPr>
      <w:spacing w:after="0" w:line="260" w:lineRule="atLeast"/>
    </w:pPr>
    <w:rPr>
      <w:rFonts w:ascii="Times New Roman" w:eastAsia="Times New Roman" w:hAnsi="Times New Roman" w:cs="Times New Roman"/>
      <w:kern w:val="14"/>
      <w:lang w:val="en-GB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Wojtylová Jana</cp:lastModifiedBy>
  <cp:revision>3</cp:revision>
  <cp:lastPrinted>2015-07-02T07:00:00Z</cp:lastPrinted>
  <dcterms:created xsi:type="dcterms:W3CDTF">2015-07-02T06:59:00Z</dcterms:created>
  <dcterms:modified xsi:type="dcterms:W3CDTF">2015-07-02T07:00:00Z</dcterms:modified>
</cp:coreProperties>
</file>