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0" w:rsidRDefault="00EF1960" w:rsidP="00C155A9">
      <w:pPr>
        <w:jc w:val="center"/>
        <w:rPr>
          <w:bCs/>
        </w:rPr>
      </w:pPr>
      <w:r>
        <w:rPr>
          <w:bCs/>
        </w:rPr>
        <w:t>PŘÍBALOVÁ INFORMACE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 w:rsidRPr="00FA3308">
        <w:rPr>
          <w:bCs/>
        </w:rPr>
        <w:t>1. JMÉNO</w:t>
      </w:r>
      <w:r>
        <w:rPr>
          <w:bCs/>
        </w:rPr>
        <w:t xml:space="preserve"> A ADRESA DRŽITELE ROZHODNUTÍ O REGISTRACI A DRŽITELE POVOLENÍ K VÝROBĚ, POKUD SE NESHODUJE</w:t>
      </w:r>
    </w:p>
    <w:p w:rsidR="00EF1960" w:rsidRDefault="00EF1960" w:rsidP="0075503A">
      <w:pPr>
        <w:jc w:val="both"/>
        <w:rPr>
          <w:bCs/>
        </w:rPr>
      </w:pPr>
    </w:p>
    <w:p w:rsidR="00EF1960" w:rsidRPr="004E4EC4" w:rsidRDefault="00EF1960" w:rsidP="0075503A">
      <w:pPr>
        <w:jc w:val="both"/>
        <w:rPr>
          <w:b w:val="0"/>
        </w:rPr>
      </w:pPr>
      <w:proofErr w:type="spellStart"/>
      <w:r w:rsidRPr="004E4EC4">
        <w:rPr>
          <w:b w:val="0"/>
        </w:rPr>
        <w:t>Norbrook</w:t>
      </w:r>
      <w:proofErr w:type="spellEnd"/>
      <w:r w:rsidRPr="004E4EC4">
        <w:rPr>
          <w:b w:val="0"/>
        </w:rPr>
        <w:t xml:space="preserve"> </w:t>
      </w:r>
      <w:proofErr w:type="spellStart"/>
      <w:r w:rsidRPr="004E4EC4">
        <w:rPr>
          <w:b w:val="0"/>
        </w:rPr>
        <w:t>Laboratories</w:t>
      </w:r>
      <w:proofErr w:type="spellEnd"/>
      <w:r w:rsidRPr="004E4EC4">
        <w:rPr>
          <w:b w:val="0"/>
        </w:rPr>
        <w:t xml:space="preserve"> Limited</w:t>
      </w:r>
    </w:p>
    <w:p w:rsidR="00EF1960" w:rsidRPr="004E4EC4" w:rsidRDefault="00EF1960" w:rsidP="0075503A">
      <w:pPr>
        <w:jc w:val="both"/>
        <w:rPr>
          <w:b w:val="0"/>
        </w:rPr>
      </w:pPr>
      <w:r>
        <w:rPr>
          <w:b w:val="0"/>
        </w:rPr>
        <w:t xml:space="preserve">Station Works, </w:t>
      </w:r>
      <w:proofErr w:type="spellStart"/>
      <w:r w:rsidRPr="004E4EC4">
        <w:rPr>
          <w:b w:val="0"/>
        </w:rPr>
        <w:t>Newry</w:t>
      </w:r>
      <w:proofErr w:type="spellEnd"/>
    </w:p>
    <w:p w:rsidR="00EF1960" w:rsidRPr="004E4EC4" w:rsidRDefault="00EF1960" w:rsidP="0075503A">
      <w:pPr>
        <w:jc w:val="both"/>
        <w:rPr>
          <w:b w:val="0"/>
        </w:rPr>
      </w:pPr>
      <w:r w:rsidRPr="004E4EC4">
        <w:rPr>
          <w:b w:val="0"/>
        </w:rPr>
        <w:t>Co.</w:t>
      </w:r>
      <w:r>
        <w:rPr>
          <w:b w:val="0"/>
        </w:rPr>
        <w:t xml:space="preserve"> </w:t>
      </w:r>
      <w:r w:rsidRPr="004E4EC4">
        <w:rPr>
          <w:b w:val="0"/>
        </w:rPr>
        <w:t>Down</w:t>
      </w:r>
      <w:r>
        <w:rPr>
          <w:b w:val="0"/>
        </w:rPr>
        <w:t>, BT35 6JP</w:t>
      </w:r>
    </w:p>
    <w:p w:rsidR="00EF1960" w:rsidRPr="004E4EC4" w:rsidRDefault="00EF1960" w:rsidP="0075503A">
      <w:pPr>
        <w:jc w:val="both"/>
        <w:rPr>
          <w:b w:val="0"/>
        </w:rPr>
      </w:pPr>
      <w:r w:rsidRPr="004E4EC4">
        <w:rPr>
          <w:b w:val="0"/>
        </w:rPr>
        <w:t>Severn</w:t>
      </w:r>
      <w:r>
        <w:rPr>
          <w:b w:val="0"/>
        </w:rPr>
        <w:t>í</w:t>
      </w:r>
      <w:r w:rsidRPr="004E4EC4">
        <w:rPr>
          <w:b w:val="0"/>
        </w:rPr>
        <w:t xml:space="preserve"> </w:t>
      </w:r>
      <w:r>
        <w:rPr>
          <w:b w:val="0"/>
        </w:rPr>
        <w:t>I</w:t>
      </w:r>
      <w:r w:rsidRPr="004E4EC4">
        <w:rPr>
          <w:b w:val="0"/>
        </w:rPr>
        <w:t>rsko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2. NÁZEV VETERINÁRNÍHO LÉČIVÉHO PŘÍPRAVKU</w:t>
      </w:r>
    </w:p>
    <w:p w:rsidR="00EF1960" w:rsidRDefault="00EF1960" w:rsidP="0075503A">
      <w:pPr>
        <w:jc w:val="both"/>
        <w:rPr>
          <w:bCs/>
        </w:rPr>
      </w:pPr>
    </w:p>
    <w:p w:rsidR="00EF1960" w:rsidRPr="001C2FF3" w:rsidRDefault="00EF1960">
      <w:pPr>
        <w:ind w:left="540" w:right="115" w:hanging="540"/>
        <w:jc w:val="both"/>
        <w:rPr>
          <w:b w:val="0"/>
          <w:szCs w:val="22"/>
        </w:rPr>
      </w:pPr>
      <w:proofErr w:type="spellStart"/>
      <w:r w:rsidRPr="001C2FF3">
        <w:rPr>
          <w:b w:val="0"/>
          <w:szCs w:val="22"/>
        </w:rPr>
        <w:t>Norotril</w:t>
      </w:r>
      <w:proofErr w:type="spellEnd"/>
      <w:r w:rsidRPr="001C2FF3">
        <w:rPr>
          <w:b w:val="0"/>
          <w:szCs w:val="22"/>
        </w:rPr>
        <w:t xml:space="preserve"> Max 100 mg/ml injekčn</w:t>
      </w:r>
      <w:r>
        <w:rPr>
          <w:b w:val="0"/>
          <w:szCs w:val="22"/>
        </w:rPr>
        <w:t>í</w:t>
      </w:r>
      <w:r w:rsidRPr="001C2FF3">
        <w:rPr>
          <w:b w:val="0"/>
          <w:szCs w:val="22"/>
        </w:rPr>
        <w:t xml:space="preserve"> roztok pr</w:t>
      </w:r>
      <w:r>
        <w:rPr>
          <w:b w:val="0"/>
          <w:szCs w:val="22"/>
        </w:rPr>
        <w:t>o skot</w:t>
      </w:r>
    </w:p>
    <w:p w:rsidR="00EF1960" w:rsidRPr="00B724B9" w:rsidRDefault="00EF1960" w:rsidP="0075503A">
      <w:pPr>
        <w:jc w:val="both"/>
        <w:rPr>
          <w:b w:val="0"/>
        </w:rPr>
      </w:pPr>
      <w:proofErr w:type="spellStart"/>
      <w:r w:rsidRPr="00B724B9">
        <w:rPr>
          <w:b w:val="0"/>
        </w:rPr>
        <w:t>Enroflo</w:t>
      </w:r>
      <w:r>
        <w:rPr>
          <w:b w:val="0"/>
        </w:rPr>
        <w:t>x</w:t>
      </w:r>
      <w:r w:rsidRPr="00B724B9">
        <w:rPr>
          <w:b w:val="0"/>
        </w:rPr>
        <w:t>ac</w:t>
      </w:r>
      <w:r>
        <w:rPr>
          <w:b w:val="0"/>
        </w:rPr>
        <w:t>i</w:t>
      </w:r>
      <w:r w:rsidRPr="00B724B9">
        <w:rPr>
          <w:b w:val="0"/>
        </w:rPr>
        <w:t>n</w:t>
      </w:r>
      <w:r>
        <w:rPr>
          <w:b w:val="0"/>
        </w:rPr>
        <w:t>um</w:t>
      </w:r>
      <w:proofErr w:type="spellEnd"/>
    </w:p>
    <w:p w:rsidR="00EF1960" w:rsidRPr="001C2FF3" w:rsidRDefault="00EF1960" w:rsidP="0075503A">
      <w:pPr>
        <w:jc w:val="both"/>
        <w:rPr>
          <w:b w:val="0"/>
        </w:rPr>
      </w:pPr>
      <w:r>
        <w:rPr>
          <w:b w:val="0"/>
        </w:rPr>
        <w:t>Přípravek s indikačním omezením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OBSAH LÉČIVÝCH A OSTATNÍCH LÁTEK</w:t>
      </w:r>
    </w:p>
    <w:p w:rsidR="00EF1960" w:rsidRDefault="00EF1960" w:rsidP="0075503A">
      <w:pPr>
        <w:jc w:val="both"/>
        <w:rPr>
          <w:bCs/>
        </w:rPr>
      </w:pPr>
    </w:p>
    <w:p w:rsidR="00EF1960" w:rsidRPr="00337765" w:rsidRDefault="00EF1960" w:rsidP="0075503A">
      <w:pPr>
        <w:jc w:val="both"/>
        <w:rPr>
          <w:b w:val="0"/>
        </w:rPr>
      </w:pPr>
      <w:r>
        <w:rPr>
          <w:b w:val="0"/>
        </w:rPr>
        <w:t>1 ml</w:t>
      </w:r>
      <w:r w:rsidRPr="00337765">
        <w:rPr>
          <w:b w:val="0"/>
        </w:rPr>
        <w:t xml:space="preserve"> obsahuje: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 w:val="0"/>
        </w:rPr>
      </w:pPr>
      <w:r>
        <w:rPr>
          <w:bCs/>
        </w:rPr>
        <w:t xml:space="preserve">Léčivá látka:                                      </w:t>
      </w:r>
      <w:r>
        <w:rPr>
          <w:b w:val="0"/>
        </w:rPr>
        <w:t xml:space="preserve">        </w:t>
      </w:r>
    </w:p>
    <w:p w:rsidR="00EF1960" w:rsidRDefault="00EF1960">
      <w:pPr>
        <w:jc w:val="both"/>
        <w:rPr>
          <w:b w:val="0"/>
        </w:rPr>
      </w:pPr>
    </w:p>
    <w:p w:rsidR="00EF1960" w:rsidRDefault="00EF1960" w:rsidP="0075503A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Enrofloxacin</w:t>
      </w:r>
      <w:r w:rsidR="00EA41AC">
        <w:rPr>
          <w:b w:val="0"/>
          <w:bCs/>
        </w:rPr>
        <w:t>um</w:t>
      </w:r>
      <w:proofErr w:type="spellEnd"/>
      <w:r>
        <w:rPr>
          <w:b w:val="0"/>
          <w:bCs/>
        </w:rPr>
        <w:t xml:space="preserve">                                          100</w:t>
      </w:r>
      <w:r w:rsidR="00EA41AC">
        <w:rPr>
          <w:b w:val="0"/>
          <w:bCs/>
        </w:rPr>
        <w:t>,0</w:t>
      </w:r>
      <w:r>
        <w:rPr>
          <w:b w:val="0"/>
          <w:bCs/>
        </w:rPr>
        <w:t xml:space="preserve"> mg</w:t>
      </w:r>
    </w:p>
    <w:p w:rsidR="00EF1960" w:rsidRDefault="00EF1960">
      <w:pPr>
        <w:jc w:val="both"/>
        <w:rPr>
          <w:b w:val="0"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 xml:space="preserve">Pomocné látky: </w:t>
      </w:r>
    </w:p>
    <w:p w:rsidR="00EF1960" w:rsidRDefault="00EF1960" w:rsidP="0075503A">
      <w:pPr>
        <w:jc w:val="both"/>
        <w:rPr>
          <w:bCs/>
        </w:rPr>
      </w:pPr>
    </w:p>
    <w:p w:rsidR="00EF1960" w:rsidRPr="008A44A2" w:rsidRDefault="00EF1960" w:rsidP="0075503A">
      <w:pPr>
        <w:jc w:val="both"/>
        <w:rPr>
          <w:b w:val="0"/>
        </w:rPr>
      </w:pPr>
      <w:proofErr w:type="spellStart"/>
      <w:r w:rsidRPr="008A44A2">
        <w:rPr>
          <w:b w:val="0"/>
        </w:rPr>
        <w:t>Benzylalkohol</w:t>
      </w:r>
      <w:proofErr w:type="spellEnd"/>
      <w:r w:rsidRPr="008A44A2">
        <w:rPr>
          <w:b w:val="0"/>
        </w:rPr>
        <w:t xml:space="preserve"> </w:t>
      </w:r>
      <w:r>
        <w:rPr>
          <w:b w:val="0"/>
        </w:rPr>
        <w:t xml:space="preserve">(E </w:t>
      </w:r>
      <w:proofErr w:type="gramStart"/>
      <w:r>
        <w:rPr>
          <w:b w:val="0"/>
        </w:rPr>
        <w:t xml:space="preserve">1519) </w:t>
      </w:r>
      <w:r w:rsidRPr="008A44A2">
        <w:rPr>
          <w:b w:val="0"/>
        </w:rPr>
        <w:t xml:space="preserve">                        </w:t>
      </w:r>
      <w:r w:rsidR="00EA41AC">
        <w:rPr>
          <w:b w:val="0"/>
        </w:rPr>
        <w:t xml:space="preserve"> </w:t>
      </w:r>
      <w:r w:rsidRPr="008A44A2">
        <w:rPr>
          <w:b w:val="0"/>
        </w:rPr>
        <w:t xml:space="preserve">     20</w:t>
      </w:r>
      <w:r w:rsidR="00EA41AC">
        <w:rPr>
          <w:b w:val="0"/>
        </w:rPr>
        <w:t>,0</w:t>
      </w:r>
      <w:proofErr w:type="gramEnd"/>
      <w:r>
        <w:rPr>
          <w:b w:val="0"/>
        </w:rPr>
        <w:t xml:space="preserve"> mg</w:t>
      </w:r>
    </w:p>
    <w:p w:rsidR="00EF1960" w:rsidRPr="008A44A2" w:rsidRDefault="00EF1960" w:rsidP="0075503A">
      <w:pPr>
        <w:jc w:val="both"/>
        <w:rPr>
          <w:b w:val="0"/>
        </w:rPr>
      </w:pPr>
      <w:proofErr w:type="gramStart"/>
      <w:r>
        <w:rPr>
          <w:b w:val="0"/>
        </w:rPr>
        <w:t>B</w:t>
      </w:r>
      <w:r w:rsidRPr="008A44A2">
        <w:rPr>
          <w:b w:val="0"/>
        </w:rPr>
        <w:t>ut</w:t>
      </w:r>
      <w:r>
        <w:rPr>
          <w:b w:val="0"/>
        </w:rPr>
        <w:t xml:space="preserve">anol     </w:t>
      </w:r>
      <w:r w:rsidRPr="008A44A2">
        <w:rPr>
          <w:b w:val="0"/>
        </w:rPr>
        <w:t xml:space="preserve"> </w:t>
      </w:r>
      <w:r>
        <w:rPr>
          <w:b w:val="0"/>
        </w:rPr>
        <w:t xml:space="preserve">        </w:t>
      </w:r>
      <w:r w:rsidRPr="008A44A2">
        <w:rPr>
          <w:b w:val="0"/>
        </w:rPr>
        <w:t xml:space="preserve">                                  </w:t>
      </w:r>
      <w:r>
        <w:rPr>
          <w:b w:val="0"/>
        </w:rPr>
        <w:t xml:space="preserve"> </w:t>
      </w:r>
      <w:r w:rsidRPr="008A44A2">
        <w:rPr>
          <w:b w:val="0"/>
        </w:rPr>
        <w:t xml:space="preserve">     </w:t>
      </w:r>
      <w:r>
        <w:rPr>
          <w:b w:val="0"/>
        </w:rPr>
        <w:t xml:space="preserve"> </w:t>
      </w:r>
      <w:r w:rsidRPr="008A44A2">
        <w:rPr>
          <w:b w:val="0"/>
        </w:rPr>
        <w:t xml:space="preserve">  30</w:t>
      </w:r>
      <w:r w:rsidR="00EA41AC">
        <w:rPr>
          <w:b w:val="0"/>
        </w:rPr>
        <w:t>,0</w:t>
      </w:r>
      <w:proofErr w:type="gramEnd"/>
      <w:r>
        <w:rPr>
          <w:b w:val="0"/>
        </w:rPr>
        <w:t xml:space="preserve"> mg</w:t>
      </w:r>
    </w:p>
    <w:p w:rsidR="00EF1960" w:rsidRDefault="00EF1960" w:rsidP="0075503A">
      <w:pPr>
        <w:jc w:val="both"/>
        <w:rPr>
          <w:bCs/>
        </w:rPr>
      </w:pPr>
    </w:p>
    <w:p w:rsidR="00EF1960" w:rsidRPr="00685E4C" w:rsidRDefault="00EF1960" w:rsidP="0075503A">
      <w:pPr>
        <w:jc w:val="both"/>
        <w:rPr>
          <w:b w:val="0"/>
          <w:bCs/>
        </w:rPr>
      </w:pPr>
      <w:r w:rsidRPr="00685E4C">
        <w:rPr>
          <w:b w:val="0"/>
          <w:bCs/>
        </w:rPr>
        <w:t>Čirý žlutý roztok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proofErr w:type="gramStart"/>
      <w:r>
        <w:rPr>
          <w:bCs/>
        </w:rPr>
        <w:t>4.     INDIKACE</w:t>
      </w:r>
      <w:proofErr w:type="gramEnd"/>
    </w:p>
    <w:p w:rsidR="00EF1960" w:rsidRDefault="00EF1960" w:rsidP="0075503A">
      <w:pPr>
        <w:jc w:val="both"/>
        <w:rPr>
          <w:bCs/>
        </w:rPr>
      </w:pPr>
    </w:p>
    <w:p w:rsidR="00E91192" w:rsidRDefault="00E91192">
      <w:pPr>
        <w:jc w:val="both"/>
        <w:rPr>
          <w:b w:val="0"/>
          <w:bCs/>
        </w:rPr>
      </w:pPr>
      <w:r>
        <w:rPr>
          <w:b w:val="0"/>
          <w:bCs/>
        </w:rPr>
        <w:t>Léčba bovinních respira</w:t>
      </w:r>
      <w:r w:rsidR="006B1B6C">
        <w:rPr>
          <w:b w:val="0"/>
          <w:bCs/>
        </w:rPr>
        <w:t>č</w:t>
      </w:r>
      <w:r>
        <w:rPr>
          <w:b w:val="0"/>
          <w:bCs/>
        </w:rPr>
        <w:t xml:space="preserve">ních onemocnění vyvolaných zárodky </w:t>
      </w:r>
      <w:proofErr w:type="spellStart"/>
      <w:r w:rsidRPr="004E4853">
        <w:rPr>
          <w:b w:val="0"/>
          <w:bCs/>
          <w:i/>
        </w:rPr>
        <w:t>Mannheimia</w:t>
      </w:r>
      <w:proofErr w:type="spellEnd"/>
      <w:r>
        <w:rPr>
          <w:b w:val="0"/>
          <w:bCs/>
          <w:i/>
        </w:rPr>
        <w:t xml:space="preserve"> </w:t>
      </w:r>
      <w:proofErr w:type="spellStart"/>
      <w:r>
        <w:rPr>
          <w:b w:val="0"/>
          <w:bCs/>
          <w:i/>
        </w:rPr>
        <w:t>haemoly</w:t>
      </w:r>
      <w:r w:rsidRPr="004E4853">
        <w:rPr>
          <w:b w:val="0"/>
          <w:bCs/>
          <w:i/>
        </w:rPr>
        <w:t>tica</w:t>
      </w:r>
      <w:proofErr w:type="spellEnd"/>
      <w:r>
        <w:rPr>
          <w:b w:val="0"/>
          <w:bCs/>
        </w:rPr>
        <w:t xml:space="preserve">, </w:t>
      </w:r>
      <w:proofErr w:type="spellStart"/>
      <w:r w:rsidRPr="006A6435">
        <w:rPr>
          <w:b w:val="0"/>
          <w:bCs/>
          <w:i/>
        </w:rPr>
        <w:t>Pasteurella</w:t>
      </w:r>
      <w:proofErr w:type="spellEnd"/>
      <w:r w:rsidRPr="006A6435">
        <w:rPr>
          <w:b w:val="0"/>
          <w:bCs/>
          <w:i/>
        </w:rPr>
        <w:t xml:space="preserve"> </w:t>
      </w:r>
      <w:proofErr w:type="spellStart"/>
      <w:r w:rsidRPr="006A6435">
        <w:rPr>
          <w:b w:val="0"/>
          <w:bCs/>
          <w:i/>
        </w:rPr>
        <w:t>multocida</w:t>
      </w:r>
      <w:proofErr w:type="spellEnd"/>
      <w:r>
        <w:rPr>
          <w:b w:val="0"/>
          <w:bCs/>
        </w:rPr>
        <w:t xml:space="preserve">, </w:t>
      </w:r>
      <w:proofErr w:type="spellStart"/>
      <w:r w:rsidRPr="006A6435">
        <w:rPr>
          <w:b w:val="0"/>
          <w:bCs/>
          <w:i/>
        </w:rPr>
        <w:t>Histophilus</w:t>
      </w:r>
      <w:proofErr w:type="spellEnd"/>
      <w:r w:rsidRPr="006A6435">
        <w:rPr>
          <w:b w:val="0"/>
          <w:bCs/>
          <w:i/>
        </w:rPr>
        <w:t xml:space="preserve"> </w:t>
      </w:r>
      <w:proofErr w:type="spellStart"/>
      <w:r w:rsidRPr="006A6435">
        <w:rPr>
          <w:b w:val="0"/>
          <w:bCs/>
          <w:i/>
        </w:rPr>
        <w:t>somni</w:t>
      </w:r>
      <w:proofErr w:type="spellEnd"/>
      <w:r>
        <w:rPr>
          <w:b w:val="0"/>
          <w:bCs/>
        </w:rPr>
        <w:t xml:space="preserve"> a </w:t>
      </w:r>
      <w:proofErr w:type="spellStart"/>
      <w:r w:rsidRPr="006A6435">
        <w:rPr>
          <w:b w:val="0"/>
          <w:bCs/>
          <w:i/>
        </w:rPr>
        <w:t>Mycoplasma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 u kterých klinické zkušenosti, podpořené </w:t>
      </w:r>
      <w:r w:rsidR="006B1B6C">
        <w:rPr>
          <w:b w:val="0"/>
          <w:bCs/>
        </w:rPr>
        <w:t xml:space="preserve">vždy, když je možno, </w:t>
      </w:r>
      <w:r>
        <w:rPr>
          <w:b w:val="0"/>
          <w:bCs/>
        </w:rPr>
        <w:t xml:space="preserve">testem citlivosti původce, určí </w:t>
      </w:r>
      <w:proofErr w:type="spellStart"/>
      <w:r>
        <w:rPr>
          <w:b w:val="0"/>
          <w:bCs/>
        </w:rPr>
        <w:t>enrofloxacin</w:t>
      </w:r>
      <w:proofErr w:type="spellEnd"/>
      <w:r>
        <w:rPr>
          <w:b w:val="0"/>
          <w:bCs/>
        </w:rPr>
        <w:t xml:space="preserve"> jako lék volby. </w:t>
      </w:r>
    </w:p>
    <w:p w:rsidR="00E91192" w:rsidRDefault="00E91192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5. KONTRAINDIKACE</w:t>
      </w:r>
    </w:p>
    <w:p w:rsidR="00EF1960" w:rsidRDefault="00EF1960" w:rsidP="0075503A">
      <w:pPr>
        <w:jc w:val="both"/>
        <w:rPr>
          <w:bCs/>
        </w:rPr>
      </w:pPr>
    </w:p>
    <w:p w:rsidR="00EF1960" w:rsidRPr="009B5007" w:rsidRDefault="00EF1960" w:rsidP="0075503A">
      <w:pPr>
        <w:jc w:val="both"/>
        <w:rPr>
          <w:b w:val="0"/>
        </w:rPr>
      </w:pPr>
      <w:r>
        <w:rPr>
          <w:b w:val="0"/>
        </w:rPr>
        <w:t>Nepoužívat</w:t>
      </w:r>
      <w:r w:rsidRPr="009B5007">
        <w:rPr>
          <w:b w:val="0"/>
        </w:rPr>
        <w:t xml:space="preserve"> profyl</w:t>
      </w:r>
      <w:r>
        <w:rPr>
          <w:b w:val="0"/>
        </w:rPr>
        <w:t>akticky</w:t>
      </w:r>
      <w:r w:rsidRPr="009B5007">
        <w:rPr>
          <w:b w:val="0"/>
        </w:rPr>
        <w:t>.</w:t>
      </w:r>
    </w:p>
    <w:p w:rsidR="00EF1960" w:rsidRPr="002461BA" w:rsidRDefault="00EF1960" w:rsidP="0075503A">
      <w:pPr>
        <w:ind w:right="317"/>
        <w:jc w:val="both"/>
        <w:rPr>
          <w:b w:val="0"/>
          <w:szCs w:val="22"/>
        </w:rPr>
      </w:pPr>
      <w:r w:rsidRPr="002461BA">
        <w:rPr>
          <w:b w:val="0"/>
          <w:szCs w:val="22"/>
        </w:rPr>
        <w:t>Nepoužíva</w:t>
      </w:r>
      <w:r>
        <w:rPr>
          <w:b w:val="0"/>
          <w:szCs w:val="22"/>
        </w:rPr>
        <w:t>t</w:t>
      </w:r>
      <w:r w:rsidRPr="002461BA">
        <w:rPr>
          <w:b w:val="0"/>
          <w:szCs w:val="22"/>
        </w:rPr>
        <w:t xml:space="preserve"> v p</w:t>
      </w:r>
      <w:r>
        <w:rPr>
          <w:b w:val="0"/>
          <w:szCs w:val="22"/>
        </w:rPr>
        <w:t>ř</w:t>
      </w:r>
      <w:r w:rsidRPr="002461BA">
        <w:rPr>
          <w:b w:val="0"/>
          <w:szCs w:val="22"/>
        </w:rPr>
        <w:t>ípad</w:t>
      </w:r>
      <w:r>
        <w:rPr>
          <w:b w:val="0"/>
          <w:szCs w:val="22"/>
        </w:rPr>
        <w:t>ě</w:t>
      </w:r>
      <w:r w:rsidRPr="002461BA">
        <w:rPr>
          <w:b w:val="0"/>
          <w:szCs w:val="22"/>
        </w:rPr>
        <w:t xml:space="preserve"> por</w:t>
      </w:r>
      <w:r>
        <w:rPr>
          <w:b w:val="0"/>
          <w:szCs w:val="22"/>
        </w:rPr>
        <w:t>u</w:t>
      </w:r>
      <w:r w:rsidRPr="002461BA">
        <w:rPr>
          <w:b w:val="0"/>
          <w:szCs w:val="22"/>
        </w:rPr>
        <w:t>ch r</w:t>
      </w:r>
      <w:r>
        <w:rPr>
          <w:b w:val="0"/>
          <w:szCs w:val="22"/>
        </w:rPr>
        <w:t>ů</w:t>
      </w:r>
      <w:r w:rsidRPr="002461BA">
        <w:rPr>
          <w:b w:val="0"/>
          <w:szCs w:val="22"/>
        </w:rPr>
        <w:t>stu chrupavek a/</w:t>
      </w:r>
      <w:r>
        <w:rPr>
          <w:b w:val="0"/>
          <w:szCs w:val="22"/>
        </w:rPr>
        <w:t>n</w:t>
      </w:r>
      <w:r w:rsidRPr="002461BA">
        <w:rPr>
          <w:b w:val="0"/>
          <w:szCs w:val="22"/>
        </w:rPr>
        <w:t xml:space="preserve">ebo </w:t>
      </w:r>
      <w:r>
        <w:rPr>
          <w:b w:val="0"/>
          <w:szCs w:val="22"/>
        </w:rPr>
        <w:t>při</w:t>
      </w:r>
      <w:r w:rsidRPr="002461BA">
        <w:rPr>
          <w:b w:val="0"/>
          <w:szCs w:val="22"/>
        </w:rPr>
        <w:t xml:space="preserve"> poran</w:t>
      </w:r>
      <w:r>
        <w:rPr>
          <w:b w:val="0"/>
          <w:szCs w:val="22"/>
        </w:rPr>
        <w:t>ě</w:t>
      </w:r>
      <w:r w:rsidRPr="002461BA">
        <w:rPr>
          <w:b w:val="0"/>
          <w:szCs w:val="22"/>
        </w:rPr>
        <w:t>n</w:t>
      </w:r>
      <w:r>
        <w:rPr>
          <w:b w:val="0"/>
          <w:szCs w:val="22"/>
        </w:rPr>
        <w:t>í</w:t>
      </w:r>
      <w:r w:rsidRPr="002461BA">
        <w:rPr>
          <w:b w:val="0"/>
          <w:szCs w:val="22"/>
        </w:rPr>
        <w:t xml:space="preserve"> pohybového </w:t>
      </w:r>
      <w:r>
        <w:rPr>
          <w:b w:val="0"/>
          <w:szCs w:val="22"/>
        </w:rPr>
        <w:t>aparátu</w:t>
      </w:r>
      <w:r w:rsidRPr="002461BA">
        <w:rPr>
          <w:b w:val="0"/>
          <w:szCs w:val="22"/>
        </w:rPr>
        <w:t xml:space="preserve">, </w:t>
      </w:r>
      <w:r>
        <w:rPr>
          <w:b w:val="0"/>
          <w:szCs w:val="22"/>
        </w:rPr>
        <w:t>zvláště</w:t>
      </w:r>
      <w:r w:rsidRPr="002461BA">
        <w:rPr>
          <w:b w:val="0"/>
          <w:szCs w:val="22"/>
        </w:rPr>
        <w:t xml:space="preserve"> na funkčn</w:t>
      </w:r>
      <w:r>
        <w:rPr>
          <w:b w:val="0"/>
          <w:szCs w:val="22"/>
        </w:rPr>
        <w:t>ě</w:t>
      </w:r>
      <w:r w:rsidRPr="002461BA">
        <w:rPr>
          <w:b w:val="0"/>
          <w:szCs w:val="22"/>
        </w:rPr>
        <w:t xml:space="preserve"> za</w:t>
      </w:r>
      <w:r>
        <w:rPr>
          <w:b w:val="0"/>
          <w:szCs w:val="22"/>
        </w:rPr>
        <w:t>tě</w:t>
      </w:r>
      <w:r w:rsidRPr="002461BA">
        <w:rPr>
          <w:b w:val="0"/>
          <w:szCs w:val="22"/>
        </w:rPr>
        <w:t xml:space="preserve">žovaných </w:t>
      </w:r>
      <w:proofErr w:type="spellStart"/>
      <w:r w:rsidRPr="002461BA">
        <w:rPr>
          <w:b w:val="0"/>
          <w:szCs w:val="22"/>
        </w:rPr>
        <w:t>kĺ</w:t>
      </w:r>
      <w:r>
        <w:rPr>
          <w:b w:val="0"/>
          <w:szCs w:val="22"/>
        </w:rPr>
        <w:t>oubec</w:t>
      </w:r>
      <w:r w:rsidRPr="002461BA">
        <w:rPr>
          <w:b w:val="0"/>
          <w:szCs w:val="22"/>
        </w:rPr>
        <w:t>h</w:t>
      </w:r>
      <w:proofErr w:type="spellEnd"/>
      <w:r w:rsidRPr="002461BA">
        <w:rPr>
          <w:b w:val="0"/>
          <w:szCs w:val="22"/>
        </w:rPr>
        <w:t xml:space="preserve"> </w:t>
      </w:r>
      <w:r>
        <w:rPr>
          <w:b w:val="0"/>
          <w:szCs w:val="22"/>
        </w:rPr>
        <w:t>n</w:t>
      </w:r>
      <w:r w:rsidRPr="002461BA">
        <w:rPr>
          <w:b w:val="0"/>
          <w:szCs w:val="22"/>
        </w:rPr>
        <w:t xml:space="preserve">ebo na </w:t>
      </w:r>
      <w:proofErr w:type="spellStart"/>
      <w:r w:rsidRPr="002461BA">
        <w:rPr>
          <w:b w:val="0"/>
          <w:szCs w:val="22"/>
        </w:rPr>
        <w:t>kĺo</w:t>
      </w:r>
      <w:r>
        <w:rPr>
          <w:b w:val="0"/>
          <w:szCs w:val="22"/>
        </w:rPr>
        <w:t>ube</w:t>
      </w:r>
      <w:r w:rsidRPr="002461BA">
        <w:rPr>
          <w:b w:val="0"/>
          <w:szCs w:val="22"/>
        </w:rPr>
        <w:t>ch</w:t>
      </w:r>
      <w:proofErr w:type="spellEnd"/>
      <w:r w:rsidRPr="002461BA">
        <w:rPr>
          <w:b w:val="0"/>
          <w:szCs w:val="22"/>
        </w:rPr>
        <w:t xml:space="preserve"> za</w:t>
      </w:r>
      <w:r>
        <w:rPr>
          <w:b w:val="0"/>
          <w:szCs w:val="22"/>
        </w:rPr>
        <w:t>tě</w:t>
      </w:r>
      <w:r w:rsidRPr="002461BA">
        <w:rPr>
          <w:b w:val="0"/>
          <w:szCs w:val="22"/>
        </w:rPr>
        <w:t>žovaných t</w:t>
      </w:r>
      <w:r>
        <w:rPr>
          <w:b w:val="0"/>
          <w:szCs w:val="22"/>
        </w:rPr>
        <w:t>ě</w:t>
      </w:r>
      <w:r w:rsidRPr="002461BA">
        <w:rPr>
          <w:b w:val="0"/>
          <w:szCs w:val="22"/>
        </w:rPr>
        <w:t>lesnou hmotnos</w:t>
      </w:r>
      <w:r>
        <w:rPr>
          <w:b w:val="0"/>
          <w:szCs w:val="22"/>
        </w:rPr>
        <w:t>tí.</w:t>
      </w:r>
    </w:p>
    <w:p w:rsidR="00EF1960" w:rsidRPr="00952EDC" w:rsidRDefault="00EF1960" w:rsidP="0075503A">
      <w:pPr>
        <w:jc w:val="both"/>
        <w:rPr>
          <w:b w:val="0"/>
        </w:rPr>
      </w:pPr>
      <w:r w:rsidRPr="00952EDC">
        <w:rPr>
          <w:b w:val="0"/>
        </w:rPr>
        <w:t>Nepoužíva</w:t>
      </w:r>
      <w:r>
        <w:rPr>
          <w:b w:val="0"/>
        </w:rPr>
        <w:t>t</w:t>
      </w:r>
      <w:r w:rsidRPr="00952EDC">
        <w:rPr>
          <w:b w:val="0"/>
        </w:rPr>
        <w:t xml:space="preserve"> v p</w:t>
      </w:r>
      <w:r>
        <w:rPr>
          <w:b w:val="0"/>
        </w:rPr>
        <w:t>ř</w:t>
      </w:r>
      <w:r w:rsidRPr="00952EDC">
        <w:rPr>
          <w:b w:val="0"/>
        </w:rPr>
        <w:t>ípad</w:t>
      </w:r>
      <w:r>
        <w:rPr>
          <w:b w:val="0"/>
        </w:rPr>
        <w:t>ě</w:t>
      </w:r>
      <w:r w:rsidRPr="00952EDC">
        <w:rPr>
          <w:b w:val="0"/>
        </w:rPr>
        <w:t xml:space="preserve"> rezistence na </w:t>
      </w:r>
      <w:r>
        <w:rPr>
          <w:b w:val="0"/>
        </w:rPr>
        <w:t>j</w:t>
      </w:r>
      <w:r w:rsidRPr="00952EDC">
        <w:rPr>
          <w:b w:val="0"/>
        </w:rPr>
        <w:t xml:space="preserve">iné </w:t>
      </w:r>
      <w:proofErr w:type="spellStart"/>
      <w:r w:rsidRPr="00952EDC">
        <w:rPr>
          <w:b w:val="0"/>
        </w:rPr>
        <w:t>fluorochinol</w:t>
      </w:r>
      <w:r>
        <w:rPr>
          <w:b w:val="0"/>
        </w:rPr>
        <w:t>o</w:t>
      </w:r>
      <w:r w:rsidRPr="00952EDC">
        <w:rPr>
          <w:b w:val="0"/>
        </w:rPr>
        <w:t>ny</w:t>
      </w:r>
      <w:proofErr w:type="spellEnd"/>
      <w:r w:rsidRPr="00952EDC">
        <w:rPr>
          <w:b w:val="0"/>
        </w:rPr>
        <w:t xml:space="preserve">, </w:t>
      </w:r>
      <w:r>
        <w:rPr>
          <w:b w:val="0"/>
        </w:rPr>
        <w:t>z důvodu</w:t>
      </w:r>
      <w:r w:rsidRPr="00952EDC">
        <w:rPr>
          <w:b w:val="0"/>
        </w:rPr>
        <w:t xml:space="preserve"> možn</w:t>
      </w:r>
      <w:r>
        <w:rPr>
          <w:b w:val="0"/>
        </w:rPr>
        <w:t>é</w:t>
      </w:r>
      <w:r w:rsidRPr="00952EDC">
        <w:rPr>
          <w:b w:val="0"/>
        </w:rPr>
        <w:t xml:space="preserve"> </w:t>
      </w:r>
      <w:r w:rsidR="00E91192">
        <w:rPr>
          <w:b w:val="0"/>
        </w:rPr>
        <w:t>zkřížené</w:t>
      </w:r>
      <w:r w:rsidR="00E91192" w:rsidRPr="00952EDC">
        <w:rPr>
          <w:b w:val="0"/>
        </w:rPr>
        <w:t xml:space="preserve"> </w:t>
      </w:r>
      <w:r w:rsidRPr="00952EDC">
        <w:rPr>
          <w:b w:val="0"/>
        </w:rPr>
        <w:t>rezistenc</w:t>
      </w:r>
      <w:r>
        <w:rPr>
          <w:b w:val="0"/>
        </w:rPr>
        <w:t>e</w:t>
      </w:r>
      <w:r w:rsidRPr="00952EDC">
        <w:rPr>
          <w:b w:val="0"/>
        </w:rPr>
        <w:t>.</w:t>
      </w:r>
    </w:p>
    <w:p w:rsidR="00EF1960" w:rsidRPr="00952EDC" w:rsidRDefault="00EF1960" w:rsidP="0075503A">
      <w:pPr>
        <w:jc w:val="both"/>
        <w:rPr>
          <w:b w:val="0"/>
        </w:rPr>
      </w:pPr>
      <w:r w:rsidRPr="00952EDC">
        <w:rPr>
          <w:b w:val="0"/>
        </w:rPr>
        <w:t>Nepoužíva</w:t>
      </w:r>
      <w:r>
        <w:rPr>
          <w:b w:val="0"/>
        </w:rPr>
        <w:t>t</w:t>
      </w:r>
      <w:r w:rsidRPr="00952EDC">
        <w:rPr>
          <w:b w:val="0"/>
        </w:rPr>
        <w:t xml:space="preserve"> v p</w:t>
      </w:r>
      <w:r>
        <w:rPr>
          <w:b w:val="0"/>
        </w:rPr>
        <w:t>ř</w:t>
      </w:r>
      <w:r w:rsidRPr="00952EDC">
        <w:rPr>
          <w:b w:val="0"/>
        </w:rPr>
        <w:t>ípad</w:t>
      </w:r>
      <w:r>
        <w:rPr>
          <w:b w:val="0"/>
        </w:rPr>
        <w:t>e</w:t>
      </w:r>
      <w:r w:rsidRPr="00952EDC">
        <w:rPr>
          <w:b w:val="0"/>
        </w:rPr>
        <w:t>ch znám</w:t>
      </w:r>
      <w:r>
        <w:rPr>
          <w:b w:val="0"/>
        </w:rPr>
        <w:t>é</w:t>
      </w:r>
      <w:r w:rsidRPr="00952EDC">
        <w:rPr>
          <w:b w:val="0"/>
        </w:rPr>
        <w:t xml:space="preserve"> p</w:t>
      </w:r>
      <w:r>
        <w:rPr>
          <w:b w:val="0"/>
        </w:rPr>
        <w:t>ř</w:t>
      </w:r>
      <w:r w:rsidRPr="00952EDC">
        <w:rPr>
          <w:b w:val="0"/>
        </w:rPr>
        <w:t>ecitliv</w:t>
      </w:r>
      <w:r>
        <w:rPr>
          <w:b w:val="0"/>
        </w:rPr>
        <w:t>ěl</w:t>
      </w:r>
      <w:r w:rsidRPr="00952EDC">
        <w:rPr>
          <w:b w:val="0"/>
        </w:rPr>
        <w:t>osti na účinn</w:t>
      </w:r>
      <w:r>
        <w:rPr>
          <w:b w:val="0"/>
        </w:rPr>
        <w:t>ou</w:t>
      </w:r>
      <w:r w:rsidRPr="00952EDC">
        <w:rPr>
          <w:b w:val="0"/>
        </w:rPr>
        <w:t xml:space="preserve"> látku </w:t>
      </w:r>
      <w:r>
        <w:rPr>
          <w:b w:val="0"/>
        </w:rPr>
        <w:t>n</w:t>
      </w:r>
      <w:r w:rsidRPr="00952EDC">
        <w:rPr>
          <w:b w:val="0"/>
        </w:rPr>
        <w:t>ebo na kt</w:t>
      </w:r>
      <w:r>
        <w:rPr>
          <w:b w:val="0"/>
        </w:rPr>
        <w:t>e</w:t>
      </w:r>
      <w:r w:rsidRPr="00952EDC">
        <w:rPr>
          <w:b w:val="0"/>
        </w:rPr>
        <w:t>r</w:t>
      </w:r>
      <w:r>
        <w:rPr>
          <w:b w:val="0"/>
        </w:rPr>
        <w:t>oukoliv</w:t>
      </w:r>
      <w:r w:rsidRPr="00952EDC">
        <w:rPr>
          <w:b w:val="0"/>
        </w:rPr>
        <w:t xml:space="preserve"> z pomocných lát</w:t>
      </w:r>
      <w:r>
        <w:rPr>
          <w:b w:val="0"/>
        </w:rPr>
        <w:t>e</w:t>
      </w:r>
      <w:r w:rsidRPr="00952EDC">
        <w:rPr>
          <w:b w:val="0"/>
        </w:rPr>
        <w:t>k.</w:t>
      </w:r>
    </w:p>
    <w:p w:rsidR="00EF1960" w:rsidRPr="00952EDC" w:rsidRDefault="00EF1960" w:rsidP="0075503A">
      <w:pPr>
        <w:jc w:val="both"/>
        <w:rPr>
          <w:b w:val="0"/>
        </w:rPr>
      </w:pPr>
      <w:r w:rsidRPr="00952EDC">
        <w:rPr>
          <w:b w:val="0"/>
        </w:rPr>
        <w:t>Nepoužíva</w:t>
      </w:r>
      <w:r>
        <w:rPr>
          <w:b w:val="0"/>
        </w:rPr>
        <w:t>t</w:t>
      </w:r>
      <w:r w:rsidRPr="00952EDC">
        <w:rPr>
          <w:b w:val="0"/>
        </w:rPr>
        <w:t xml:space="preserve"> u  </w:t>
      </w:r>
      <w:r>
        <w:rPr>
          <w:b w:val="0"/>
        </w:rPr>
        <w:t>zvířat</w:t>
      </w:r>
      <w:r w:rsidR="00E91192">
        <w:rPr>
          <w:b w:val="0"/>
        </w:rPr>
        <w:t xml:space="preserve"> v růstu</w:t>
      </w:r>
      <w:r w:rsidRPr="00952EDC">
        <w:rPr>
          <w:b w:val="0"/>
        </w:rPr>
        <w:t xml:space="preserve"> z d</w:t>
      </w:r>
      <w:r>
        <w:rPr>
          <w:b w:val="0"/>
        </w:rPr>
        <w:t>ů</w:t>
      </w:r>
      <w:r w:rsidRPr="00952EDC">
        <w:rPr>
          <w:b w:val="0"/>
        </w:rPr>
        <w:t xml:space="preserve">vodu možného škodlivého </w:t>
      </w:r>
      <w:r w:rsidR="00E91192">
        <w:rPr>
          <w:b w:val="0"/>
        </w:rPr>
        <w:t>poškození</w:t>
      </w:r>
      <w:r w:rsidR="00E91192" w:rsidRPr="00952EDC">
        <w:rPr>
          <w:b w:val="0"/>
        </w:rPr>
        <w:t xml:space="preserve"> </w:t>
      </w:r>
      <w:r w:rsidRPr="00952EDC">
        <w:rPr>
          <w:b w:val="0"/>
        </w:rPr>
        <w:t>k</w:t>
      </w:r>
      <w:r>
        <w:rPr>
          <w:b w:val="0"/>
        </w:rPr>
        <w:t>l</w:t>
      </w:r>
      <w:r w:rsidRPr="00952EDC">
        <w:rPr>
          <w:b w:val="0"/>
        </w:rPr>
        <w:t>o</w:t>
      </w:r>
      <w:r>
        <w:rPr>
          <w:b w:val="0"/>
        </w:rPr>
        <w:t>ubní</w:t>
      </w:r>
      <w:r w:rsidRPr="00952EDC">
        <w:rPr>
          <w:b w:val="0"/>
        </w:rPr>
        <w:t xml:space="preserve"> chrupavky.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6. NEŽÁDOUCÍ ÚČINKY</w:t>
      </w:r>
    </w:p>
    <w:p w:rsidR="00EF1960" w:rsidRDefault="00EF1960" w:rsidP="0075503A">
      <w:pPr>
        <w:jc w:val="both"/>
        <w:rPr>
          <w:bCs/>
        </w:rPr>
      </w:pPr>
    </w:p>
    <w:p w:rsidR="00EF1960" w:rsidRPr="00CD7551" w:rsidRDefault="00EF1960" w:rsidP="0075503A">
      <w:pPr>
        <w:jc w:val="both"/>
        <w:rPr>
          <w:b w:val="0"/>
        </w:rPr>
      </w:pPr>
      <w:r w:rsidRPr="00CD7551">
        <w:rPr>
          <w:b w:val="0"/>
        </w:rPr>
        <w:lastRenderedPageBreak/>
        <w:t>V m</w:t>
      </w:r>
      <w:r>
        <w:rPr>
          <w:b w:val="0"/>
        </w:rPr>
        <w:t>ístě</w:t>
      </w:r>
      <w:r w:rsidRPr="00CD7551">
        <w:rPr>
          <w:b w:val="0"/>
        </w:rPr>
        <w:t xml:space="preserve"> </w:t>
      </w:r>
      <w:r>
        <w:rPr>
          <w:b w:val="0"/>
        </w:rPr>
        <w:t xml:space="preserve">injekčního podání </w:t>
      </w:r>
      <w:r w:rsidRPr="00CD7551">
        <w:rPr>
          <w:b w:val="0"/>
        </w:rPr>
        <w:t>s</w:t>
      </w:r>
      <w:r>
        <w:rPr>
          <w:b w:val="0"/>
        </w:rPr>
        <w:t>e</w:t>
      </w:r>
      <w:r w:rsidRPr="00CD7551">
        <w:rPr>
          <w:b w:val="0"/>
        </w:rPr>
        <w:t xml:space="preserve"> m</w:t>
      </w:r>
      <w:r>
        <w:rPr>
          <w:b w:val="0"/>
        </w:rPr>
        <w:t>ů</w:t>
      </w:r>
      <w:r w:rsidRPr="00CD7551">
        <w:rPr>
          <w:b w:val="0"/>
        </w:rPr>
        <w:t>že vyskytn</w:t>
      </w:r>
      <w:r>
        <w:rPr>
          <w:b w:val="0"/>
        </w:rPr>
        <w:t>out</w:t>
      </w:r>
      <w:r w:rsidRPr="00CD7551">
        <w:rPr>
          <w:b w:val="0"/>
        </w:rPr>
        <w:t xml:space="preserve"> p</w:t>
      </w:r>
      <w:r>
        <w:rPr>
          <w:b w:val="0"/>
        </w:rPr>
        <w:t>ř</w:t>
      </w:r>
      <w:r w:rsidRPr="00CD7551">
        <w:rPr>
          <w:b w:val="0"/>
        </w:rPr>
        <w:t>echodné m</w:t>
      </w:r>
      <w:r>
        <w:rPr>
          <w:b w:val="0"/>
        </w:rPr>
        <w:t>ístní</w:t>
      </w:r>
      <w:r w:rsidRPr="00CD7551">
        <w:rPr>
          <w:b w:val="0"/>
        </w:rPr>
        <w:t xml:space="preserve"> podrážd</w:t>
      </w:r>
      <w:r>
        <w:rPr>
          <w:b w:val="0"/>
        </w:rPr>
        <w:t>ění</w:t>
      </w:r>
      <w:r w:rsidRPr="00CD7551">
        <w:rPr>
          <w:b w:val="0"/>
        </w:rPr>
        <w:t>.</w:t>
      </w:r>
    </w:p>
    <w:p w:rsidR="00EF1960" w:rsidRPr="002C7A7B" w:rsidRDefault="00EF1960" w:rsidP="0075503A">
      <w:pPr>
        <w:jc w:val="both"/>
        <w:rPr>
          <w:b w:val="0"/>
        </w:rPr>
      </w:pPr>
      <w:r w:rsidRPr="002C7A7B">
        <w:rPr>
          <w:b w:val="0"/>
        </w:rPr>
        <w:t>P</w:t>
      </w:r>
      <w:r>
        <w:rPr>
          <w:b w:val="0"/>
        </w:rPr>
        <w:t>ř</w:t>
      </w:r>
      <w:r w:rsidRPr="002C7A7B">
        <w:rPr>
          <w:b w:val="0"/>
        </w:rPr>
        <w:t>íležitostn</w:t>
      </w:r>
      <w:r>
        <w:rPr>
          <w:b w:val="0"/>
        </w:rPr>
        <w:t>ě</w:t>
      </w:r>
      <w:r w:rsidRPr="002C7A7B">
        <w:rPr>
          <w:b w:val="0"/>
        </w:rPr>
        <w:t xml:space="preserve"> s</w:t>
      </w:r>
      <w:r>
        <w:rPr>
          <w:b w:val="0"/>
        </w:rPr>
        <w:t>e</w:t>
      </w:r>
      <w:r w:rsidRPr="002C7A7B">
        <w:rPr>
          <w:b w:val="0"/>
        </w:rPr>
        <w:t xml:space="preserve"> m</w:t>
      </w:r>
      <w:r>
        <w:rPr>
          <w:b w:val="0"/>
        </w:rPr>
        <w:t>ohou</w:t>
      </w:r>
      <w:r w:rsidRPr="002C7A7B">
        <w:rPr>
          <w:b w:val="0"/>
        </w:rPr>
        <w:t xml:space="preserve"> vyskytn</w:t>
      </w:r>
      <w:r>
        <w:rPr>
          <w:b w:val="0"/>
        </w:rPr>
        <w:t>out</w:t>
      </w:r>
      <w:r w:rsidRPr="002C7A7B">
        <w:rPr>
          <w:b w:val="0"/>
        </w:rPr>
        <w:t xml:space="preserve"> gastrointestináln</w:t>
      </w:r>
      <w:r>
        <w:rPr>
          <w:b w:val="0"/>
        </w:rPr>
        <w:t>í</w:t>
      </w:r>
      <w:r w:rsidRPr="002C7A7B">
        <w:rPr>
          <w:b w:val="0"/>
        </w:rPr>
        <w:t xml:space="preserve"> po</w:t>
      </w:r>
      <w:r>
        <w:rPr>
          <w:b w:val="0"/>
        </w:rPr>
        <w:t>ruchy</w:t>
      </w:r>
      <w:r w:rsidRPr="002C7A7B">
        <w:rPr>
          <w:b w:val="0"/>
        </w:rPr>
        <w:t>.</w:t>
      </w:r>
    </w:p>
    <w:p w:rsidR="00EF1960" w:rsidRPr="00C90283" w:rsidRDefault="00EF1960" w:rsidP="0075503A">
      <w:pPr>
        <w:jc w:val="both"/>
        <w:rPr>
          <w:b w:val="0"/>
        </w:rPr>
      </w:pPr>
      <w:r>
        <w:rPr>
          <w:b w:val="0"/>
        </w:rPr>
        <w:t>Jestliže</w:t>
      </w:r>
      <w:r w:rsidRPr="00C90283">
        <w:rPr>
          <w:b w:val="0"/>
        </w:rPr>
        <w:t xml:space="preserve"> </w:t>
      </w:r>
      <w:r>
        <w:rPr>
          <w:b w:val="0"/>
        </w:rPr>
        <w:t>zaznamenáte</w:t>
      </w:r>
      <w:r w:rsidRPr="00C90283">
        <w:rPr>
          <w:b w:val="0"/>
        </w:rPr>
        <w:t xml:space="preserve"> </w:t>
      </w:r>
      <w:r>
        <w:rPr>
          <w:b w:val="0"/>
        </w:rPr>
        <w:t>jakékoliv závažné nežádoucí</w:t>
      </w:r>
      <w:r w:rsidRPr="00C90283">
        <w:rPr>
          <w:b w:val="0"/>
        </w:rPr>
        <w:t xml:space="preserve"> účinky </w:t>
      </w:r>
      <w:r>
        <w:rPr>
          <w:b w:val="0"/>
        </w:rPr>
        <w:t>či jiné reakce</w:t>
      </w:r>
      <w:r w:rsidRPr="00C90283">
        <w:rPr>
          <w:b w:val="0"/>
        </w:rPr>
        <w:t>, kt</w:t>
      </w:r>
      <w:r>
        <w:rPr>
          <w:b w:val="0"/>
        </w:rPr>
        <w:t>e</w:t>
      </w:r>
      <w:r w:rsidRPr="00C90283">
        <w:rPr>
          <w:b w:val="0"/>
        </w:rPr>
        <w:t>ré ne</w:t>
      </w:r>
      <w:r>
        <w:rPr>
          <w:b w:val="0"/>
        </w:rPr>
        <w:t>jsou uvedeny</w:t>
      </w:r>
      <w:r w:rsidRPr="00C90283">
        <w:rPr>
          <w:b w:val="0"/>
        </w:rPr>
        <w:t xml:space="preserve"> v t</w:t>
      </w:r>
      <w:r>
        <w:rPr>
          <w:b w:val="0"/>
        </w:rPr>
        <w:t>é</w:t>
      </w:r>
      <w:r w:rsidRPr="00C90283">
        <w:rPr>
          <w:b w:val="0"/>
        </w:rPr>
        <w:t xml:space="preserve">to </w:t>
      </w:r>
      <w:r>
        <w:rPr>
          <w:b w:val="0"/>
        </w:rPr>
        <w:t xml:space="preserve">příbalové </w:t>
      </w:r>
      <w:r w:rsidRPr="00C90283">
        <w:rPr>
          <w:b w:val="0"/>
        </w:rPr>
        <w:t>inform</w:t>
      </w:r>
      <w:r>
        <w:rPr>
          <w:b w:val="0"/>
        </w:rPr>
        <w:t>a</w:t>
      </w:r>
      <w:r w:rsidRPr="00C90283">
        <w:rPr>
          <w:b w:val="0"/>
        </w:rPr>
        <w:t xml:space="preserve">ci, </w:t>
      </w:r>
      <w:r>
        <w:rPr>
          <w:b w:val="0"/>
        </w:rPr>
        <w:t xml:space="preserve">oznamte to prosím </w:t>
      </w:r>
      <w:r w:rsidRPr="00C90283">
        <w:rPr>
          <w:b w:val="0"/>
        </w:rPr>
        <w:t>v</w:t>
      </w:r>
      <w:r>
        <w:rPr>
          <w:b w:val="0"/>
        </w:rPr>
        <w:t>ašemu</w:t>
      </w:r>
      <w:r w:rsidRPr="00C90283">
        <w:rPr>
          <w:b w:val="0"/>
        </w:rPr>
        <w:t xml:space="preserve"> veterinárn</w:t>
      </w:r>
      <w:r>
        <w:rPr>
          <w:b w:val="0"/>
        </w:rPr>
        <w:t>ímu</w:t>
      </w:r>
      <w:r w:rsidRPr="00C90283">
        <w:rPr>
          <w:b w:val="0"/>
        </w:rPr>
        <w:t xml:space="preserve"> l</w:t>
      </w:r>
      <w:r>
        <w:rPr>
          <w:b w:val="0"/>
        </w:rPr>
        <w:t>é</w:t>
      </w:r>
      <w:r w:rsidRPr="00C90283">
        <w:rPr>
          <w:b w:val="0"/>
        </w:rPr>
        <w:t>k</w:t>
      </w:r>
      <w:r w:rsidR="00E91192">
        <w:rPr>
          <w:b w:val="0"/>
        </w:rPr>
        <w:t>a</w:t>
      </w:r>
      <w:r>
        <w:rPr>
          <w:b w:val="0"/>
        </w:rPr>
        <w:t>ři</w:t>
      </w:r>
      <w:r w:rsidRPr="00C90283">
        <w:rPr>
          <w:b w:val="0"/>
        </w:rPr>
        <w:t>.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7. CÍLOVÝ DRUH ZVÍŘAT</w:t>
      </w:r>
    </w:p>
    <w:p w:rsidR="00EF1960" w:rsidRDefault="00EF1960" w:rsidP="0075503A">
      <w:pPr>
        <w:jc w:val="both"/>
        <w:rPr>
          <w:bCs/>
        </w:rPr>
      </w:pPr>
    </w:p>
    <w:p w:rsidR="00EF1960" w:rsidRPr="003019BE" w:rsidRDefault="00EF1960" w:rsidP="0075503A">
      <w:pPr>
        <w:jc w:val="both"/>
        <w:rPr>
          <w:b w:val="0"/>
          <w:szCs w:val="22"/>
        </w:rPr>
      </w:pPr>
      <w:r>
        <w:rPr>
          <w:b w:val="0"/>
          <w:szCs w:val="22"/>
        </w:rPr>
        <w:t>S</w:t>
      </w:r>
      <w:r w:rsidRPr="003019BE">
        <w:rPr>
          <w:b w:val="0"/>
          <w:szCs w:val="22"/>
        </w:rPr>
        <w:t>kot</w:t>
      </w:r>
      <w:r>
        <w:rPr>
          <w:b w:val="0"/>
          <w:szCs w:val="22"/>
        </w:rPr>
        <w:t>.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 xml:space="preserve">8. DÁVKOVÁNÍ PRO KAŽDÝ DRUH, </w:t>
      </w:r>
      <w:proofErr w:type="gramStart"/>
      <w:r>
        <w:rPr>
          <w:bCs/>
        </w:rPr>
        <w:t xml:space="preserve">CESTA </w:t>
      </w:r>
      <w:r w:rsidR="00C155A9">
        <w:rPr>
          <w:bCs/>
        </w:rPr>
        <w:t xml:space="preserve"> </w:t>
      </w:r>
      <w:r>
        <w:rPr>
          <w:bCs/>
        </w:rPr>
        <w:t>A  ZPŮSOB</w:t>
      </w:r>
      <w:proofErr w:type="gramEnd"/>
      <w:r>
        <w:rPr>
          <w:bCs/>
        </w:rPr>
        <w:t xml:space="preserve"> PODÁNÍ</w:t>
      </w:r>
    </w:p>
    <w:p w:rsidR="00EF1960" w:rsidRDefault="00EF1960" w:rsidP="0075503A">
      <w:pPr>
        <w:jc w:val="both"/>
        <w:rPr>
          <w:bCs/>
        </w:rPr>
      </w:pPr>
    </w:p>
    <w:p w:rsidR="00EF1960" w:rsidRPr="00865927" w:rsidRDefault="00EF1960" w:rsidP="0075503A">
      <w:pPr>
        <w:jc w:val="both"/>
        <w:rPr>
          <w:b w:val="0"/>
          <w:bCs/>
        </w:rPr>
      </w:pPr>
      <w:r w:rsidRPr="00865927">
        <w:rPr>
          <w:b w:val="0"/>
          <w:bCs/>
        </w:rPr>
        <w:t xml:space="preserve">Subkutánní </w:t>
      </w:r>
      <w:r w:rsidR="00E91192">
        <w:rPr>
          <w:b w:val="0"/>
          <w:bCs/>
        </w:rPr>
        <w:t>podání</w:t>
      </w:r>
      <w:r w:rsidRPr="00865927">
        <w:rPr>
          <w:b w:val="0"/>
          <w:bCs/>
        </w:rPr>
        <w:t>.</w:t>
      </w:r>
    </w:p>
    <w:p w:rsidR="00E91192" w:rsidRDefault="00E91192">
      <w:pPr>
        <w:pStyle w:val="PartIBText"/>
        <w:rPr>
          <w:szCs w:val="24"/>
          <w:lang w:val="cs-CZ"/>
        </w:rPr>
      </w:pPr>
      <w:r>
        <w:rPr>
          <w:szCs w:val="24"/>
          <w:lang w:val="cs-CZ"/>
        </w:rPr>
        <w:t xml:space="preserve">K zajištění správného dávkování je třeba stanovit co nejpřesněji živou hmotnost, aby se předešlo </w:t>
      </w:r>
      <w:proofErr w:type="spellStart"/>
      <w:r>
        <w:rPr>
          <w:szCs w:val="24"/>
          <w:lang w:val="cs-CZ"/>
        </w:rPr>
        <w:t>poddávkování</w:t>
      </w:r>
      <w:proofErr w:type="spellEnd"/>
      <w:r>
        <w:rPr>
          <w:szCs w:val="24"/>
          <w:lang w:val="cs-CZ"/>
        </w:rPr>
        <w:t>.</w:t>
      </w:r>
    </w:p>
    <w:p w:rsidR="00EF1960" w:rsidRDefault="00EF1960" w:rsidP="0075503A">
      <w:pPr>
        <w:jc w:val="both"/>
        <w:rPr>
          <w:b w:val="0"/>
          <w:i/>
        </w:rPr>
      </w:pPr>
    </w:p>
    <w:p w:rsidR="00E91192" w:rsidRPr="009A3B24" w:rsidRDefault="00EF1960">
      <w:pPr>
        <w:jc w:val="both"/>
        <w:rPr>
          <w:b w:val="0"/>
        </w:rPr>
      </w:pPr>
      <w:r w:rsidRPr="009A3B24">
        <w:rPr>
          <w:b w:val="0"/>
          <w:i/>
        </w:rPr>
        <w:t>Dávkov</w:t>
      </w:r>
      <w:r>
        <w:rPr>
          <w:b w:val="0"/>
          <w:i/>
        </w:rPr>
        <w:t>ání</w:t>
      </w:r>
      <w:r w:rsidRPr="009A3B24">
        <w:rPr>
          <w:b w:val="0"/>
          <w:i/>
        </w:rPr>
        <w:t xml:space="preserve"> a </w:t>
      </w:r>
      <w:r w:rsidR="00E91192">
        <w:rPr>
          <w:b w:val="0"/>
          <w:i/>
        </w:rPr>
        <w:t>délka podávání</w:t>
      </w:r>
    </w:p>
    <w:p w:rsidR="00EF1960" w:rsidRPr="00B530D6" w:rsidRDefault="00E91192" w:rsidP="0075503A">
      <w:pPr>
        <w:jc w:val="both"/>
        <w:rPr>
          <w:b w:val="0"/>
          <w:szCs w:val="22"/>
        </w:rPr>
      </w:pPr>
      <w:r>
        <w:rPr>
          <w:b w:val="0"/>
          <w:szCs w:val="22"/>
        </w:rPr>
        <w:t>Jednorázové podání dávky</w:t>
      </w:r>
      <w:r w:rsidRPr="00B530D6">
        <w:rPr>
          <w:b w:val="0"/>
          <w:szCs w:val="22"/>
        </w:rPr>
        <w:t xml:space="preserve"> </w:t>
      </w:r>
      <w:r w:rsidR="00EF1960" w:rsidRPr="00B530D6">
        <w:rPr>
          <w:b w:val="0"/>
          <w:szCs w:val="22"/>
        </w:rPr>
        <w:t xml:space="preserve">7,5 mg </w:t>
      </w:r>
      <w:proofErr w:type="spellStart"/>
      <w:proofErr w:type="gramStart"/>
      <w:r w:rsidR="00EF1960" w:rsidRPr="00B530D6">
        <w:rPr>
          <w:b w:val="0"/>
          <w:szCs w:val="22"/>
        </w:rPr>
        <w:t>enrofloxac</w:t>
      </w:r>
      <w:r>
        <w:rPr>
          <w:b w:val="0"/>
          <w:szCs w:val="22"/>
        </w:rPr>
        <w:t>i</w:t>
      </w:r>
      <w:r w:rsidR="00EF1960" w:rsidRPr="00B530D6">
        <w:rPr>
          <w:b w:val="0"/>
          <w:szCs w:val="22"/>
        </w:rPr>
        <w:t>nu</w:t>
      </w:r>
      <w:proofErr w:type="spellEnd"/>
      <w:r w:rsidR="00EF1960" w:rsidRPr="00B530D6">
        <w:rPr>
          <w:b w:val="0"/>
          <w:szCs w:val="22"/>
        </w:rPr>
        <w:t>/kg ž.hm</w:t>
      </w:r>
      <w:proofErr w:type="gramEnd"/>
      <w:r w:rsidR="00EF1960" w:rsidRPr="00B530D6">
        <w:rPr>
          <w:b w:val="0"/>
          <w:szCs w:val="22"/>
        </w:rPr>
        <w:t xml:space="preserve">. (7,5 ml </w:t>
      </w:r>
      <w:r>
        <w:rPr>
          <w:b w:val="0"/>
          <w:szCs w:val="22"/>
        </w:rPr>
        <w:t>přípravku</w:t>
      </w:r>
      <w:r w:rsidRPr="00B530D6">
        <w:rPr>
          <w:b w:val="0"/>
          <w:szCs w:val="22"/>
        </w:rPr>
        <w:t xml:space="preserve"> </w:t>
      </w:r>
      <w:r w:rsidR="00EF1960" w:rsidRPr="00B530D6">
        <w:rPr>
          <w:b w:val="0"/>
          <w:szCs w:val="22"/>
        </w:rPr>
        <w:t>na 100 kg ž.hm.).</w:t>
      </w:r>
    </w:p>
    <w:p w:rsidR="00EF1960" w:rsidRPr="00B530D6" w:rsidRDefault="00EF1960" w:rsidP="0075503A">
      <w:pPr>
        <w:tabs>
          <w:tab w:val="left" w:pos="1418"/>
        </w:tabs>
        <w:ind w:left="540" w:right="317"/>
        <w:jc w:val="both"/>
        <w:rPr>
          <w:b w:val="0"/>
          <w:szCs w:val="22"/>
        </w:rPr>
      </w:pPr>
    </w:p>
    <w:p w:rsidR="00EF1960" w:rsidRDefault="00EF1960" w:rsidP="0075503A">
      <w:pPr>
        <w:pStyle w:val="Zkladntext"/>
        <w:jc w:val="both"/>
        <w:rPr>
          <w:bCs w:val="0"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  <w:t>POKYN PRO SPRÁVNÉ PODÁNÍ</w:t>
      </w:r>
    </w:p>
    <w:p w:rsidR="00EF1960" w:rsidRDefault="00EF1960" w:rsidP="0075503A">
      <w:pPr>
        <w:jc w:val="both"/>
        <w:rPr>
          <w:bCs/>
        </w:rPr>
      </w:pPr>
    </w:p>
    <w:p w:rsidR="00567448" w:rsidRPr="004E4853" w:rsidRDefault="00567448">
      <w:pPr>
        <w:tabs>
          <w:tab w:val="left" w:pos="1418"/>
        </w:tabs>
        <w:ind w:right="317"/>
        <w:jc w:val="both"/>
        <w:rPr>
          <w:b w:val="0"/>
          <w:szCs w:val="22"/>
        </w:rPr>
      </w:pPr>
      <w:r>
        <w:rPr>
          <w:b w:val="0"/>
          <w:szCs w:val="22"/>
        </w:rPr>
        <w:t>Neaplikovat</w:t>
      </w:r>
      <w:r w:rsidRPr="004E4853">
        <w:rPr>
          <w:b w:val="0"/>
          <w:szCs w:val="22"/>
        </w:rPr>
        <w:t xml:space="preserve"> více než 15 ml přípravku na jedno místo</w:t>
      </w:r>
      <w:r>
        <w:rPr>
          <w:b w:val="0"/>
          <w:szCs w:val="22"/>
        </w:rPr>
        <w:t xml:space="preserve"> injekčního subkutánního podání</w:t>
      </w:r>
      <w:r w:rsidRPr="004E4853">
        <w:rPr>
          <w:b w:val="0"/>
          <w:szCs w:val="22"/>
        </w:rPr>
        <w:t>.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10.</w:t>
      </w:r>
      <w:r>
        <w:rPr>
          <w:bCs/>
        </w:rPr>
        <w:tab/>
        <w:t xml:space="preserve">OCHRANNÁ LHŮTA </w:t>
      </w:r>
    </w:p>
    <w:p w:rsidR="00EF1960" w:rsidRDefault="00EF1960" w:rsidP="0075503A">
      <w:pPr>
        <w:jc w:val="both"/>
        <w:rPr>
          <w:bCs/>
        </w:rPr>
      </w:pPr>
    </w:p>
    <w:p w:rsidR="00EF1960" w:rsidRPr="00CD1ABF" w:rsidRDefault="00EF1960" w:rsidP="0075503A">
      <w:pPr>
        <w:jc w:val="both"/>
        <w:rPr>
          <w:b w:val="0"/>
        </w:rPr>
      </w:pPr>
      <w:r w:rsidRPr="00CD1ABF">
        <w:rPr>
          <w:b w:val="0"/>
        </w:rPr>
        <w:t>M</w:t>
      </w:r>
      <w:r>
        <w:rPr>
          <w:b w:val="0"/>
        </w:rPr>
        <w:t>a</w:t>
      </w:r>
      <w:r w:rsidRPr="00CD1ABF">
        <w:rPr>
          <w:b w:val="0"/>
        </w:rPr>
        <w:t>so:</w:t>
      </w:r>
      <w:r>
        <w:rPr>
          <w:b w:val="0"/>
        </w:rPr>
        <w:t xml:space="preserve">                   </w:t>
      </w:r>
      <w:r w:rsidRPr="00CD1ABF">
        <w:rPr>
          <w:b w:val="0"/>
        </w:rPr>
        <w:t xml:space="preserve">  </w:t>
      </w:r>
      <w:r>
        <w:rPr>
          <w:b w:val="0"/>
        </w:rPr>
        <w:t xml:space="preserve">    </w:t>
      </w:r>
      <w:r w:rsidRPr="00CD1ABF">
        <w:rPr>
          <w:b w:val="0"/>
        </w:rPr>
        <w:t>14 dní</w:t>
      </w:r>
    </w:p>
    <w:p w:rsidR="00EF1960" w:rsidRPr="00CD1ABF" w:rsidRDefault="00EF1960" w:rsidP="0075503A">
      <w:pPr>
        <w:jc w:val="both"/>
        <w:rPr>
          <w:b w:val="0"/>
        </w:rPr>
      </w:pPr>
      <w:r w:rsidRPr="00CD1ABF">
        <w:rPr>
          <w:b w:val="0"/>
        </w:rPr>
        <w:t>Ml</w:t>
      </w:r>
      <w:r>
        <w:rPr>
          <w:b w:val="0"/>
        </w:rPr>
        <w:t>é</w:t>
      </w:r>
      <w:r w:rsidRPr="00CD1ABF">
        <w:rPr>
          <w:b w:val="0"/>
        </w:rPr>
        <w:t xml:space="preserve">ko:              </w:t>
      </w:r>
      <w:r>
        <w:rPr>
          <w:b w:val="0"/>
        </w:rPr>
        <w:t xml:space="preserve"> </w:t>
      </w:r>
      <w:r w:rsidRPr="00CD1ABF">
        <w:rPr>
          <w:b w:val="0"/>
        </w:rPr>
        <w:t xml:space="preserve">         84 hod</w:t>
      </w:r>
      <w:r>
        <w:rPr>
          <w:b w:val="0"/>
        </w:rPr>
        <w:t>i</w:t>
      </w:r>
      <w:r w:rsidRPr="00CD1ABF">
        <w:rPr>
          <w:b w:val="0"/>
        </w:rPr>
        <w:t xml:space="preserve">n 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  <w:t>ZVLÁŠTNÍ PODMÍNKY PRO UCHOVÁVÁNÍ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ind w:right="-318"/>
        <w:jc w:val="both"/>
        <w:rPr>
          <w:b w:val="0"/>
        </w:rPr>
      </w:pPr>
      <w:r w:rsidRPr="002743E9">
        <w:rPr>
          <w:b w:val="0"/>
        </w:rPr>
        <w:t>Uchovávejte při teplotě do 25</w:t>
      </w:r>
      <w:r w:rsidR="00EA41AC">
        <w:rPr>
          <w:b w:val="0"/>
        </w:rPr>
        <w:t xml:space="preserve"> </w:t>
      </w:r>
      <w:r w:rsidRPr="002743E9">
        <w:rPr>
          <w:b w:val="0"/>
        </w:rPr>
        <w:sym w:font="Symbol" w:char="F0B0"/>
      </w:r>
      <w:r w:rsidRPr="002743E9">
        <w:rPr>
          <w:b w:val="0"/>
        </w:rPr>
        <w:t xml:space="preserve">C. </w:t>
      </w:r>
    </w:p>
    <w:p w:rsidR="00EF1960" w:rsidRPr="002743E9" w:rsidRDefault="00EF1960" w:rsidP="0075503A">
      <w:pPr>
        <w:ind w:right="-318"/>
        <w:jc w:val="both"/>
        <w:rPr>
          <w:b w:val="0"/>
          <w:bCs/>
        </w:rPr>
      </w:pPr>
      <w:r>
        <w:rPr>
          <w:b w:val="0"/>
        </w:rPr>
        <w:t>Chraňte před mrazem</w:t>
      </w:r>
      <w:r w:rsidRPr="002743E9">
        <w:rPr>
          <w:b w:val="0"/>
        </w:rPr>
        <w:t>.</w:t>
      </w:r>
    </w:p>
    <w:p w:rsidR="00EF1960" w:rsidRPr="001C2FF3" w:rsidRDefault="00EF1960" w:rsidP="0075503A">
      <w:pPr>
        <w:jc w:val="both"/>
        <w:outlineLvl w:val="0"/>
        <w:rPr>
          <w:b w:val="0"/>
        </w:rPr>
      </w:pPr>
      <w:r w:rsidRPr="001C2FF3">
        <w:rPr>
          <w:b w:val="0"/>
        </w:rPr>
        <w:t>Uchovávejte</w:t>
      </w:r>
      <w:r>
        <w:rPr>
          <w:b w:val="0"/>
        </w:rPr>
        <w:t xml:space="preserve"> v původním obalu, aby byl přípravek chráněn </w:t>
      </w:r>
      <w:r w:rsidRPr="001C2FF3">
        <w:rPr>
          <w:b w:val="0"/>
        </w:rPr>
        <w:t>před světlem.</w:t>
      </w:r>
    </w:p>
    <w:p w:rsidR="00EF1960" w:rsidRPr="005154F5" w:rsidRDefault="00EF1960" w:rsidP="0075503A">
      <w:pPr>
        <w:ind w:right="-318"/>
        <w:jc w:val="both"/>
        <w:rPr>
          <w:b w:val="0"/>
          <w:bCs/>
        </w:rPr>
      </w:pPr>
      <w:r w:rsidRPr="005154F5">
        <w:rPr>
          <w:b w:val="0"/>
        </w:rPr>
        <w:t>Doba</w:t>
      </w:r>
      <w:r w:rsidRPr="005154F5">
        <w:rPr>
          <w:b w:val="0"/>
          <w:szCs w:val="22"/>
        </w:rPr>
        <w:t xml:space="preserve"> použitelnosti po prvním otevření </w:t>
      </w:r>
      <w:r w:rsidR="00EA41AC">
        <w:rPr>
          <w:b w:val="0"/>
          <w:szCs w:val="22"/>
        </w:rPr>
        <w:t xml:space="preserve">vnitřního </w:t>
      </w:r>
      <w:r w:rsidRPr="005154F5">
        <w:rPr>
          <w:b w:val="0"/>
          <w:szCs w:val="22"/>
        </w:rPr>
        <w:t>obalu</w:t>
      </w:r>
      <w:r w:rsidR="00EA41AC">
        <w:rPr>
          <w:b w:val="0"/>
          <w:szCs w:val="22"/>
        </w:rPr>
        <w:t>:</w:t>
      </w:r>
      <w:r w:rsidRPr="005154F5">
        <w:rPr>
          <w:b w:val="0"/>
          <w:szCs w:val="22"/>
        </w:rPr>
        <w:t xml:space="preserve"> 28 dnů.</w:t>
      </w:r>
    </w:p>
    <w:p w:rsidR="00EF1960" w:rsidRDefault="00EF1960" w:rsidP="0075503A">
      <w:pPr>
        <w:ind w:right="-318"/>
        <w:jc w:val="both"/>
        <w:rPr>
          <w:b w:val="0"/>
          <w:bCs/>
        </w:rPr>
      </w:pPr>
      <w:r w:rsidRPr="002743E9">
        <w:rPr>
          <w:b w:val="0"/>
          <w:bCs/>
        </w:rPr>
        <w:t xml:space="preserve">Po </w:t>
      </w:r>
      <w:r>
        <w:rPr>
          <w:b w:val="0"/>
          <w:bCs/>
        </w:rPr>
        <w:t xml:space="preserve">prvním propíchnutí zátky (otevření </w:t>
      </w:r>
      <w:r w:rsidR="00EA41AC">
        <w:rPr>
          <w:b w:val="0"/>
          <w:bCs/>
        </w:rPr>
        <w:t xml:space="preserve">vnitřního </w:t>
      </w:r>
      <w:r>
        <w:rPr>
          <w:b w:val="0"/>
          <w:bCs/>
        </w:rPr>
        <w:t xml:space="preserve">obalu) </w:t>
      </w:r>
      <w:r w:rsidR="00EA41AC" w:rsidRPr="0075503A">
        <w:rPr>
          <w:b w:val="0"/>
          <w:bCs/>
        </w:rPr>
        <w:t xml:space="preserve">stanovte datum likvidace zbylého množství přípravku v obalu a to na základě doby použitelnosti po prvním otevření uvedené v této příbalové informaci. Toto datum napište na místo k tomu určené </w:t>
      </w:r>
      <w:r>
        <w:rPr>
          <w:b w:val="0"/>
          <w:bCs/>
        </w:rPr>
        <w:t>na</w:t>
      </w:r>
      <w:r w:rsidR="00EA41AC">
        <w:rPr>
          <w:b w:val="0"/>
          <w:bCs/>
        </w:rPr>
        <w:t xml:space="preserve"> injekční</w:t>
      </w:r>
      <w:r>
        <w:rPr>
          <w:b w:val="0"/>
          <w:bCs/>
        </w:rPr>
        <w:t xml:space="preserve"> lahvičce</w:t>
      </w:r>
      <w:r w:rsidR="00EA41AC">
        <w:rPr>
          <w:b w:val="0"/>
          <w:bCs/>
        </w:rPr>
        <w:t xml:space="preserve"> </w:t>
      </w:r>
      <w:r>
        <w:rPr>
          <w:b w:val="0"/>
          <w:bCs/>
        </w:rPr>
        <w:t>a krabičce.</w:t>
      </w:r>
    </w:p>
    <w:p w:rsidR="00EF1960" w:rsidRPr="006051E9" w:rsidRDefault="00EF1960" w:rsidP="0075503A">
      <w:pPr>
        <w:jc w:val="both"/>
        <w:rPr>
          <w:b w:val="0"/>
        </w:rPr>
      </w:pPr>
      <w:r w:rsidRPr="006051E9">
        <w:rPr>
          <w:b w:val="0"/>
        </w:rPr>
        <w:t>Nepoužív</w:t>
      </w:r>
      <w:r w:rsidR="00EA41AC">
        <w:rPr>
          <w:b w:val="0"/>
        </w:rPr>
        <w:t>ejte</w:t>
      </w:r>
      <w:r w:rsidRPr="006051E9">
        <w:rPr>
          <w:b w:val="0"/>
        </w:rPr>
        <w:t xml:space="preserve"> po uplynutí </w:t>
      </w:r>
      <w:r w:rsidR="00E2574B" w:rsidRPr="0075503A">
        <w:rPr>
          <w:b w:val="0"/>
        </w:rPr>
        <w:t>doby použitelnosti uvedené</w:t>
      </w:r>
      <w:r w:rsidR="00E2574B">
        <w:t xml:space="preserve"> </w:t>
      </w:r>
      <w:r w:rsidRPr="006051E9">
        <w:rPr>
          <w:b w:val="0"/>
        </w:rPr>
        <w:t>na etiket</w:t>
      </w:r>
      <w:r>
        <w:rPr>
          <w:b w:val="0"/>
        </w:rPr>
        <w:t>ě</w:t>
      </w:r>
      <w:r w:rsidRPr="006051E9">
        <w:rPr>
          <w:b w:val="0"/>
        </w:rPr>
        <w:t xml:space="preserve"> po EXP.</w:t>
      </w:r>
    </w:p>
    <w:p w:rsidR="00EF1960" w:rsidRDefault="00EF1960" w:rsidP="0075503A">
      <w:pPr>
        <w:pStyle w:val="Zkladntext"/>
        <w:jc w:val="both"/>
        <w:rPr>
          <w:bCs w:val="0"/>
        </w:rPr>
      </w:pPr>
      <w:r>
        <w:rPr>
          <w:bCs w:val="0"/>
        </w:rPr>
        <w:t>Uchovávat mimo dosah dětí.</w:t>
      </w:r>
    </w:p>
    <w:p w:rsidR="00EF1960" w:rsidRDefault="00EF1960" w:rsidP="0075503A">
      <w:pPr>
        <w:ind w:right="-318"/>
        <w:jc w:val="both"/>
        <w:rPr>
          <w:b w:val="0"/>
          <w:bCs/>
        </w:rPr>
      </w:pP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  <w:t>ZVLÁŠTNÍ UPOZORNĚNÍ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jc w:val="both"/>
        <w:rPr>
          <w:b w:val="0"/>
        </w:rPr>
      </w:pPr>
      <w:r>
        <w:rPr>
          <w:b w:val="0"/>
        </w:rPr>
        <w:t>Je třeba dodržet obecná pravidla pro sterilní podání</w:t>
      </w:r>
      <w:r w:rsidRPr="002E7732">
        <w:rPr>
          <w:b w:val="0"/>
        </w:rPr>
        <w:t>.</w:t>
      </w:r>
    </w:p>
    <w:p w:rsidR="00EF1960" w:rsidRPr="002E7732" w:rsidRDefault="00EF1960" w:rsidP="0075503A">
      <w:pPr>
        <w:jc w:val="both"/>
        <w:rPr>
          <w:b w:val="0"/>
        </w:rPr>
      </w:pPr>
      <w:r>
        <w:rPr>
          <w:b w:val="0"/>
        </w:rPr>
        <w:t xml:space="preserve">Při </w:t>
      </w:r>
      <w:r w:rsidRPr="002E7732">
        <w:rPr>
          <w:b w:val="0"/>
        </w:rPr>
        <w:t>použ</w:t>
      </w:r>
      <w:r>
        <w:rPr>
          <w:b w:val="0"/>
        </w:rPr>
        <w:t>ití přípravku</w:t>
      </w:r>
      <w:r w:rsidRPr="002E7732">
        <w:rPr>
          <w:b w:val="0"/>
        </w:rPr>
        <w:t xml:space="preserve"> je </w:t>
      </w:r>
      <w:r>
        <w:rPr>
          <w:b w:val="0"/>
        </w:rPr>
        <w:t>nutno vzít v úvahu</w:t>
      </w:r>
      <w:r w:rsidRPr="002E7732">
        <w:rPr>
          <w:b w:val="0"/>
        </w:rPr>
        <w:t xml:space="preserve"> oficiáln</w:t>
      </w:r>
      <w:r>
        <w:rPr>
          <w:b w:val="0"/>
        </w:rPr>
        <w:t>í a místní</w:t>
      </w:r>
      <w:r w:rsidRPr="002E7732">
        <w:rPr>
          <w:b w:val="0"/>
        </w:rPr>
        <w:t xml:space="preserve"> </w:t>
      </w:r>
      <w:r>
        <w:rPr>
          <w:b w:val="0"/>
        </w:rPr>
        <w:t>pravidla</w:t>
      </w:r>
      <w:r w:rsidRPr="002E7732">
        <w:rPr>
          <w:b w:val="0"/>
        </w:rPr>
        <w:t xml:space="preserve"> anti</w:t>
      </w:r>
      <w:r w:rsidR="007A02A9">
        <w:rPr>
          <w:b w:val="0"/>
        </w:rPr>
        <w:t>b</w:t>
      </w:r>
      <w:r>
        <w:rPr>
          <w:b w:val="0"/>
        </w:rPr>
        <w:t>iotické</w:t>
      </w:r>
      <w:r w:rsidRPr="002E7732">
        <w:rPr>
          <w:b w:val="0"/>
        </w:rPr>
        <w:t xml:space="preserve"> </w:t>
      </w:r>
      <w:r>
        <w:rPr>
          <w:b w:val="0"/>
        </w:rPr>
        <w:t>politiky</w:t>
      </w:r>
      <w:r w:rsidRPr="002E7732">
        <w:rPr>
          <w:b w:val="0"/>
        </w:rPr>
        <w:t>.</w:t>
      </w:r>
    </w:p>
    <w:p w:rsidR="007A02A9" w:rsidRPr="006A6435" w:rsidRDefault="00EF1960">
      <w:pPr>
        <w:autoSpaceDE w:val="0"/>
        <w:autoSpaceDN w:val="0"/>
        <w:adjustRightInd w:val="0"/>
        <w:spacing w:line="240" w:lineRule="atLeast"/>
        <w:jc w:val="both"/>
        <w:rPr>
          <w:b w:val="0"/>
          <w:szCs w:val="22"/>
        </w:rPr>
      </w:pPr>
      <w:proofErr w:type="spellStart"/>
      <w:r w:rsidRPr="002E7732">
        <w:rPr>
          <w:b w:val="0"/>
        </w:rPr>
        <w:t>Fluorochinol</w:t>
      </w:r>
      <w:r>
        <w:rPr>
          <w:b w:val="0"/>
        </w:rPr>
        <w:t>o</w:t>
      </w:r>
      <w:r w:rsidRPr="002E7732">
        <w:rPr>
          <w:b w:val="0"/>
        </w:rPr>
        <w:t>ny</w:t>
      </w:r>
      <w:proofErr w:type="spellEnd"/>
      <w:r w:rsidRPr="002E7732">
        <w:rPr>
          <w:b w:val="0"/>
        </w:rPr>
        <w:t xml:space="preserve"> by m</w:t>
      </w:r>
      <w:r>
        <w:rPr>
          <w:b w:val="0"/>
        </w:rPr>
        <w:t>ě</w:t>
      </w:r>
      <w:r w:rsidRPr="002E7732">
        <w:rPr>
          <w:b w:val="0"/>
        </w:rPr>
        <w:t>l</w:t>
      </w:r>
      <w:r>
        <w:rPr>
          <w:b w:val="0"/>
        </w:rPr>
        <w:t>y</w:t>
      </w:r>
      <w:r w:rsidRPr="002E7732">
        <w:rPr>
          <w:b w:val="0"/>
        </w:rPr>
        <w:t xml:space="preserve"> </w:t>
      </w:r>
      <w:r>
        <w:rPr>
          <w:b w:val="0"/>
        </w:rPr>
        <w:t xml:space="preserve">být vyhrazeny pro léčbu </w:t>
      </w:r>
      <w:r w:rsidRPr="002E7732">
        <w:rPr>
          <w:b w:val="0"/>
        </w:rPr>
        <w:t xml:space="preserve">klinických </w:t>
      </w:r>
      <w:r>
        <w:rPr>
          <w:b w:val="0"/>
        </w:rPr>
        <w:t>stavů</w:t>
      </w:r>
      <w:r w:rsidRPr="002E7732">
        <w:rPr>
          <w:b w:val="0"/>
        </w:rPr>
        <w:t xml:space="preserve">, </w:t>
      </w:r>
      <w:r w:rsidR="007A02A9" w:rsidRPr="006A6435">
        <w:rPr>
          <w:b w:val="0"/>
          <w:szCs w:val="22"/>
        </w:rPr>
        <w:t>které měly slabou odezvu, nebo se očekává slabá odezva na ostatní skupiny antibiotik.</w:t>
      </w:r>
    </w:p>
    <w:p w:rsidR="00EF1960" w:rsidRPr="002E7732" w:rsidRDefault="00EF1960" w:rsidP="0075503A">
      <w:pPr>
        <w:jc w:val="both"/>
        <w:rPr>
          <w:b w:val="0"/>
        </w:rPr>
      </w:pPr>
      <w:r w:rsidRPr="002E7732">
        <w:rPr>
          <w:b w:val="0"/>
        </w:rPr>
        <w:t>Po</w:t>
      </w:r>
      <w:r>
        <w:rPr>
          <w:b w:val="0"/>
        </w:rPr>
        <w:t xml:space="preserve">užití </w:t>
      </w:r>
      <w:r w:rsidRPr="002E7732">
        <w:rPr>
          <w:b w:val="0"/>
        </w:rPr>
        <w:t xml:space="preserve"> </w:t>
      </w:r>
      <w:proofErr w:type="spellStart"/>
      <w:r w:rsidRPr="002E7732">
        <w:rPr>
          <w:b w:val="0"/>
        </w:rPr>
        <w:t>fluorochinol</w:t>
      </w:r>
      <w:r>
        <w:rPr>
          <w:b w:val="0"/>
        </w:rPr>
        <w:t>o</w:t>
      </w:r>
      <w:r w:rsidRPr="002E7732">
        <w:rPr>
          <w:b w:val="0"/>
        </w:rPr>
        <w:t>n</w:t>
      </w:r>
      <w:r>
        <w:rPr>
          <w:b w:val="0"/>
        </w:rPr>
        <w:t>ů</w:t>
      </w:r>
      <w:proofErr w:type="spellEnd"/>
      <w:r w:rsidRPr="002E7732">
        <w:rPr>
          <w:b w:val="0"/>
        </w:rPr>
        <w:t xml:space="preserve"> </w:t>
      </w:r>
      <w:r>
        <w:rPr>
          <w:b w:val="0"/>
        </w:rPr>
        <w:t xml:space="preserve">by mělo být vždy, když je to možné, založeno </w:t>
      </w:r>
      <w:r w:rsidRPr="002E7732">
        <w:rPr>
          <w:b w:val="0"/>
        </w:rPr>
        <w:t xml:space="preserve">na </w:t>
      </w:r>
      <w:r>
        <w:rPr>
          <w:b w:val="0"/>
        </w:rPr>
        <w:t>výsledku</w:t>
      </w:r>
      <w:r w:rsidRPr="002E7732">
        <w:rPr>
          <w:b w:val="0"/>
        </w:rPr>
        <w:t xml:space="preserve"> test</w:t>
      </w:r>
      <w:r>
        <w:rPr>
          <w:b w:val="0"/>
        </w:rPr>
        <w:t>u</w:t>
      </w:r>
      <w:r w:rsidRPr="002E7732">
        <w:rPr>
          <w:b w:val="0"/>
        </w:rPr>
        <w:t xml:space="preserve"> citlivosti.</w:t>
      </w:r>
    </w:p>
    <w:p w:rsidR="00EF1960" w:rsidRDefault="00EF1960" w:rsidP="0075503A">
      <w:pPr>
        <w:ind w:left="540" w:right="317" w:hanging="540"/>
        <w:jc w:val="both"/>
        <w:rPr>
          <w:b w:val="0"/>
          <w:szCs w:val="22"/>
        </w:rPr>
      </w:pPr>
    </w:p>
    <w:p w:rsidR="00EF1960" w:rsidRPr="002E7732" w:rsidRDefault="00EF1960" w:rsidP="0075503A">
      <w:pPr>
        <w:jc w:val="both"/>
        <w:rPr>
          <w:b w:val="0"/>
        </w:rPr>
      </w:pPr>
      <w:r w:rsidRPr="002E7732">
        <w:rPr>
          <w:b w:val="0"/>
        </w:rPr>
        <w:lastRenderedPageBreak/>
        <w:t>Použit</w:t>
      </w:r>
      <w:r>
        <w:rPr>
          <w:b w:val="0"/>
        </w:rPr>
        <w:t>í</w:t>
      </w:r>
      <w:r w:rsidRPr="002E7732">
        <w:rPr>
          <w:b w:val="0"/>
        </w:rPr>
        <w:t xml:space="preserve"> </w:t>
      </w:r>
      <w:r>
        <w:rPr>
          <w:b w:val="0"/>
        </w:rPr>
        <w:t xml:space="preserve">přípravku, které je odlišné od pokynů </w:t>
      </w:r>
      <w:r w:rsidRPr="002E7732">
        <w:rPr>
          <w:b w:val="0"/>
        </w:rPr>
        <w:t>uveden</w:t>
      </w:r>
      <w:r>
        <w:rPr>
          <w:b w:val="0"/>
        </w:rPr>
        <w:t>ých v </w:t>
      </w:r>
      <w:r w:rsidR="007A02A9">
        <w:rPr>
          <w:b w:val="0"/>
        </w:rPr>
        <w:t>této příbalové informaci</w:t>
      </w:r>
      <w:r>
        <w:rPr>
          <w:b w:val="0"/>
        </w:rPr>
        <w:t>,</w:t>
      </w:r>
      <w:r w:rsidRPr="002E7732">
        <w:rPr>
          <w:b w:val="0"/>
        </w:rPr>
        <w:t xml:space="preserve"> m</w:t>
      </w:r>
      <w:r>
        <w:rPr>
          <w:b w:val="0"/>
        </w:rPr>
        <w:t>ů</w:t>
      </w:r>
      <w:r w:rsidRPr="002E7732">
        <w:rPr>
          <w:b w:val="0"/>
        </w:rPr>
        <w:t>že zvýši</w:t>
      </w:r>
      <w:r>
        <w:rPr>
          <w:b w:val="0"/>
        </w:rPr>
        <w:t>t</w:t>
      </w:r>
      <w:r w:rsidRPr="002E7732">
        <w:rPr>
          <w:b w:val="0"/>
        </w:rPr>
        <w:t xml:space="preserve"> prevalenci bakteri</w:t>
      </w:r>
      <w:r>
        <w:rPr>
          <w:b w:val="0"/>
        </w:rPr>
        <w:t>í</w:t>
      </w:r>
      <w:r w:rsidRPr="002E7732">
        <w:rPr>
          <w:b w:val="0"/>
        </w:rPr>
        <w:t xml:space="preserve"> rezisten</w:t>
      </w:r>
      <w:r>
        <w:rPr>
          <w:b w:val="0"/>
        </w:rPr>
        <w:t xml:space="preserve">tních </w:t>
      </w:r>
      <w:r w:rsidRPr="002E7732">
        <w:rPr>
          <w:b w:val="0"/>
        </w:rPr>
        <w:t xml:space="preserve">na </w:t>
      </w:r>
      <w:proofErr w:type="spellStart"/>
      <w:r w:rsidRPr="002E7732">
        <w:rPr>
          <w:b w:val="0"/>
        </w:rPr>
        <w:t>fluorochinol</w:t>
      </w:r>
      <w:r>
        <w:rPr>
          <w:b w:val="0"/>
        </w:rPr>
        <w:t>o</w:t>
      </w:r>
      <w:r w:rsidRPr="002E7732">
        <w:rPr>
          <w:b w:val="0"/>
        </w:rPr>
        <w:t>ny</w:t>
      </w:r>
      <w:proofErr w:type="spellEnd"/>
      <w:r w:rsidRPr="002E7732">
        <w:rPr>
          <w:b w:val="0"/>
        </w:rPr>
        <w:t xml:space="preserve"> a </w:t>
      </w:r>
      <w:r>
        <w:rPr>
          <w:b w:val="0"/>
        </w:rPr>
        <w:t>s</w:t>
      </w:r>
      <w:r w:rsidRPr="002E7732">
        <w:rPr>
          <w:b w:val="0"/>
        </w:rPr>
        <w:t>níži</w:t>
      </w:r>
      <w:r>
        <w:rPr>
          <w:b w:val="0"/>
        </w:rPr>
        <w:t>t</w:t>
      </w:r>
      <w:r w:rsidRPr="002E7732">
        <w:rPr>
          <w:b w:val="0"/>
        </w:rPr>
        <w:t xml:space="preserve"> účin</w:t>
      </w:r>
      <w:r>
        <w:rPr>
          <w:b w:val="0"/>
        </w:rPr>
        <w:t>nost</w:t>
      </w:r>
      <w:r w:rsidRPr="002E7732">
        <w:rPr>
          <w:b w:val="0"/>
        </w:rPr>
        <w:t xml:space="preserve"> </w:t>
      </w:r>
      <w:r>
        <w:rPr>
          <w:b w:val="0"/>
        </w:rPr>
        <w:t>terapie</w:t>
      </w:r>
      <w:r w:rsidRPr="002E7732">
        <w:rPr>
          <w:b w:val="0"/>
        </w:rPr>
        <w:t xml:space="preserve"> </w:t>
      </w:r>
      <w:r>
        <w:rPr>
          <w:b w:val="0"/>
        </w:rPr>
        <w:t>ostatními</w:t>
      </w:r>
      <w:r w:rsidRPr="002E7732">
        <w:rPr>
          <w:b w:val="0"/>
        </w:rPr>
        <w:t xml:space="preserve"> </w:t>
      </w:r>
      <w:proofErr w:type="spellStart"/>
      <w:r w:rsidRPr="002E7732">
        <w:rPr>
          <w:b w:val="0"/>
        </w:rPr>
        <w:t>chinol</w:t>
      </w:r>
      <w:r>
        <w:rPr>
          <w:b w:val="0"/>
        </w:rPr>
        <w:t>o</w:t>
      </w:r>
      <w:r w:rsidRPr="002E7732">
        <w:rPr>
          <w:b w:val="0"/>
        </w:rPr>
        <w:t>n</w:t>
      </w:r>
      <w:r>
        <w:rPr>
          <w:b w:val="0"/>
        </w:rPr>
        <w:t>y</w:t>
      </w:r>
      <w:proofErr w:type="spellEnd"/>
      <w:r w:rsidRPr="002E7732">
        <w:rPr>
          <w:b w:val="0"/>
        </w:rPr>
        <w:t xml:space="preserve"> z d</w:t>
      </w:r>
      <w:r>
        <w:rPr>
          <w:b w:val="0"/>
        </w:rPr>
        <w:t>ů</w:t>
      </w:r>
      <w:r w:rsidRPr="002E7732">
        <w:rPr>
          <w:b w:val="0"/>
        </w:rPr>
        <w:t xml:space="preserve">vodu </w:t>
      </w:r>
      <w:r>
        <w:rPr>
          <w:b w:val="0"/>
        </w:rPr>
        <w:t xml:space="preserve">možné </w:t>
      </w:r>
      <w:r w:rsidRPr="002E7732">
        <w:rPr>
          <w:b w:val="0"/>
        </w:rPr>
        <w:t>k</w:t>
      </w:r>
      <w:r>
        <w:rPr>
          <w:b w:val="0"/>
        </w:rPr>
        <w:t>ř</w:t>
      </w:r>
      <w:r w:rsidRPr="002E7732">
        <w:rPr>
          <w:b w:val="0"/>
        </w:rPr>
        <w:t>ížov</w:t>
      </w:r>
      <w:r>
        <w:rPr>
          <w:b w:val="0"/>
        </w:rPr>
        <w:t>é</w:t>
      </w:r>
      <w:r w:rsidRPr="002E7732">
        <w:rPr>
          <w:b w:val="0"/>
        </w:rPr>
        <w:t xml:space="preserve"> rezistence.</w:t>
      </w:r>
    </w:p>
    <w:p w:rsidR="00EF1960" w:rsidRPr="00297B2E" w:rsidRDefault="00EF1960">
      <w:pPr>
        <w:ind w:left="540" w:right="317" w:hanging="540"/>
        <w:jc w:val="both"/>
        <w:rPr>
          <w:b w:val="0"/>
          <w:szCs w:val="22"/>
        </w:rPr>
      </w:pPr>
      <w:r w:rsidRPr="00297B2E">
        <w:rPr>
          <w:b w:val="0"/>
          <w:szCs w:val="22"/>
        </w:rPr>
        <w:t>Laborat</w:t>
      </w:r>
      <w:r>
        <w:rPr>
          <w:b w:val="0"/>
          <w:szCs w:val="22"/>
        </w:rPr>
        <w:t>o</w:t>
      </w:r>
      <w:r w:rsidRPr="00297B2E">
        <w:rPr>
          <w:b w:val="0"/>
          <w:szCs w:val="22"/>
        </w:rPr>
        <w:t>rn</w:t>
      </w:r>
      <w:r>
        <w:rPr>
          <w:b w:val="0"/>
          <w:szCs w:val="22"/>
        </w:rPr>
        <w:t>í</w:t>
      </w:r>
      <w:r w:rsidRPr="00297B2E">
        <w:rPr>
          <w:b w:val="0"/>
          <w:szCs w:val="22"/>
        </w:rPr>
        <w:t xml:space="preserve"> </w:t>
      </w:r>
      <w:r>
        <w:rPr>
          <w:b w:val="0"/>
          <w:szCs w:val="22"/>
        </w:rPr>
        <w:t>s</w:t>
      </w:r>
      <w:r w:rsidRPr="00297B2E">
        <w:rPr>
          <w:b w:val="0"/>
          <w:szCs w:val="22"/>
        </w:rPr>
        <w:t>t</w:t>
      </w:r>
      <w:r>
        <w:rPr>
          <w:b w:val="0"/>
          <w:szCs w:val="22"/>
        </w:rPr>
        <w:t>u</w:t>
      </w:r>
      <w:r w:rsidRPr="00297B2E">
        <w:rPr>
          <w:b w:val="0"/>
          <w:szCs w:val="22"/>
        </w:rPr>
        <w:t>die nepr</w:t>
      </w:r>
      <w:r>
        <w:rPr>
          <w:b w:val="0"/>
          <w:szCs w:val="22"/>
        </w:rPr>
        <w:t>o</w:t>
      </w:r>
      <w:r w:rsidRPr="00297B2E">
        <w:rPr>
          <w:b w:val="0"/>
          <w:szCs w:val="22"/>
        </w:rPr>
        <w:t>kázal</w:t>
      </w:r>
      <w:r>
        <w:rPr>
          <w:b w:val="0"/>
          <w:szCs w:val="22"/>
        </w:rPr>
        <w:t>y</w:t>
      </w:r>
      <w:r w:rsidRPr="00297B2E">
        <w:rPr>
          <w:b w:val="0"/>
          <w:szCs w:val="22"/>
        </w:rPr>
        <w:t xml:space="preserve"> teratog</w:t>
      </w:r>
      <w:r>
        <w:rPr>
          <w:b w:val="0"/>
          <w:szCs w:val="22"/>
        </w:rPr>
        <w:t>e</w:t>
      </w:r>
      <w:r w:rsidRPr="00297B2E">
        <w:rPr>
          <w:b w:val="0"/>
          <w:szCs w:val="22"/>
        </w:rPr>
        <w:t>nn</w:t>
      </w:r>
      <w:r>
        <w:rPr>
          <w:b w:val="0"/>
          <w:szCs w:val="22"/>
        </w:rPr>
        <w:t>í</w:t>
      </w:r>
      <w:r w:rsidRPr="00297B2E">
        <w:rPr>
          <w:b w:val="0"/>
          <w:szCs w:val="22"/>
        </w:rPr>
        <w:t xml:space="preserve">, </w:t>
      </w:r>
      <w:proofErr w:type="spellStart"/>
      <w:r w:rsidRPr="00297B2E">
        <w:rPr>
          <w:b w:val="0"/>
          <w:szCs w:val="22"/>
        </w:rPr>
        <w:t>fetotoxické</w:t>
      </w:r>
      <w:proofErr w:type="spellEnd"/>
      <w:r w:rsidRPr="00297B2E">
        <w:rPr>
          <w:b w:val="0"/>
          <w:szCs w:val="22"/>
        </w:rPr>
        <w:t xml:space="preserve"> </w:t>
      </w:r>
      <w:r>
        <w:rPr>
          <w:b w:val="0"/>
          <w:szCs w:val="22"/>
        </w:rPr>
        <w:t>n</w:t>
      </w:r>
      <w:r w:rsidRPr="00297B2E">
        <w:rPr>
          <w:b w:val="0"/>
          <w:szCs w:val="22"/>
        </w:rPr>
        <w:t xml:space="preserve">ebo </w:t>
      </w:r>
      <w:proofErr w:type="spellStart"/>
      <w:r w:rsidRPr="00297B2E">
        <w:rPr>
          <w:b w:val="0"/>
          <w:szCs w:val="22"/>
        </w:rPr>
        <w:t>maternotoxické</w:t>
      </w:r>
      <w:proofErr w:type="spellEnd"/>
      <w:r w:rsidRPr="00297B2E">
        <w:rPr>
          <w:b w:val="0"/>
          <w:szCs w:val="22"/>
        </w:rPr>
        <w:t xml:space="preserve"> účinky.</w:t>
      </w:r>
    </w:p>
    <w:p w:rsidR="00EF1960" w:rsidRPr="003926E2" w:rsidRDefault="00EF1960" w:rsidP="0075503A">
      <w:pPr>
        <w:jc w:val="both"/>
        <w:rPr>
          <w:b w:val="0"/>
        </w:rPr>
      </w:pPr>
      <w:r w:rsidRPr="003926E2">
        <w:rPr>
          <w:b w:val="0"/>
        </w:rPr>
        <w:t>Bezpečnos</w:t>
      </w:r>
      <w:r>
        <w:rPr>
          <w:b w:val="0"/>
        </w:rPr>
        <w:t>t</w:t>
      </w:r>
      <w:r w:rsidRPr="003926E2">
        <w:rPr>
          <w:b w:val="0"/>
        </w:rPr>
        <w:t xml:space="preserve"> </w:t>
      </w:r>
      <w:proofErr w:type="spellStart"/>
      <w:r w:rsidRPr="003926E2">
        <w:rPr>
          <w:b w:val="0"/>
        </w:rPr>
        <w:t>enrofloxac</w:t>
      </w:r>
      <w:r>
        <w:rPr>
          <w:b w:val="0"/>
        </w:rPr>
        <w:t>i</w:t>
      </w:r>
      <w:r w:rsidRPr="003926E2">
        <w:rPr>
          <w:b w:val="0"/>
        </w:rPr>
        <w:t>nu</w:t>
      </w:r>
      <w:proofErr w:type="spellEnd"/>
      <w:r w:rsidRPr="003926E2">
        <w:rPr>
          <w:b w:val="0"/>
        </w:rPr>
        <w:t xml:space="preserve"> u </w:t>
      </w:r>
      <w:r>
        <w:rPr>
          <w:b w:val="0"/>
        </w:rPr>
        <w:t>březích</w:t>
      </w:r>
      <w:r w:rsidRPr="003926E2">
        <w:rPr>
          <w:b w:val="0"/>
        </w:rPr>
        <w:t xml:space="preserve"> a </w:t>
      </w:r>
      <w:proofErr w:type="spellStart"/>
      <w:r w:rsidRPr="003926E2">
        <w:rPr>
          <w:b w:val="0"/>
        </w:rPr>
        <w:t>laktuj</w:t>
      </w:r>
      <w:r>
        <w:rPr>
          <w:b w:val="0"/>
        </w:rPr>
        <w:t>í</w:t>
      </w:r>
      <w:r w:rsidRPr="003926E2">
        <w:rPr>
          <w:b w:val="0"/>
        </w:rPr>
        <w:t>c</w:t>
      </w:r>
      <w:r>
        <w:rPr>
          <w:b w:val="0"/>
        </w:rPr>
        <w:t>í</w:t>
      </w:r>
      <w:r w:rsidRPr="003926E2">
        <w:rPr>
          <w:b w:val="0"/>
        </w:rPr>
        <w:t>ch</w:t>
      </w:r>
      <w:proofErr w:type="spellEnd"/>
      <w:r w:rsidRPr="003926E2">
        <w:rPr>
          <w:b w:val="0"/>
        </w:rPr>
        <w:t xml:space="preserve"> zv</w:t>
      </w:r>
      <w:r>
        <w:rPr>
          <w:b w:val="0"/>
        </w:rPr>
        <w:t>íř</w:t>
      </w:r>
      <w:r w:rsidRPr="003926E2">
        <w:rPr>
          <w:b w:val="0"/>
        </w:rPr>
        <w:t>at b</w:t>
      </w:r>
      <w:r>
        <w:rPr>
          <w:b w:val="0"/>
        </w:rPr>
        <w:t>y</w:t>
      </w:r>
      <w:r w:rsidRPr="003926E2">
        <w:rPr>
          <w:b w:val="0"/>
        </w:rPr>
        <w:t xml:space="preserve">la </w:t>
      </w:r>
      <w:r w:rsidR="0075598A" w:rsidRPr="003926E2">
        <w:rPr>
          <w:b w:val="0"/>
        </w:rPr>
        <w:t>u </w:t>
      </w:r>
      <w:r w:rsidR="0075598A">
        <w:rPr>
          <w:b w:val="0"/>
        </w:rPr>
        <w:t xml:space="preserve">skotu </w:t>
      </w:r>
      <w:r>
        <w:rPr>
          <w:b w:val="0"/>
        </w:rPr>
        <w:t>pr</w:t>
      </w:r>
      <w:r w:rsidRPr="003926E2">
        <w:rPr>
          <w:b w:val="0"/>
        </w:rPr>
        <w:t>okáz</w:t>
      </w:r>
      <w:r>
        <w:rPr>
          <w:b w:val="0"/>
        </w:rPr>
        <w:t>ána</w:t>
      </w:r>
      <w:r w:rsidRPr="003926E2">
        <w:rPr>
          <w:b w:val="0"/>
        </w:rPr>
        <w:t>.</w:t>
      </w:r>
    </w:p>
    <w:p w:rsidR="00EF1960" w:rsidRDefault="00EF1960" w:rsidP="0075503A">
      <w:pPr>
        <w:jc w:val="both"/>
        <w:rPr>
          <w:b w:val="0"/>
        </w:rPr>
      </w:pPr>
      <w:r>
        <w:rPr>
          <w:b w:val="0"/>
        </w:rPr>
        <w:t xml:space="preserve">Přípravek </w:t>
      </w:r>
      <w:r w:rsidRPr="003926E2">
        <w:rPr>
          <w:b w:val="0"/>
        </w:rPr>
        <w:t>m</w:t>
      </w:r>
      <w:r>
        <w:rPr>
          <w:b w:val="0"/>
        </w:rPr>
        <w:t>ů</w:t>
      </w:r>
      <w:r w:rsidRPr="003926E2">
        <w:rPr>
          <w:b w:val="0"/>
        </w:rPr>
        <w:t>že b</w:t>
      </w:r>
      <w:r>
        <w:rPr>
          <w:b w:val="0"/>
        </w:rPr>
        <w:t>ýt</w:t>
      </w:r>
      <w:r w:rsidRPr="003926E2">
        <w:rPr>
          <w:b w:val="0"/>
        </w:rPr>
        <w:t xml:space="preserve"> použit </w:t>
      </w:r>
      <w:r>
        <w:rPr>
          <w:b w:val="0"/>
        </w:rPr>
        <w:t>v průběhu</w:t>
      </w:r>
      <w:r w:rsidRPr="003926E2">
        <w:rPr>
          <w:b w:val="0"/>
        </w:rPr>
        <w:t xml:space="preserve"> </w:t>
      </w:r>
      <w:r>
        <w:rPr>
          <w:b w:val="0"/>
        </w:rPr>
        <w:t>březosti</w:t>
      </w:r>
      <w:r w:rsidRPr="003926E2">
        <w:rPr>
          <w:b w:val="0"/>
        </w:rPr>
        <w:t xml:space="preserve"> a lakt</w:t>
      </w:r>
      <w:r>
        <w:rPr>
          <w:b w:val="0"/>
        </w:rPr>
        <w:t>ace</w:t>
      </w:r>
      <w:r w:rsidRPr="003926E2">
        <w:rPr>
          <w:b w:val="0"/>
        </w:rPr>
        <w:t>.</w:t>
      </w:r>
    </w:p>
    <w:p w:rsidR="0075598A" w:rsidRDefault="0075598A" w:rsidP="0075503A">
      <w:pPr>
        <w:jc w:val="both"/>
        <w:rPr>
          <w:b w:val="0"/>
        </w:rPr>
      </w:pPr>
    </w:p>
    <w:p w:rsidR="0075598A" w:rsidRPr="003926E2" w:rsidRDefault="0075598A" w:rsidP="0075503A">
      <w:pPr>
        <w:jc w:val="both"/>
        <w:rPr>
          <w:b w:val="0"/>
        </w:rPr>
      </w:pPr>
    </w:p>
    <w:p w:rsidR="000E4B2E" w:rsidRDefault="00EF1960" w:rsidP="0075503A">
      <w:pPr>
        <w:pStyle w:val="Textvbloku"/>
        <w:ind w:left="0" w:right="-569"/>
        <w:jc w:val="both"/>
        <w:rPr>
          <w:sz w:val="22"/>
        </w:rPr>
      </w:pPr>
      <w:r>
        <w:rPr>
          <w:sz w:val="22"/>
        </w:rPr>
        <w:t xml:space="preserve">Dávka 25 mg </w:t>
      </w:r>
      <w:proofErr w:type="spellStart"/>
      <w:r>
        <w:rPr>
          <w:sz w:val="22"/>
        </w:rPr>
        <w:t>enrofloxacinu</w:t>
      </w:r>
      <w:proofErr w:type="spellEnd"/>
      <w:r>
        <w:rPr>
          <w:sz w:val="22"/>
        </w:rPr>
        <w:t xml:space="preserve"> na 1 </w:t>
      </w:r>
      <w:proofErr w:type="gramStart"/>
      <w:r>
        <w:rPr>
          <w:sz w:val="22"/>
        </w:rPr>
        <w:t>kg ž.hm</w:t>
      </w:r>
      <w:proofErr w:type="gramEnd"/>
      <w:r>
        <w:rPr>
          <w:sz w:val="22"/>
        </w:rPr>
        <w:t xml:space="preserve">. </w:t>
      </w:r>
      <w:r w:rsidR="0075598A">
        <w:rPr>
          <w:sz w:val="22"/>
        </w:rPr>
        <w:t xml:space="preserve">podávána  po dobu 15 po sobě následujících dnů </w:t>
      </w:r>
    </w:p>
    <w:p w:rsidR="0075598A" w:rsidRPr="004E4853" w:rsidRDefault="0075598A" w:rsidP="0075503A">
      <w:pPr>
        <w:pStyle w:val="Textvbloku"/>
        <w:ind w:left="0" w:right="-569"/>
        <w:jc w:val="both"/>
        <w:rPr>
          <w:sz w:val="22"/>
        </w:rPr>
      </w:pPr>
      <w:r>
        <w:rPr>
          <w:sz w:val="22"/>
        </w:rPr>
        <w:t>je snášena</w:t>
      </w:r>
      <w:r w:rsidRPr="004E4853">
        <w:rPr>
          <w:sz w:val="22"/>
        </w:rPr>
        <w:t xml:space="preserve"> bez klinických příznaků. </w:t>
      </w:r>
    </w:p>
    <w:p w:rsidR="00EF1960" w:rsidRDefault="00EF1960" w:rsidP="0075503A">
      <w:pPr>
        <w:pStyle w:val="Textvbloku"/>
        <w:ind w:left="0" w:right="-569"/>
        <w:jc w:val="both"/>
        <w:rPr>
          <w:sz w:val="22"/>
        </w:rPr>
      </w:pPr>
      <w:r>
        <w:rPr>
          <w:sz w:val="22"/>
        </w:rPr>
        <w:t xml:space="preserve">Klinické příznaky pozorované při velkém předávkování zahrnují letargii, kulhání, ataxii, slabou salivaci </w:t>
      </w:r>
    </w:p>
    <w:p w:rsidR="000E4B2E" w:rsidRDefault="00EF1960" w:rsidP="0075503A">
      <w:pPr>
        <w:pStyle w:val="Textvbloku"/>
        <w:ind w:left="0" w:right="-569"/>
        <w:jc w:val="both"/>
        <w:rPr>
          <w:sz w:val="22"/>
        </w:rPr>
      </w:pPr>
      <w:r>
        <w:rPr>
          <w:sz w:val="22"/>
        </w:rPr>
        <w:t xml:space="preserve">a svalový třes. V případě </w:t>
      </w:r>
      <w:r w:rsidR="0075598A">
        <w:rPr>
          <w:sz w:val="22"/>
        </w:rPr>
        <w:t xml:space="preserve">náhodného </w:t>
      </w:r>
      <w:r>
        <w:rPr>
          <w:sz w:val="22"/>
        </w:rPr>
        <w:t xml:space="preserve">předávkování neexistuje </w:t>
      </w:r>
      <w:proofErr w:type="spellStart"/>
      <w:r>
        <w:rPr>
          <w:sz w:val="22"/>
        </w:rPr>
        <w:t>antidotum</w:t>
      </w:r>
      <w:proofErr w:type="spellEnd"/>
      <w:r>
        <w:rPr>
          <w:sz w:val="22"/>
        </w:rPr>
        <w:t xml:space="preserve"> a léčba by měla být </w:t>
      </w:r>
    </w:p>
    <w:p w:rsidR="00EF1960" w:rsidRDefault="00EF1960" w:rsidP="0075503A">
      <w:pPr>
        <w:pStyle w:val="Textvbloku"/>
        <w:ind w:left="0" w:right="-569"/>
        <w:jc w:val="both"/>
        <w:rPr>
          <w:sz w:val="22"/>
        </w:rPr>
      </w:pPr>
      <w:r>
        <w:rPr>
          <w:sz w:val="22"/>
        </w:rPr>
        <w:t>symptomatická.</w:t>
      </w:r>
    </w:p>
    <w:p w:rsidR="00EF1960" w:rsidRDefault="00EF1960">
      <w:pPr>
        <w:tabs>
          <w:tab w:val="left" w:pos="720"/>
        </w:tabs>
        <w:ind w:left="540" w:right="317" w:hanging="540"/>
        <w:jc w:val="both"/>
        <w:rPr>
          <w:b w:val="0"/>
          <w:szCs w:val="22"/>
        </w:rPr>
      </w:pPr>
      <w:r>
        <w:rPr>
          <w:b w:val="0"/>
          <w:szCs w:val="22"/>
        </w:rPr>
        <w:t>S</w:t>
      </w:r>
      <w:r w:rsidRPr="00E315CF">
        <w:rPr>
          <w:b w:val="0"/>
          <w:szCs w:val="22"/>
        </w:rPr>
        <w:t>t</w:t>
      </w:r>
      <w:r>
        <w:rPr>
          <w:b w:val="0"/>
          <w:szCs w:val="22"/>
        </w:rPr>
        <w:t>u</w:t>
      </w:r>
      <w:r w:rsidRPr="00E315CF">
        <w:rPr>
          <w:b w:val="0"/>
          <w:szCs w:val="22"/>
        </w:rPr>
        <w:t>di</w:t>
      </w:r>
      <w:r>
        <w:rPr>
          <w:b w:val="0"/>
          <w:szCs w:val="22"/>
        </w:rPr>
        <w:t>e</w:t>
      </w:r>
      <w:r w:rsidRPr="00E315CF">
        <w:rPr>
          <w:b w:val="0"/>
          <w:szCs w:val="22"/>
        </w:rPr>
        <w:t xml:space="preserve"> kompatibility</w:t>
      </w:r>
      <w:r>
        <w:rPr>
          <w:b w:val="0"/>
          <w:szCs w:val="22"/>
        </w:rPr>
        <w:t xml:space="preserve"> nejsou k dispozici</w:t>
      </w:r>
      <w:r w:rsidRPr="00E315CF">
        <w:rPr>
          <w:b w:val="0"/>
          <w:szCs w:val="22"/>
        </w:rPr>
        <w:t>,</w:t>
      </w:r>
      <w:r>
        <w:rPr>
          <w:b w:val="0"/>
          <w:szCs w:val="22"/>
        </w:rPr>
        <w:t xml:space="preserve"> a proto tento veterinární léčivý přípravek nesmí být mísen</w:t>
      </w:r>
    </w:p>
    <w:p w:rsidR="00EF1960" w:rsidRPr="00E315CF" w:rsidRDefault="00EF1960">
      <w:pPr>
        <w:tabs>
          <w:tab w:val="left" w:pos="720"/>
        </w:tabs>
        <w:ind w:left="540" w:right="317" w:hanging="540"/>
        <w:jc w:val="both"/>
        <w:rPr>
          <w:b w:val="0"/>
          <w:szCs w:val="22"/>
        </w:rPr>
      </w:pPr>
      <w:r w:rsidRPr="00E315CF">
        <w:rPr>
          <w:b w:val="0"/>
          <w:szCs w:val="22"/>
        </w:rPr>
        <w:t>s</w:t>
      </w:r>
      <w:r>
        <w:rPr>
          <w:b w:val="0"/>
          <w:szCs w:val="22"/>
        </w:rPr>
        <w:t> žádnými dalšími</w:t>
      </w:r>
      <w:r w:rsidRPr="00E315CF">
        <w:rPr>
          <w:b w:val="0"/>
          <w:szCs w:val="22"/>
        </w:rPr>
        <w:t xml:space="preserve"> veterinárn</w:t>
      </w:r>
      <w:r>
        <w:rPr>
          <w:b w:val="0"/>
          <w:szCs w:val="22"/>
        </w:rPr>
        <w:t>í</w:t>
      </w:r>
      <w:r w:rsidRPr="00E315CF">
        <w:rPr>
          <w:b w:val="0"/>
          <w:szCs w:val="22"/>
        </w:rPr>
        <w:t>mi l</w:t>
      </w:r>
      <w:r>
        <w:rPr>
          <w:b w:val="0"/>
          <w:szCs w:val="22"/>
        </w:rPr>
        <w:t>éčivými přípravky</w:t>
      </w:r>
      <w:r w:rsidRPr="00E315CF">
        <w:rPr>
          <w:b w:val="0"/>
          <w:szCs w:val="22"/>
        </w:rPr>
        <w:t>.</w:t>
      </w:r>
    </w:p>
    <w:p w:rsidR="00EF1960" w:rsidRDefault="00EF1960" w:rsidP="0075503A">
      <w:pPr>
        <w:jc w:val="both"/>
        <w:rPr>
          <w:b w:val="0"/>
        </w:rPr>
      </w:pPr>
    </w:p>
    <w:p w:rsidR="00EF1960" w:rsidRDefault="00EF1960" w:rsidP="0075503A">
      <w:pPr>
        <w:pStyle w:val="Zkladntext"/>
        <w:jc w:val="both"/>
      </w:pPr>
      <w:r w:rsidRPr="0023251C">
        <w:rPr>
          <w:b/>
        </w:rPr>
        <w:t>Zvláštní opatření určené osobám, které podávají veterinární léčivý přípravek zvířatům</w:t>
      </w:r>
    </w:p>
    <w:p w:rsidR="00EF1960" w:rsidRDefault="00EF1960" w:rsidP="0075503A">
      <w:pPr>
        <w:jc w:val="both"/>
        <w:rPr>
          <w:b w:val="0"/>
        </w:rPr>
      </w:pPr>
    </w:p>
    <w:p w:rsidR="005261CF" w:rsidRPr="005261CF" w:rsidRDefault="005261CF" w:rsidP="005261CF">
      <w:pPr>
        <w:contextualSpacing/>
        <w:jc w:val="both"/>
        <w:rPr>
          <w:b w:val="0"/>
        </w:rPr>
      </w:pPr>
      <w:r w:rsidRPr="005261CF">
        <w:rPr>
          <w:b w:val="0"/>
        </w:rPr>
        <w:t xml:space="preserve">Přípravek je zásaditý roztok. </w:t>
      </w:r>
    </w:p>
    <w:p w:rsidR="005261CF" w:rsidRPr="005261CF" w:rsidRDefault="005261CF" w:rsidP="005261CF">
      <w:pPr>
        <w:autoSpaceDE w:val="0"/>
        <w:autoSpaceDN w:val="0"/>
        <w:adjustRightInd w:val="0"/>
        <w:contextualSpacing/>
        <w:jc w:val="both"/>
        <w:rPr>
          <w:b w:val="0"/>
          <w:szCs w:val="22"/>
        </w:rPr>
      </w:pPr>
      <w:r w:rsidRPr="005261CF">
        <w:rPr>
          <w:b w:val="0"/>
          <w:szCs w:val="22"/>
        </w:rPr>
        <w:t>Zabraňte kontaktu přípravku s pokožkou a očima. Při manipulaci s přípravkem používejte ochranné brýle a rukavice.</w:t>
      </w:r>
    </w:p>
    <w:p w:rsidR="005261CF" w:rsidRPr="005261CF" w:rsidRDefault="005261CF" w:rsidP="005261CF">
      <w:pPr>
        <w:autoSpaceDE w:val="0"/>
        <w:autoSpaceDN w:val="0"/>
        <w:adjustRightInd w:val="0"/>
        <w:contextualSpacing/>
        <w:jc w:val="both"/>
        <w:rPr>
          <w:b w:val="0"/>
          <w:szCs w:val="22"/>
        </w:rPr>
      </w:pPr>
      <w:r w:rsidRPr="005261CF">
        <w:rPr>
          <w:b w:val="0"/>
          <w:szCs w:val="22"/>
        </w:rPr>
        <w:t>V případě náhodného zasažení kůže nebo očí opláchněte zasažené místo velkým množstvím vody. Dojde-li k podráždění, vyhledejte lékařskou pomoc.</w:t>
      </w:r>
    </w:p>
    <w:p w:rsidR="005261CF" w:rsidRPr="005261CF" w:rsidRDefault="005261CF" w:rsidP="005261CF">
      <w:pPr>
        <w:autoSpaceDE w:val="0"/>
        <w:autoSpaceDN w:val="0"/>
        <w:adjustRightInd w:val="0"/>
        <w:contextualSpacing/>
        <w:jc w:val="both"/>
        <w:rPr>
          <w:b w:val="0"/>
          <w:szCs w:val="22"/>
        </w:rPr>
      </w:pPr>
      <w:r w:rsidRPr="005261CF">
        <w:rPr>
          <w:b w:val="0"/>
          <w:szCs w:val="22"/>
        </w:rPr>
        <w:t xml:space="preserve">Předcházejte náhodnému samopodání injekce: přípravek může způsobit lokální podráždění a/nebo bolest v místě vpichu. </w:t>
      </w:r>
      <w:r w:rsidRPr="005261CF">
        <w:rPr>
          <w:b w:val="0"/>
        </w:rPr>
        <w:t>V případě náhodného samopodání vyhledejte ihned lékařskou pomoc</w:t>
      </w:r>
      <w:r w:rsidRPr="005261CF">
        <w:rPr>
          <w:b w:val="0"/>
          <w:szCs w:val="22"/>
        </w:rPr>
        <w:t xml:space="preserve"> a ukažte příbalovou informaci nebo etiketu praktickému lékaři.</w:t>
      </w:r>
    </w:p>
    <w:p w:rsidR="005261CF" w:rsidRPr="005261CF" w:rsidRDefault="005261CF" w:rsidP="005261CF">
      <w:pPr>
        <w:autoSpaceDE w:val="0"/>
        <w:autoSpaceDN w:val="0"/>
        <w:adjustRightInd w:val="0"/>
        <w:contextualSpacing/>
        <w:jc w:val="both"/>
        <w:rPr>
          <w:b w:val="0"/>
          <w:szCs w:val="22"/>
          <w:highlight w:val="yellow"/>
        </w:rPr>
      </w:pPr>
      <w:r w:rsidRPr="005261CF">
        <w:rPr>
          <w:b w:val="0"/>
          <w:szCs w:val="22"/>
        </w:rPr>
        <w:t>Lidé se známou přecitlivělostí na fluorochinolony by se měli vyhnout kontaktu s přípravkem.</w:t>
      </w:r>
    </w:p>
    <w:p w:rsidR="005261CF" w:rsidRPr="005261CF" w:rsidRDefault="005261CF" w:rsidP="005261CF">
      <w:pPr>
        <w:autoSpaceDE w:val="0"/>
        <w:autoSpaceDN w:val="0"/>
        <w:adjustRightInd w:val="0"/>
        <w:contextualSpacing/>
        <w:jc w:val="both"/>
        <w:rPr>
          <w:b w:val="0"/>
          <w:szCs w:val="22"/>
          <w:highlight w:val="yellow"/>
        </w:rPr>
      </w:pPr>
      <w:r w:rsidRPr="005261CF">
        <w:rPr>
          <w:b w:val="0"/>
          <w:szCs w:val="22"/>
        </w:rPr>
        <w:t xml:space="preserve">Při manipulaci s přípravkem nejezte, nepijte ani nekuřte. </w:t>
      </w:r>
    </w:p>
    <w:p w:rsidR="005261CF" w:rsidRPr="005261CF" w:rsidRDefault="005261CF" w:rsidP="005261CF">
      <w:pPr>
        <w:autoSpaceDE w:val="0"/>
        <w:autoSpaceDN w:val="0"/>
        <w:adjustRightInd w:val="0"/>
        <w:contextualSpacing/>
        <w:jc w:val="both"/>
        <w:rPr>
          <w:b w:val="0"/>
          <w:szCs w:val="22"/>
        </w:rPr>
      </w:pPr>
      <w:r w:rsidRPr="005261CF">
        <w:rPr>
          <w:b w:val="0"/>
          <w:szCs w:val="22"/>
        </w:rPr>
        <w:t>Po použití si umyjte ruce.</w:t>
      </w:r>
    </w:p>
    <w:p w:rsidR="00EF1960" w:rsidRDefault="00EF1960" w:rsidP="0075503A">
      <w:pPr>
        <w:autoSpaceDE w:val="0"/>
        <w:autoSpaceDN w:val="0"/>
        <w:adjustRightInd w:val="0"/>
        <w:jc w:val="both"/>
        <w:rPr>
          <w:b w:val="0"/>
          <w:szCs w:val="22"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13.</w:t>
      </w:r>
      <w:r>
        <w:rPr>
          <w:bCs/>
        </w:rPr>
        <w:tab/>
        <w:t xml:space="preserve">ZVLÁŠTNÍ OPATŘENÍ PRO ZNEŠKODŇOVÁNÍ </w:t>
      </w:r>
      <w:r w:rsidR="005261CF">
        <w:rPr>
          <w:bCs/>
        </w:rPr>
        <w:t xml:space="preserve">NEPOUŽITÝCH PŘÍPRAVKŮ </w:t>
      </w:r>
      <w:r>
        <w:rPr>
          <w:bCs/>
        </w:rPr>
        <w:t>NEBO ODPADU, POKUD JE JICH TŘEBA</w:t>
      </w:r>
    </w:p>
    <w:p w:rsidR="00EF1960" w:rsidRDefault="00EF1960" w:rsidP="0075503A">
      <w:pPr>
        <w:ind w:right="-318"/>
        <w:jc w:val="both"/>
        <w:rPr>
          <w:bCs/>
        </w:rPr>
      </w:pPr>
    </w:p>
    <w:p w:rsidR="00EF1960" w:rsidRDefault="00EF1960" w:rsidP="0075503A">
      <w:pPr>
        <w:pStyle w:val="Zkladntext2"/>
        <w:jc w:val="both"/>
      </w:pPr>
      <w:r>
        <w:t xml:space="preserve">Všechen nepoužitý veterinární léčivý přípravek nebo odpad, který pochází z tohoto přípravku, </w:t>
      </w:r>
    </w:p>
    <w:p w:rsidR="00EF1960" w:rsidRDefault="00EF1960" w:rsidP="0075503A">
      <w:pPr>
        <w:pStyle w:val="Zkladntext2"/>
        <w:jc w:val="both"/>
        <w:rPr>
          <w:i/>
        </w:rPr>
      </w:pPr>
      <w:r>
        <w:t xml:space="preserve">musí být likvidován podle místních právních předpisů. </w:t>
      </w:r>
    </w:p>
    <w:p w:rsidR="00EF1960" w:rsidRDefault="00EF1960" w:rsidP="0075503A">
      <w:pPr>
        <w:jc w:val="both"/>
        <w:rPr>
          <w:bCs/>
        </w:rPr>
      </w:pPr>
    </w:p>
    <w:p w:rsidR="00EF1960" w:rsidRDefault="00EF1960" w:rsidP="0075503A">
      <w:pPr>
        <w:ind w:right="-318"/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14.</w:t>
      </w:r>
      <w:r>
        <w:rPr>
          <w:bCs/>
        </w:rPr>
        <w:tab/>
        <w:t>DATUM POSLEDNÍ REVIZE PŘÍBALOVÉ INFORMACE</w:t>
      </w:r>
    </w:p>
    <w:p w:rsidR="00EF1960" w:rsidRDefault="00EF1960" w:rsidP="0075503A">
      <w:pPr>
        <w:ind w:right="-318"/>
        <w:jc w:val="both"/>
        <w:rPr>
          <w:bCs/>
        </w:rPr>
      </w:pPr>
    </w:p>
    <w:p w:rsidR="00EF1960" w:rsidRDefault="0075503A" w:rsidP="0075503A">
      <w:pPr>
        <w:jc w:val="both"/>
        <w:rPr>
          <w:b w:val="0"/>
        </w:rPr>
      </w:pPr>
      <w:r>
        <w:rPr>
          <w:b w:val="0"/>
        </w:rPr>
        <w:t>Listopad</w:t>
      </w:r>
      <w:bookmarkStart w:id="0" w:name="_GoBack"/>
      <w:bookmarkEnd w:id="0"/>
      <w:r>
        <w:rPr>
          <w:b w:val="0"/>
        </w:rPr>
        <w:t xml:space="preserve"> </w:t>
      </w:r>
      <w:r w:rsidR="00EF1960">
        <w:rPr>
          <w:b w:val="0"/>
        </w:rPr>
        <w:t>2015</w:t>
      </w:r>
    </w:p>
    <w:p w:rsidR="00EF1960" w:rsidRDefault="00EF1960" w:rsidP="0075503A">
      <w:pPr>
        <w:ind w:right="-318"/>
        <w:jc w:val="both"/>
        <w:rPr>
          <w:bCs/>
        </w:rPr>
      </w:pPr>
    </w:p>
    <w:p w:rsidR="00EF1960" w:rsidRDefault="00EF1960" w:rsidP="0075503A">
      <w:pPr>
        <w:ind w:right="-318"/>
        <w:jc w:val="both"/>
        <w:rPr>
          <w:bCs/>
        </w:rPr>
      </w:pPr>
    </w:p>
    <w:p w:rsidR="00EF1960" w:rsidRDefault="00EF1960" w:rsidP="0075503A">
      <w:pPr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  <w:t>DALŠÍ INFORMACE</w:t>
      </w:r>
    </w:p>
    <w:p w:rsidR="00EF1960" w:rsidRDefault="00EF1960" w:rsidP="0075503A">
      <w:pPr>
        <w:jc w:val="both"/>
        <w:rPr>
          <w:bCs/>
        </w:rPr>
      </w:pPr>
    </w:p>
    <w:p w:rsidR="00EF1960" w:rsidRPr="000404B7" w:rsidRDefault="00EF1960" w:rsidP="0075503A">
      <w:pPr>
        <w:jc w:val="both"/>
        <w:rPr>
          <w:b w:val="0"/>
          <w:szCs w:val="22"/>
        </w:rPr>
      </w:pPr>
      <w:r w:rsidRPr="000404B7">
        <w:rPr>
          <w:b w:val="0"/>
          <w:szCs w:val="22"/>
        </w:rPr>
        <w:t>Pouze pro zvířata.</w:t>
      </w:r>
    </w:p>
    <w:p w:rsidR="00EF1960" w:rsidRPr="000404B7" w:rsidRDefault="00EF1960" w:rsidP="0075503A">
      <w:pPr>
        <w:jc w:val="both"/>
        <w:rPr>
          <w:b w:val="0"/>
          <w:szCs w:val="22"/>
        </w:rPr>
      </w:pPr>
    </w:p>
    <w:p w:rsidR="00EF1960" w:rsidRPr="000404B7" w:rsidRDefault="00EF1960" w:rsidP="0075503A">
      <w:pPr>
        <w:ind w:right="566"/>
        <w:jc w:val="both"/>
        <w:rPr>
          <w:b w:val="0"/>
          <w:szCs w:val="22"/>
        </w:rPr>
      </w:pPr>
      <w:r w:rsidRPr="000404B7">
        <w:rPr>
          <w:b w:val="0"/>
          <w:szCs w:val="22"/>
        </w:rPr>
        <w:t>Veterinární léčivý přípravek je vydáván pouze na předpis.</w:t>
      </w:r>
    </w:p>
    <w:p w:rsidR="00EF1960" w:rsidRPr="000404B7" w:rsidRDefault="00EF1960" w:rsidP="0075503A">
      <w:pPr>
        <w:jc w:val="both"/>
        <w:rPr>
          <w:szCs w:val="22"/>
        </w:rPr>
      </w:pPr>
    </w:p>
    <w:p w:rsidR="00EF1960" w:rsidRPr="000404B7" w:rsidRDefault="00EF1960" w:rsidP="0075503A">
      <w:pPr>
        <w:jc w:val="both"/>
        <w:rPr>
          <w:b w:val="0"/>
          <w:szCs w:val="22"/>
        </w:rPr>
      </w:pPr>
      <w:r w:rsidRPr="000404B7">
        <w:rPr>
          <w:b w:val="0"/>
          <w:szCs w:val="22"/>
        </w:rPr>
        <w:t xml:space="preserve">Velikost balení: 100 ml, 250 ml </w:t>
      </w:r>
      <w:r w:rsidR="00E2574B">
        <w:rPr>
          <w:b w:val="0"/>
          <w:szCs w:val="22"/>
        </w:rPr>
        <w:t>nebo</w:t>
      </w:r>
      <w:r w:rsidRPr="000404B7">
        <w:rPr>
          <w:b w:val="0"/>
          <w:szCs w:val="22"/>
        </w:rPr>
        <w:t> 500 ml</w:t>
      </w:r>
      <w:r w:rsidR="00E2574B">
        <w:rPr>
          <w:b w:val="0"/>
          <w:szCs w:val="22"/>
        </w:rPr>
        <w:t xml:space="preserve"> injekční lahvička</w:t>
      </w:r>
      <w:r w:rsidRPr="000404B7">
        <w:rPr>
          <w:b w:val="0"/>
          <w:szCs w:val="22"/>
        </w:rPr>
        <w:t>.</w:t>
      </w:r>
    </w:p>
    <w:p w:rsidR="00EF1960" w:rsidRPr="000404B7" w:rsidRDefault="00EF1960" w:rsidP="0075503A">
      <w:pPr>
        <w:pStyle w:val="Zkladntext"/>
        <w:jc w:val="both"/>
        <w:rPr>
          <w:bCs w:val="0"/>
          <w:szCs w:val="22"/>
        </w:rPr>
      </w:pPr>
      <w:r w:rsidRPr="000404B7">
        <w:rPr>
          <w:bCs w:val="0"/>
          <w:szCs w:val="22"/>
        </w:rPr>
        <w:t>Na trhu nemusí být všechny velikosti balení.</w:t>
      </w:r>
    </w:p>
    <w:p w:rsidR="00EF1960" w:rsidRPr="000404B7" w:rsidRDefault="00EF1960" w:rsidP="0075503A">
      <w:pPr>
        <w:jc w:val="both"/>
        <w:rPr>
          <w:b w:val="0"/>
          <w:szCs w:val="22"/>
        </w:rPr>
      </w:pPr>
    </w:p>
    <w:p w:rsidR="00EF1960" w:rsidRPr="000404B7" w:rsidRDefault="00EF1960" w:rsidP="0075503A">
      <w:pPr>
        <w:jc w:val="both"/>
        <w:rPr>
          <w:b w:val="0"/>
          <w:szCs w:val="22"/>
        </w:rPr>
      </w:pPr>
      <w:r w:rsidRPr="000404B7">
        <w:rPr>
          <w:b w:val="0"/>
          <w:szCs w:val="22"/>
        </w:rPr>
        <w:t>Pokud potřebujete informaci o tomto přípravku, kontaktujte místního zástupce držitele rozhodnutí o registraci.</w:t>
      </w:r>
    </w:p>
    <w:p w:rsidR="00EF1960" w:rsidRDefault="00EF1960" w:rsidP="0075503A">
      <w:pPr>
        <w:jc w:val="both"/>
      </w:pPr>
    </w:p>
    <w:p w:rsidR="008A3049" w:rsidRDefault="008A3049" w:rsidP="0075503A">
      <w:pPr>
        <w:jc w:val="both"/>
      </w:pPr>
    </w:p>
    <w:sectPr w:rsidR="008A3049" w:rsidSect="00E31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2D" w:rsidRDefault="00A1552D" w:rsidP="00EF1960">
      <w:r>
        <w:separator/>
      </w:r>
    </w:p>
  </w:endnote>
  <w:endnote w:type="continuationSeparator" w:id="0">
    <w:p w:rsidR="00A1552D" w:rsidRDefault="00A1552D" w:rsidP="00E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2D" w:rsidRDefault="00A1552D" w:rsidP="00EF1960">
      <w:r>
        <w:separator/>
      </w:r>
    </w:p>
  </w:footnote>
  <w:footnote w:type="continuationSeparator" w:id="0">
    <w:p w:rsidR="00A1552D" w:rsidRDefault="00A1552D" w:rsidP="00E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60" w:rsidRDefault="00EF19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3"/>
    <w:rsid w:val="0001487B"/>
    <w:rsid w:val="000E2321"/>
    <w:rsid w:val="000E4B2E"/>
    <w:rsid w:val="002C535F"/>
    <w:rsid w:val="003330E3"/>
    <w:rsid w:val="00415E1E"/>
    <w:rsid w:val="00497D2C"/>
    <w:rsid w:val="005261CF"/>
    <w:rsid w:val="00567448"/>
    <w:rsid w:val="006B1B6C"/>
    <w:rsid w:val="0075503A"/>
    <w:rsid w:val="0075598A"/>
    <w:rsid w:val="007878E3"/>
    <w:rsid w:val="007A02A9"/>
    <w:rsid w:val="007D7ABE"/>
    <w:rsid w:val="008A3049"/>
    <w:rsid w:val="00A1552D"/>
    <w:rsid w:val="00BC1381"/>
    <w:rsid w:val="00C155A9"/>
    <w:rsid w:val="00E2574B"/>
    <w:rsid w:val="00E91192"/>
    <w:rsid w:val="00EA41AC"/>
    <w:rsid w:val="00EF1960"/>
    <w:rsid w:val="00F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960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F1960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EF1960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EF1960"/>
    <w:pPr>
      <w:ind w:right="-318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EF1960"/>
    <w:rPr>
      <w:rFonts w:ascii="Times New Roman" w:eastAsia="Times New Roman" w:hAnsi="Times New Roman" w:cs="Times New Roman"/>
      <w:szCs w:val="24"/>
      <w:lang w:eastAsia="cs-CZ"/>
    </w:rPr>
  </w:style>
  <w:style w:type="paragraph" w:styleId="Textvbloku">
    <w:name w:val="Block Text"/>
    <w:basedOn w:val="Normln"/>
    <w:semiHidden/>
    <w:rsid w:val="00EF1960"/>
    <w:pPr>
      <w:ind w:left="3540" w:right="-286"/>
    </w:pPr>
    <w:rPr>
      <w:b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EF1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960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1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960"/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PartIBText">
    <w:name w:val="Part IB Text"/>
    <w:basedOn w:val="Normln"/>
    <w:rsid w:val="00E91192"/>
    <w:pPr>
      <w:tabs>
        <w:tab w:val="left" w:pos="567"/>
      </w:tabs>
      <w:spacing w:before="120" w:after="240"/>
      <w:contextualSpacing/>
      <w:jc w:val="both"/>
    </w:pPr>
    <w:rPr>
      <w:b w:val="0"/>
      <w:sz w:val="24"/>
      <w:szCs w:val="2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B6C"/>
    <w:rPr>
      <w:rFonts w:ascii="Tahoma" w:eastAsia="Times New Roman" w:hAnsi="Tahoma" w:cs="Tahoma"/>
      <w:b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960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F1960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EF1960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EF1960"/>
    <w:pPr>
      <w:ind w:right="-318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EF1960"/>
    <w:rPr>
      <w:rFonts w:ascii="Times New Roman" w:eastAsia="Times New Roman" w:hAnsi="Times New Roman" w:cs="Times New Roman"/>
      <w:szCs w:val="24"/>
      <w:lang w:eastAsia="cs-CZ"/>
    </w:rPr>
  </w:style>
  <w:style w:type="paragraph" w:styleId="Textvbloku">
    <w:name w:val="Block Text"/>
    <w:basedOn w:val="Normln"/>
    <w:semiHidden/>
    <w:rsid w:val="00EF1960"/>
    <w:pPr>
      <w:ind w:left="3540" w:right="-286"/>
    </w:pPr>
    <w:rPr>
      <w:b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EF1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960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1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960"/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PartIBText">
    <w:name w:val="Part IB Text"/>
    <w:basedOn w:val="Normln"/>
    <w:rsid w:val="00E91192"/>
    <w:pPr>
      <w:tabs>
        <w:tab w:val="left" w:pos="567"/>
      </w:tabs>
      <w:spacing w:before="120" w:after="240"/>
      <w:contextualSpacing/>
      <w:jc w:val="both"/>
    </w:pPr>
    <w:rPr>
      <w:b w:val="0"/>
      <w:sz w:val="24"/>
      <w:szCs w:val="2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B6C"/>
    <w:rPr>
      <w:rFonts w:ascii="Tahoma" w:eastAsia="Times New Roman" w:hAnsi="Tahoma" w:cs="Tahoma"/>
      <w:b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dc:description/>
  <cp:lastModifiedBy>Neugebauerová Kateřina</cp:lastModifiedBy>
  <cp:revision>18</cp:revision>
  <cp:lastPrinted>2015-11-10T11:37:00Z</cp:lastPrinted>
  <dcterms:created xsi:type="dcterms:W3CDTF">2015-09-24T05:08:00Z</dcterms:created>
  <dcterms:modified xsi:type="dcterms:W3CDTF">2015-11-10T11:38:00Z</dcterms:modified>
</cp:coreProperties>
</file>