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EF05DE" w:rsidRDefault="00EF05DE" w:rsidP="00EF05DE">
      <w:pPr>
        <w:ind w:right="113"/>
        <w:jc w:val="center"/>
        <w:rPr>
          <w:b/>
        </w:rPr>
      </w:pPr>
    </w:p>
    <w:p w:rsidR="00125603" w:rsidRDefault="00125603" w:rsidP="00EF05DE">
      <w:pPr>
        <w:ind w:right="113"/>
        <w:jc w:val="center"/>
        <w:rPr>
          <w:b/>
        </w:rPr>
      </w:pPr>
    </w:p>
    <w:p w:rsidR="00125603" w:rsidRDefault="00125603" w:rsidP="00EF05DE">
      <w:pPr>
        <w:ind w:right="113"/>
        <w:jc w:val="center"/>
        <w:rPr>
          <w:b/>
        </w:rPr>
      </w:pPr>
      <w:bookmarkStart w:id="0" w:name="_GoBack"/>
      <w:bookmarkEnd w:id="0"/>
    </w:p>
    <w:p w:rsidR="00125603" w:rsidRDefault="00125603" w:rsidP="00EF05DE">
      <w:pPr>
        <w:ind w:right="113"/>
        <w:jc w:val="center"/>
        <w:rPr>
          <w:b/>
        </w:rPr>
      </w:pPr>
    </w:p>
    <w:p w:rsidR="00125603" w:rsidRDefault="00125603" w:rsidP="00EF05DE">
      <w:pPr>
        <w:ind w:right="113"/>
        <w:jc w:val="center"/>
        <w:rPr>
          <w:b/>
        </w:rPr>
      </w:pPr>
    </w:p>
    <w:p w:rsidR="00125603" w:rsidRDefault="00125603" w:rsidP="00EF05DE">
      <w:pPr>
        <w:ind w:right="113"/>
        <w:jc w:val="center"/>
        <w:rPr>
          <w:b/>
        </w:rPr>
      </w:pPr>
    </w:p>
    <w:p w:rsidR="00125603" w:rsidRDefault="00125603" w:rsidP="00EF05DE">
      <w:pPr>
        <w:ind w:right="113"/>
        <w:jc w:val="center"/>
        <w:rPr>
          <w:b/>
        </w:rPr>
      </w:pPr>
    </w:p>
    <w:p w:rsidR="00125603" w:rsidRDefault="00125603" w:rsidP="00EF05DE">
      <w:pPr>
        <w:ind w:right="113"/>
        <w:jc w:val="center"/>
        <w:rPr>
          <w:b/>
        </w:rPr>
      </w:pPr>
    </w:p>
    <w:p w:rsidR="00125603" w:rsidRDefault="00125603" w:rsidP="00EF05DE">
      <w:pPr>
        <w:ind w:right="113"/>
        <w:jc w:val="center"/>
        <w:rPr>
          <w:b/>
        </w:rPr>
      </w:pPr>
    </w:p>
    <w:p w:rsidR="00125603" w:rsidRDefault="00125603" w:rsidP="00EF05DE">
      <w:pPr>
        <w:ind w:right="113"/>
        <w:jc w:val="center"/>
        <w:rPr>
          <w:b/>
        </w:rPr>
      </w:pPr>
    </w:p>
    <w:p w:rsidR="00EF05DE" w:rsidRPr="00F75554" w:rsidRDefault="00EF05DE" w:rsidP="00EF05DE">
      <w:pPr>
        <w:ind w:right="113"/>
        <w:jc w:val="center"/>
      </w:pPr>
      <w:r w:rsidRPr="00F75554">
        <w:rPr>
          <w:b/>
        </w:rPr>
        <w:t>B. PŘÍBALOVÁ INFORMACE</w:t>
      </w:r>
    </w:p>
    <w:p w:rsidR="00EF05DE" w:rsidRPr="00F75554" w:rsidRDefault="00EF05DE" w:rsidP="00EF05DE">
      <w:pPr>
        <w:jc w:val="center"/>
      </w:pPr>
      <w:r w:rsidRPr="00F75554">
        <w:br w:type="page"/>
      </w:r>
      <w:r w:rsidRPr="00F75554">
        <w:rPr>
          <w:b/>
        </w:rPr>
        <w:lastRenderedPageBreak/>
        <w:t>PŘÍBALOVÁ INFORMACE PRO:</w:t>
      </w:r>
    </w:p>
    <w:p w:rsidR="00EF05DE" w:rsidRPr="00143E9B" w:rsidRDefault="00EF05DE" w:rsidP="00EF05DE">
      <w:pPr>
        <w:jc w:val="center"/>
      </w:pPr>
      <w:proofErr w:type="spellStart"/>
      <w:r w:rsidRPr="007B6E5D">
        <w:t>Eprivalan</w:t>
      </w:r>
      <w:proofErr w:type="spellEnd"/>
      <w:r w:rsidRPr="007B6E5D">
        <w:t xml:space="preserve"> 5 mg/ml roztok pro nalévání na hřbet - </w:t>
      </w:r>
      <w:proofErr w:type="spellStart"/>
      <w:r w:rsidRPr="007B6E5D">
        <w:t>pour</w:t>
      </w:r>
      <w:proofErr w:type="spellEnd"/>
      <w:r w:rsidRPr="007B6E5D">
        <w:t>-on pro masný a mléčný skot</w:t>
      </w:r>
    </w:p>
    <w:p w:rsidR="00EF05DE" w:rsidRPr="00F75554" w:rsidRDefault="00EF05DE" w:rsidP="00EF05DE"/>
    <w:p w:rsidR="00EF05DE" w:rsidRPr="00F75554" w:rsidRDefault="00EF05DE" w:rsidP="00EF05DE">
      <w:pPr>
        <w:rPr>
          <w:b/>
        </w:rPr>
      </w:pPr>
      <w:r w:rsidRPr="00F75554">
        <w:rPr>
          <w:b/>
        </w:rPr>
        <w:t>1.</w:t>
      </w:r>
      <w:r w:rsidRPr="00F75554">
        <w:rPr>
          <w:b/>
        </w:rPr>
        <w:tab/>
        <w:t>JMÉNO A ADRESA DRŽITELE ROZHODNUTÍ O REGISTRACI A DRŽITELE POVOLENÍ K VÝROBĚ ODPOVĚDNÉHO ZA UVOLNĚNÍ ŠARŽE, POKUD SE NESHODUJE</w:t>
      </w:r>
    </w:p>
    <w:p w:rsidR="00EF05DE" w:rsidRPr="00F75554" w:rsidRDefault="00EF05DE" w:rsidP="00EF05DE">
      <w:pPr>
        <w:rPr>
          <w:b/>
        </w:rPr>
      </w:pPr>
    </w:p>
    <w:p w:rsidR="00EF05DE" w:rsidRPr="00F75554" w:rsidRDefault="00EF05DE" w:rsidP="00EF05DE">
      <w:pPr>
        <w:rPr>
          <w:iCs/>
        </w:rPr>
      </w:pPr>
      <w:r w:rsidRPr="00F75554">
        <w:rPr>
          <w:iCs/>
          <w:u w:val="single"/>
        </w:rPr>
        <w:t>Držitel rozhodnutí o registraci</w:t>
      </w:r>
      <w:r w:rsidRPr="00F75554">
        <w:rPr>
          <w:iCs/>
        </w:rPr>
        <w:t>:</w:t>
      </w:r>
    </w:p>
    <w:p w:rsidR="00EF05DE" w:rsidRPr="00057DDA" w:rsidRDefault="00EF05DE" w:rsidP="00EF05DE">
      <w:pPr>
        <w:ind w:right="-318"/>
        <w:rPr>
          <w:bCs/>
          <w:lang w:val="fr-FR"/>
        </w:rPr>
      </w:pPr>
      <w:r w:rsidRPr="00057DDA">
        <w:rPr>
          <w:bCs/>
          <w:lang w:val="fr-FR"/>
        </w:rPr>
        <w:t>MERIAL</w:t>
      </w:r>
    </w:p>
    <w:p w:rsidR="00EF05DE" w:rsidRPr="00057DDA" w:rsidRDefault="00EF05DE" w:rsidP="00EF05DE">
      <w:pPr>
        <w:ind w:right="-318"/>
        <w:rPr>
          <w:bCs/>
          <w:lang w:val="fr-FR"/>
        </w:rPr>
      </w:pPr>
      <w:r w:rsidRPr="00057DDA">
        <w:rPr>
          <w:bCs/>
          <w:lang w:val="fr-FR"/>
        </w:rPr>
        <w:t>29, Avenue Tony Garnier</w:t>
      </w:r>
      <w:r>
        <w:rPr>
          <w:bCs/>
          <w:lang w:val="fr-FR"/>
        </w:rPr>
        <w:t xml:space="preserve"> - </w:t>
      </w:r>
      <w:r w:rsidRPr="00057DDA">
        <w:rPr>
          <w:bCs/>
          <w:lang w:val="fr-FR"/>
        </w:rPr>
        <w:t>69007 Lyon</w:t>
      </w:r>
    </w:p>
    <w:p w:rsidR="00EF05DE" w:rsidRPr="00057DDA" w:rsidRDefault="00EF05DE" w:rsidP="00EF05DE">
      <w:pPr>
        <w:ind w:right="-318"/>
        <w:rPr>
          <w:bCs/>
          <w:lang w:val="fr-FR"/>
        </w:rPr>
      </w:pPr>
      <w:r w:rsidRPr="00057DDA">
        <w:rPr>
          <w:bCs/>
          <w:lang w:val="fr-FR"/>
        </w:rPr>
        <w:t>Franc</w:t>
      </w:r>
      <w:r>
        <w:rPr>
          <w:bCs/>
          <w:lang w:val="fr-FR"/>
        </w:rPr>
        <w:t>i</w:t>
      </w:r>
      <w:r w:rsidRPr="00057DDA">
        <w:rPr>
          <w:bCs/>
          <w:lang w:val="fr-FR"/>
        </w:rPr>
        <w:t>e</w:t>
      </w:r>
    </w:p>
    <w:p w:rsidR="00EF05DE" w:rsidRPr="00F75554" w:rsidRDefault="00EF05DE" w:rsidP="00EF05DE"/>
    <w:p w:rsidR="00EF05DE" w:rsidRPr="00F75554" w:rsidRDefault="00EF05DE" w:rsidP="00EF05DE">
      <w:pPr>
        <w:rPr>
          <w:bCs/>
          <w:u w:val="single"/>
        </w:rPr>
      </w:pPr>
      <w:r w:rsidRPr="00F75554">
        <w:rPr>
          <w:bCs/>
          <w:u w:val="single"/>
        </w:rPr>
        <w:t>Výrobce odpovědný za uvolnění šarže</w:t>
      </w:r>
      <w:r>
        <w:t>:</w:t>
      </w:r>
    </w:p>
    <w:p w:rsidR="00EF05DE" w:rsidRPr="001F721A" w:rsidRDefault="00EF05DE" w:rsidP="00EF05DE">
      <w:pPr>
        <w:tabs>
          <w:tab w:val="left" w:pos="1843"/>
          <w:tab w:val="left" w:pos="2694"/>
        </w:tabs>
        <w:ind w:left="709" w:hanging="709"/>
        <w:rPr>
          <w:szCs w:val="22"/>
          <w:lang w:val="fr-FR"/>
        </w:rPr>
      </w:pPr>
      <w:r w:rsidRPr="001F721A">
        <w:rPr>
          <w:szCs w:val="22"/>
          <w:lang w:val="fr-FR"/>
        </w:rPr>
        <w:t>MERIAL</w:t>
      </w:r>
    </w:p>
    <w:p w:rsidR="00EF05DE" w:rsidRPr="001F721A" w:rsidRDefault="00EF05DE" w:rsidP="00EF05DE">
      <w:pPr>
        <w:tabs>
          <w:tab w:val="left" w:pos="1843"/>
          <w:tab w:val="left" w:pos="2694"/>
        </w:tabs>
        <w:ind w:left="709" w:hanging="709"/>
        <w:rPr>
          <w:szCs w:val="22"/>
          <w:lang w:val="fr-FR"/>
        </w:rPr>
      </w:pPr>
      <w:r w:rsidRPr="001F721A">
        <w:rPr>
          <w:szCs w:val="22"/>
          <w:lang w:val="fr-FR"/>
        </w:rPr>
        <w:t xml:space="preserve">4 Chemin du Calquet - 31000 Toulouse </w:t>
      </w:r>
    </w:p>
    <w:p w:rsidR="00EF05DE" w:rsidRPr="001F721A" w:rsidRDefault="00EF05DE" w:rsidP="00EF05DE">
      <w:pPr>
        <w:tabs>
          <w:tab w:val="left" w:pos="1843"/>
          <w:tab w:val="left" w:pos="2694"/>
        </w:tabs>
        <w:ind w:left="709" w:hanging="709"/>
        <w:rPr>
          <w:b/>
          <w:noProof/>
          <w:color w:val="0000FF"/>
          <w:szCs w:val="22"/>
          <w:lang w:val="fr-FR"/>
        </w:rPr>
      </w:pPr>
      <w:r w:rsidRPr="001F721A">
        <w:rPr>
          <w:szCs w:val="22"/>
          <w:lang w:val="fr-FR"/>
        </w:rPr>
        <w:t>Francie</w:t>
      </w:r>
    </w:p>
    <w:p w:rsidR="00EF05DE" w:rsidRPr="00F75554" w:rsidRDefault="00EF05DE" w:rsidP="00EF05DE"/>
    <w:p w:rsidR="00EF05DE" w:rsidRPr="00F75554" w:rsidRDefault="00EF05DE" w:rsidP="00EF05DE"/>
    <w:p w:rsidR="00EF05DE" w:rsidRPr="00F75554" w:rsidRDefault="00EF05DE" w:rsidP="00EF05DE">
      <w:pPr>
        <w:rPr>
          <w:b/>
        </w:rPr>
      </w:pPr>
      <w:r w:rsidRPr="00F75554">
        <w:rPr>
          <w:b/>
        </w:rPr>
        <w:t>2.</w:t>
      </w:r>
      <w:r w:rsidRPr="00F75554">
        <w:rPr>
          <w:b/>
        </w:rPr>
        <w:tab/>
        <w:t>NÁZEV VETERINÁRNÍHO LÉČIVÉHO PŘÍPRAVKU</w:t>
      </w:r>
    </w:p>
    <w:p w:rsidR="00EF05DE" w:rsidRPr="00F75554" w:rsidRDefault="00EF05DE" w:rsidP="00EF05DE">
      <w:pPr>
        <w:ind w:left="0" w:firstLine="0"/>
      </w:pPr>
    </w:p>
    <w:p w:rsidR="00EF05DE" w:rsidRDefault="00EF05DE" w:rsidP="00EF05DE">
      <w:proofErr w:type="spellStart"/>
      <w:r w:rsidRPr="007B6E5D">
        <w:t>Eprivalan</w:t>
      </w:r>
      <w:proofErr w:type="spellEnd"/>
      <w:r w:rsidRPr="007B6E5D">
        <w:t xml:space="preserve"> 5 mg/ml roztok pro nalévání na hřbet - </w:t>
      </w:r>
      <w:proofErr w:type="spellStart"/>
      <w:r w:rsidRPr="007B6E5D">
        <w:t>pour</w:t>
      </w:r>
      <w:proofErr w:type="spellEnd"/>
      <w:r w:rsidRPr="007B6E5D">
        <w:t>-on pro masný a mléčný skot</w:t>
      </w:r>
    </w:p>
    <w:p w:rsidR="00EF05DE" w:rsidRPr="00F75554" w:rsidRDefault="00EF05DE" w:rsidP="00EF05DE">
      <w:pPr>
        <w:rPr>
          <w:b/>
        </w:rPr>
      </w:pPr>
      <w:proofErr w:type="spellStart"/>
      <w:r>
        <w:t>Eprinomectin</w:t>
      </w:r>
      <w:r w:rsidR="00F15E54">
        <w:t>um</w:t>
      </w:r>
      <w:proofErr w:type="spellEnd"/>
    </w:p>
    <w:p w:rsidR="00EF05DE" w:rsidRPr="00F75554" w:rsidRDefault="00EF05DE" w:rsidP="00EF05DE">
      <w:pPr>
        <w:rPr>
          <w:b/>
        </w:rPr>
      </w:pPr>
    </w:p>
    <w:p w:rsidR="00EF05DE" w:rsidRPr="00F75554" w:rsidRDefault="00EF05DE" w:rsidP="00EF05DE">
      <w:pPr>
        <w:rPr>
          <w:b/>
        </w:rPr>
      </w:pPr>
      <w:r w:rsidRPr="00F75554">
        <w:rPr>
          <w:b/>
        </w:rPr>
        <w:t>3.</w:t>
      </w:r>
      <w:r w:rsidRPr="00F75554">
        <w:rPr>
          <w:b/>
        </w:rPr>
        <w:tab/>
        <w:t>OBSAH LÉČIVÝCH A OSTATNÍCH LÁTEK</w:t>
      </w:r>
    </w:p>
    <w:p w:rsidR="00EF05DE" w:rsidRPr="00F75554" w:rsidRDefault="00EF05DE" w:rsidP="00EF05DE">
      <w:pPr>
        <w:rPr>
          <w:b/>
        </w:rPr>
      </w:pPr>
    </w:p>
    <w:p w:rsidR="00EF05DE" w:rsidRPr="00CD658B" w:rsidRDefault="00EF05DE" w:rsidP="00EF05DE">
      <w:pPr>
        <w:rPr>
          <w:b/>
        </w:rPr>
      </w:pPr>
      <w:r>
        <w:rPr>
          <w:b/>
        </w:rPr>
        <w:t>Léčivá látka</w:t>
      </w:r>
      <w:r w:rsidRPr="00F75554">
        <w:rPr>
          <w:b/>
        </w:rPr>
        <w:t>:</w:t>
      </w:r>
      <w:r>
        <w:rPr>
          <w:b/>
        </w:rPr>
        <w:t xml:space="preserve"> </w:t>
      </w:r>
      <w:proofErr w:type="spellStart"/>
      <w:r w:rsidRPr="00DA783B">
        <w:rPr>
          <w:iCs/>
        </w:rPr>
        <w:t>Eprinomectin</w:t>
      </w:r>
      <w:r w:rsidR="00F15E54">
        <w:rPr>
          <w:iCs/>
        </w:rPr>
        <w:t>um</w:t>
      </w:r>
      <w:proofErr w:type="spellEnd"/>
      <w:r w:rsidRPr="00DA783B">
        <w:rPr>
          <w:iCs/>
        </w:rPr>
        <w:t xml:space="preserve"> 5,0 mg/ml</w:t>
      </w:r>
    </w:p>
    <w:p w:rsidR="00EF05DE" w:rsidRDefault="00EF05DE" w:rsidP="00EF05DE">
      <w:pPr>
        <w:ind w:left="0" w:firstLine="0"/>
        <w:rPr>
          <w:iCs/>
          <w:szCs w:val="22"/>
        </w:rPr>
      </w:pPr>
      <w:proofErr w:type="spellStart"/>
      <w:r w:rsidRPr="00F75554">
        <w:rPr>
          <w:b/>
        </w:rPr>
        <w:t>Excipiens</w:t>
      </w:r>
      <w:proofErr w:type="spellEnd"/>
      <w:r w:rsidRPr="00F75554">
        <w:rPr>
          <w:b/>
        </w:rPr>
        <w:t>:</w:t>
      </w:r>
      <w:r>
        <w:t xml:space="preserve"> </w:t>
      </w:r>
      <w:proofErr w:type="spellStart"/>
      <w:r>
        <w:rPr>
          <w:iCs/>
          <w:szCs w:val="22"/>
        </w:rPr>
        <w:t>Butylhydroxytoluen</w:t>
      </w:r>
      <w:proofErr w:type="spellEnd"/>
      <w:r w:rsidRPr="00323B41">
        <w:rPr>
          <w:iCs/>
          <w:szCs w:val="22"/>
        </w:rPr>
        <w:t xml:space="preserve"> (E</w:t>
      </w:r>
      <w:r w:rsidR="00F15E54">
        <w:rPr>
          <w:iCs/>
          <w:szCs w:val="22"/>
        </w:rPr>
        <w:t xml:space="preserve"> </w:t>
      </w:r>
      <w:r w:rsidRPr="00323B41">
        <w:rPr>
          <w:iCs/>
          <w:szCs w:val="22"/>
        </w:rPr>
        <w:t>321)</w:t>
      </w:r>
      <w:r>
        <w:rPr>
          <w:iCs/>
          <w:szCs w:val="22"/>
        </w:rPr>
        <w:t xml:space="preserve"> </w:t>
      </w:r>
      <w:r w:rsidRPr="00323B41">
        <w:rPr>
          <w:iCs/>
          <w:szCs w:val="22"/>
        </w:rPr>
        <w:t>0</w:t>
      </w:r>
      <w:r>
        <w:rPr>
          <w:iCs/>
          <w:szCs w:val="22"/>
        </w:rPr>
        <w:t>,</w:t>
      </w:r>
      <w:r w:rsidRPr="00323B41">
        <w:rPr>
          <w:iCs/>
          <w:szCs w:val="22"/>
        </w:rPr>
        <w:t>1 mg</w:t>
      </w:r>
      <w:r>
        <w:rPr>
          <w:iCs/>
          <w:szCs w:val="22"/>
        </w:rPr>
        <w:t>/ml</w:t>
      </w:r>
    </w:p>
    <w:p w:rsidR="00EF05DE" w:rsidRDefault="00EF05DE" w:rsidP="00EF05DE">
      <w:pPr>
        <w:ind w:left="0" w:firstLine="0"/>
        <w:rPr>
          <w:iCs/>
          <w:szCs w:val="22"/>
        </w:rPr>
      </w:pPr>
    </w:p>
    <w:p w:rsidR="00EF05DE" w:rsidRPr="00CD658B" w:rsidRDefault="00EF05DE" w:rsidP="00EF05DE">
      <w:pPr>
        <w:ind w:left="0" w:firstLine="0"/>
      </w:pPr>
      <w:r w:rsidRPr="00CD658B">
        <w:t>Čirý nažloutlý roztok.</w:t>
      </w:r>
    </w:p>
    <w:p w:rsidR="00EF05DE" w:rsidRPr="00CD658B" w:rsidRDefault="00EF05DE" w:rsidP="00EF05DE">
      <w:pPr>
        <w:ind w:left="0" w:firstLine="0"/>
      </w:pPr>
    </w:p>
    <w:p w:rsidR="00EF05DE" w:rsidRPr="00F75554" w:rsidRDefault="00EF05DE" w:rsidP="00EF05DE"/>
    <w:p w:rsidR="00EF05DE" w:rsidRPr="00F75554" w:rsidRDefault="00EF05DE" w:rsidP="00EF05DE">
      <w:pPr>
        <w:rPr>
          <w:b/>
        </w:rPr>
      </w:pPr>
      <w:r w:rsidRPr="00F75554">
        <w:rPr>
          <w:b/>
        </w:rPr>
        <w:t>4.</w:t>
      </w:r>
      <w:r w:rsidRPr="00F75554">
        <w:rPr>
          <w:b/>
        </w:rPr>
        <w:tab/>
        <w:t>INDIKACE</w:t>
      </w:r>
    </w:p>
    <w:p w:rsidR="00EF05DE" w:rsidRPr="00F75554" w:rsidRDefault="00EF05DE" w:rsidP="00EF05DE">
      <w:pPr>
        <w:rPr>
          <w:b/>
        </w:rPr>
      </w:pPr>
    </w:p>
    <w:p w:rsidR="00EF05DE" w:rsidRDefault="00EF05DE" w:rsidP="00EF05DE">
      <w:r>
        <w:t xml:space="preserve">Tento přípravek obsahuje </w:t>
      </w:r>
      <w:proofErr w:type="spellStart"/>
      <w:r w:rsidRPr="00C171E9">
        <w:t>eprinomektin</w:t>
      </w:r>
      <w:proofErr w:type="spellEnd"/>
      <w:r w:rsidRPr="00C171E9">
        <w:t xml:space="preserve"> a </w:t>
      </w:r>
      <w:r w:rsidR="00EA1EE6">
        <w:t xml:space="preserve">poskytuje ochranu </w:t>
      </w:r>
      <w:proofErr w:type="gramStart"/>
      <w:r w:rsidR="00EA1EE6">
        <w:t xml:space="preserve">před </w:t>
      </w:r>
      <w:r w:rsidRPr="00C171E9">
        <w:t xml:space="preserve"> </w:t>
      </w:r>
      <w:r w:rsidR="00EA1EE6" w:rsidRPr="00C171E9">
        <w:t>vnitřní</w:t>
      </w:r>
      <w:r w:rsidR="00EA1EE6">
        <w:t>mi</w:t>
      </w:r>
      <w:proofErr w:type="gramEnd"/>
      <w:r w:rsidR="00EA1EE6">
        <w:t xml:space="preserve"> </w:t>
      </w:r>
      <w:r>
        <w:t xml:space="preserve">a </w:t>
      </w:r>
      <w:r w:rsidR="00EA1EE6">
        <w:t xml:space="preserve">vnějšími </w:t>
      </w:r>
      <w:r>
        <w:t>parazit</w:t>
      </w:r>
      <w:r w:rsidR="00EA1EE6">
        <w:t>y</w:t>
      </w:r>
      <w:r>
        <w:t>. Je</w:t>
      </w:r>
      <w:r w:rsidR="00EA1EE6">
        <w:t xml:space="preserve"> </w:t>
      </w:r>
      <w:r>
        <w:t>určen</w:t>
      </w:r>
      <w:r w:rsidRPr="00FF67DA">
        <w:t xml:space="preserve"> k</w:t>
      </w:r>
      <w:r w:rsidR="00EA1EE6">
        <w:t> </w:t>
      </w:r>
      <w:proofErr w:type="gramStart"/>
      <w:r w:rsidR="00EA1EE6">
        <w:t xml:space="preserve">potlačení </w:t>
      </w:r>
      <w:r>
        <w:t xml:space="preserve"> parazit</w:t>
      </w:r>
      <w:r w:rsidR="00EA1EE6">
        <w:t>y</w:t>
      </w:r>
      <w:proofErr w:type="gramEnd"/>
      <w:r>
        <w:t xml:space="preserve"> masného a mléčného skotu, včetně mléčného skotu v laktaci. </w:t>
      </w:r>
    </w:p>
    <w:p w:rsidR="00EF05DE" w:rsidRDefault="00EF05DE" w:rsidP="00EF05DE"/>
    <w:p w:rsidR="00EF05DE" w:rsidRPr="002F7D69" w:rsidRDefault="00EF05DE" w:rsidP="00EF05DE">
      <w:pPr>
        <w:numPr>
          <w:ilvl w:val="0"/>
          <w:numId w:val="2"/>
        </w:numPr>
        <w:ind w:left="567" w:hanging="567"/>
        <w:rPr>
          <w:b/>
        </w:rPr>
      </w:pPr>
      <w:r w:rsidRPr="002F7D69">
        <w:rPr>
          <w:b/>
        </w:rPr>
        <w:t xml:space="preserve">Léčba a </w:t>
      </w:r>
      <w:r w:rsidR="00EA1EE6">
        <w:rPr>
          <w:b/>
        </w:rPr>
        <w:t>prevence</w:t>
      </w:r>
      <w:r w:rsidR="00EA1EE6" w:rsidRPr="002F7D69">
        <w:rPr>
          <w:b/>
        </w:rPr>
        <w:t xml:space="preserve"> </w:t>
      </w:r>
      <w:r w:rsidRPr="002F7D69">
        <w:rPr>
          <w:b/>
        </w:rPr>
        <w:t>napadení:</w:t>
      </w:r>
    </w:p>
    <w:p w:rsidR="00EF05DE" w:rsidRPr="002F7D69" w:rsidRDefault="00EF05DE" w:rsidP="00EF05DE">
      <w:pPr>
        <w:rPr>
          <w:u w:val="single"/>
        </w:rPr>
      </w:pPr>
      <w:r w:rsidRPr="002F7D69">
        <w:rPr>
          <w:u w:val="single"/>
        </w:rPr>
        <w:t>Gastrointestinální oblí červi:</w:t>
      </w:r>
    </w:p>
    <w:p w:rsidR="00EF05DE" w:rsidRDefault="00EF05DE" w:rsidP="00EF05DE">
      <w:r>
        <w:t xml:space="preserve">Inhibované larvy L4 a larvy L4, dospělá stádia </w:t>
      </w:r>
      <w:r w:rsidRPr="002F7D69">
        <w:rPr>
          <w:i/>
        </w:rPr>
        <w:t xml:space="preserve">O. </w:t>
      </w:r>
      <w:proofErr w:type="spellStart"/>
      <w:r w:rsidRPr="002F7D69">
        <w:rPr>
          <w:i/>
        </w:rPr>
        <w:t>ostertagi</w:t>
      </w:r>
      <w:proofErr w:type="spellEnd"/>
      <w:r w:rsidRPr="002F7D69">
        <w:rPr>
          <w:i/>
        </w:rPr>
        <w:t xml:space="preserve">, </w:t>
      </w:r>
      <w:proofErr w:type="spellStart"/>
      <w:r w:rsidRPr="002F7D69">
        <w:rPr>
          <w:i/>
        </w:rPr>
        <w:t>Cooperia</w:t>
      </w:r>
      <w:proofErr w:type="spellEnd"/>
      <w:r w:rsidRPr="002F7D69">
        <w:rPr>
          <w:i/>
        </w:rPr>
        <w:t xml:space="preserve"> </w:t>
      </w:r>
      <w:proofErr w:type="spellStart"/>
      <w:r w:rsidRPr="0082363D">
        <w:t>spp</w:t>
      </w:r>
      <w:proofErr w:type="spellEnd"/>
      <w:r w:rsidRPr="002F7D69">
        <w:rPr>
          <w:i/>
        </w:rPr>
        <w:t>.</w:t>
      </w:r>
    </w:p>
    <w:p w:rsidR="00EF05DE" w:rsidRPr="002F7D69" w:rsidRDefault="00EF05DE" w:rsidP="00EF05DE">
      <w:pPr>
        <w:rPr>
          <w:i/>
        </w:rPr>
      </w:pPr>
      <w:r>
        <w:t>L4 larvy a dospělá stádia</w:t>
      </w:r>
      <w:r w:rsidRPr="002F7D69">
        <w:rPr>
          <w:i/>
          <w:sz w:val="24"/>
          <w:szCs w:val="24"/>
        </w:rPr>
        <w:t xml:space="preserve"> </w:t>
      </w:r>
      <w:proofErr w:type="spellStart"/>
      <w:r w:rsidRPr="002F7D69">
        <w:rPr>
          <w:i/>
        </w:rPr>
        <w:t>Ostertagia</w:t>
      </w:r>
      <w:proofErr w:type="spellEnd"/>
      <w:r w:rsidRPr="002F7D69">
        <w:rPr>
          <w:i/>
        </w:rPr>
        <w:t xml:space="preserve"> </w:t>
      </w:r>
      <w:proofErr w:type="spellStart"/>
      <w:r w:rsidRPr="0082363D">
        <w:t>spp</w:t>
      </w:r>
      <w:proofErr w:type="spellEnd"/>
      <w:r w:rsidRPr="002F7D69">
        <w:rPr>
          <w:i/>
        </w:rPr>
        <w:t xml:space="preserve">., C. </w:t>
      </w:r>
      <w:proofErr w:type="spellStart"/>
      <w:r w:rsidRPr="002F7D69">
        <w:rPr>
          <w:i/>
        </w:rPr>
        <w:t>oncophora</w:t>
      </w:r>
      <w:proofErr w:type="spellEnd"/>
      <w:r w:rsidRPr="002F7D69">
        <w:rPr>
          <w:i/>
        </w:rPr>
        <w:t xml:space="preserve">, C. </w:t>
      </w:r>
      <w:proofErr w:type="spellStart"/>
      <w:r w:rsidRPr="002F7D69">
        <w:rPr>
          <w:i/>
        </w:rPr>
        <w:t>pectinata</w:t>
      </w:r>
      <w:proofErr w:type="spellEnd"/>
      <w:r w:rsidRPr="002F7D69">
        <w:rPr>
          <w:i/>
        </w:rPr>
        <w:t xml:space="preserve">, C. </w:t>
      </w:r>
      <w:proofErr w:type="spellStart"/>
      <w:r w:rsidRPr="002F7D69">
        <w:rPr>
          <w:i/>
        </w:rPr>
        <w:t>punctata</w:t>
      </w:r>
      <w:proofErr w:type="spellEnd"/>
      <w:r w:rsidRPr="002F7D69">
        <w:rPr>
          <w:i/>
        </w:rPr>
        <w:t xml:space="preserve">, C. </w:t>
      </w:r>
      <w:proofErr w:type="spellStart"/>
      <w:r w:rsidRPr="002F7D69">
        <w:rPr>
          <w:i/>
        </w:rPr>
        <w:t>surnabada</w:t>
      </w:r>
      <w:proofErr w:type="spellEnd"/>
      <w:r w:rsidRPr="002F7D69">
        <w:rPr>
          <w:i/>
        </w:rPr>
        <w:t xml:space="preserve">, </w:t>
      </w:r>
    </w:p>
    <w:p w:rsidR="00EF05DE" w:rsidRPr="002F7D69" w:rsidRDefault="00EF05DE" w:rsidP="00EF05DE">
      <w:pPr>
        <w:rPr>
          <w:i/>
        </w:rPr>
      </w:pPr>
      <w:proofErr w:type="spellStart"/>
      <w:r w:rsidRPr="002F7D69">
        <w:rPr>
          <w:i/>
        </w:rPr>
        <w:t>Haemonchus</w:t>
      </w:r>
      <w:proofErr w:type="spellEnd"/>
      <w:r w:rsidRPr="002F7D69">
        <w:rPr>
          <w:i/>
        </w:rPr>
        <w:t xml:space="preserve"> </w:t>
      </w:r>
      <w:proofErr w:type="spellStart"/>
      <w:r w:rsidRPr="002F7D69">
        <w:rPr>
          <w:i/>
        </w:rPr>
        <w:t>placei</w:t>
      </w:r>
      <w:proofErr w:type="spellEnd"/>
      <w:r w:rsidRPr="002F7D69">
        <w:rPr>
          <w:i/>
        </w:rPr>
        <w:t xml:space="preserve">, </w:t>
      </w:r>
      <w:proofErr w:type="spellStart"/>
      <w:r w:rsidRPr="002F7D69">
        <w:rPr>
          <w:i/>
        </w:rPr>
        <w:t>Trichostrongylus</w:t>
      </w:r>
      <w:proofErr w:type="spellEnd"/>
      <w:r w:rsidRPr="002F7D69">
        <w:rPr>
          <w:i/>
        </w:rPr>
        <w:t xml:space="preserve"> </w:t>
      </w:r>
      <w:proofErr w:type="spellStart"/>
      <w:r w:rsidRPr="0082363D">
        <w:t>spp</w:t>
      </w:r>
      <w:proofErr w:type="spellEnd"/>
      <w:r w:rsidRPr="002F7D69">
        <w:rPr>
          <w:i/>
        </w:rPr>
        <w:t xml:space="preserve">., T. </w:t>
      </w:r>
      <w:proofErr w:type="spellStart"/>
      <w:r w:rsidRPr="002F7D69">
        <w:rPr>
          <w:i/>
        </w:rPr>
        <w:t>axei</w:t>
      </w:r>
      <w:proofErr w:type="spellEnd"/>
      <w:r w:rsidRPr="002F7D69">
        <w:rPr>
          <w:i/>
        </w:rPr>
        <w:t xml:space="preserve">, T. </w:t>
      </w:r>
      <w:proofErr w:type="spellStart"/>
      <w:r w:rsidRPr="002F7D69">
        <w:rPr>
          <w:i/>
        </w:rPr>
        <w:t>colubriformis</w:t>
      </w:r>
      <w:proofErr w:type="spellEnd"/>
      <w:r w:rsidRPr="002F7D69">
        <w:rPr>
          <w:i/>
        </w:rPr>
        <w:t xml:space="preserve">, </w:t>
      </w:r>
      <w:proofErr w:type="spellStart"/>
      <w:r w:rsidRPr="002F7D69">
        <w:rPr>
          <w:i/>
        </w:rPr>
        <w:t>Bunostomum</w:t>
      </w:r>
      <w:proofErr w:type="spellEnd"/>
      <w:r w:rsidRPr="002F7D69">
        <w:rPr>
          <w:i/>
        </w:rPr>
        <w:t xml:space="preserve"> </w:t>
      </w:r>
      <w:proofErr w:type="spellStart"/>
      <w:r w:rsidRPr="002F7D69">
        <w:rPr>
          <w:i/>
        </w:rPr>
        <w:t>phlebotomum</w:t>
      </w:r>
      <w:proofErr w:type="spellEnd"/>
      <w:r w:rsidRPr="002F7D69">
        <w:rPr>
          <w:i/>
        </w:rPr>
        <w:t xml:space="preserve">, O. </w:t>
      </w:r>
    </w:p>
    <w:p w:rsidR="00EF05DE" w:rsidRPr="002F7D69" w:rsidRDefault="00EF05DE" w:rsidP="00EF05DE">
      <w:pPr>
        <w:rPr>
          <w:i/>
        </w:rPr>
      </w:pPr>
      <w:proofErr w:type="spellStart"/>
      <w:r w:rsidRPr="002F7D69">
        <w:rPr>
          <w:i/>
        </w:rPr>
        <w:t>radiatum</w:t>
      </w:r>
      <w:proofErr w:type="spellEnd"/>
      <w:r w:rsidRPr="002F7D69">
        <w:rPr>
          <w:i/>
        </w:rPr>
        <w:t xml:space="preserve">, </w:t>
      </w:r>
      <w:proofErr w:type="spellStart"/>
      <w:r w:rsidRPr="002F7D69">
        <w:rPr>
          <w:i/>
        </w:rPr>
        <w:t>Nematodirus</w:t>
      </w:r>
      <w:proofErr w:type="spellEnd"/>
      <w:r w:rsidRPr="002F7D69">
        <w:rPr>
          <w:i/>
        </w:rPr>
        <w:t xml:space="preserve"> </w:t>
      </w:r>
      <w:proofErr w:type="spellStart"/>
      <w:r w:rsidRPr="002F7D69">
        <w:rPr>
          <w:i/>
        </w:rPr>
        <w:t>helvetianus</w:t>
      </w:r>
      <w:proofErr w:type="spellEnd"/>
      <w:r w:rsidRPr="002F7D69">
        <w:rPr>
          <w:i/>
        </w:rPr>
        <w:t>.</w:t>
      </w:r>
    </w:p>
    <w:p w:rsidR="00EF05DE" w:rsidRPr="002F7D69" w:rsidRDefault="00EF05DE" w:rsidP="00EF05DE">
      <w:r>
        <w:t xml:space="preserve">Dospělá stádia </w:t>
      </w:r>
      <w:r w:rsidRPr="002F7D69">
        <w:rPr>
          <w:i/>
        </w:rPr>
        <w:t xml:space="preserve">O. </w:t>
      </w:r>
      <w:proofErr w:type="spellStart"/>
      <w:r w:rsidRPr="002F7D69">
        <w:rPr>
          <w:i/>
        </w:rPr>
        <w:t>lyrata</w:t>
      </w:r>
      <w:proofErr w:type="spellEnd"/>
      <w:r w:rsidRPr="002F7D69">
        <w:rPr>
          <w:i/>
        </w:rPr>
        <w:t xml:space="preserve">, </w:t>
      </w:r>
      <w:proofErr w:type="spellStart"/>
      <w:r w:rsidRPr="002F7D69">
        <w:rPr>
          <w:i/>
        </w:rPr>
        <w:t>Oesophagostomum</w:t>
      </w:r>
      <w:proofErr w:type="spellEnd"/>
      <w:r w:rsidRPr="002F7D69">
        <w:rPr>
          <w:i/>
        </w:rPr>
        <w:t xml:space="preserve"> </w:t>
      </w:r>
      <w:proofErr w:type="spellStart"/>
      <w:r w:rsidRPr="0082363D">
        <w:t>spp</w:t>
      </w:r>
      <w:proofErr w:type="spellEnd"/>
      <w:r w:rsidRPr="002F7D69">
        <w:rPr>
          <w:i/>
        </w:rPr>
        <w:t xml:space="preserve">., </w:t>
      </w:r>
      <w:proofErr w:type="spellStart"/>
      <w:r w:rsidRPr="002F7D69">
        <w:rPr>
          <w:i/>
        </w:rPr>
        <w:t>Trichuris</w:t>
      </w:r>
      <w:proofErr w:type="spellEnd"/>
      <w:r w:rsidRPr="002F7D69">
        <w:rPr>
          <w:i/>
        </w:rPr>
        <w:t xml:space="preserve"> </w:t>
      </w:r>
      <w:proofErr w:type="spellStart"/>
      <w:r w:rsidRPr="0082363D">
        <w:t>spp</w:t>
      </w:r>
      <w:proofErr w:type="spellEnd"/>
      <w:r w:rsidRPr="002F7D69">
        <w:rPr>
          <w:i/>
        </w:rPr>
        <w:t>.</w:t>
      </w:r>
    </w:p>
    <w:p w:rsidR="00EF05DE" w:rsidRPr="002F7D69" w:rsidRDefault="00EF05DE" w:rsidP="00EF05DE">
      <w:pPr>
        <w:rPr>
          <w:u w:val="single"/>
        </w:rPr>
      </w:pPr>
      <w:r w:rsidRPr="002F7D69">
        <w:rPr>
          <w:u w:val="single"/>
        </w:rPr>
        <w:t>Plicní červi:</w:t>
      </w:r>
    </w:p>
    <w:p w:rsidR="00EF05DE" w:rsidRPr="00FF67DA" w:rsidRDefault="00EF05DE" w:rsidP="00EF05DE">
      <w:r>
        <w:t xml:space="preserve">L4 larvy a dospělá stádia </w:t>
      </w:r>
      <w:proofErr w:type="spellStart"/>
      <w:r w:rsidRPr="00F256C6">
        <w:rPr>
          <w:i/>
        </w:rPr>
        <w:t>Dictyocaulus</w:t>
      </w:r>
      <w:proofErr w:type="spellEnd"/>
      <w:r w:rsidRPr="00F256C6">
        <w:rPr>
          <w:i/>
        </w:rPr>
        <w:t xml:space="preserve"> </w:t>
      </w:r>
      <w:proofErr w:type="spellStart"/>
      <w:r w:rsidRPr="00F256C6">
        <w:rPr>
          <w:i/>
        </w:rPr>
        <w:t>viviparus</w:t>
      </w:r>
      <w:proofErr w:type="spellEnd"/>
    </w:p>
    <w:p w:rsidR="00EF05DE" w:rsidRPr="00F256C6" w:rsidRDefault="00EF05DE" w:rsidP="00EF05DE">
      <w:pPr>
        <w:rPr>
          <w:u w:val="single"/>
        </w:rPr>
      </w:pPr>
      <w:r w:rsidRPr="00F256C6">
        <w:rPr>
          <w:u w:val="single"/>
        </w:rPr>
        <w:t xml:space="preserve">Střečci </w:t>
      </w:r>
    </w:p>
    <w:p w:rsidR="00EF05DE" w:rsidRPr="00F256C6" w:rsidRDefault="00EF05DE" w:rsidP="00EF05DE">
      <w:r>
        <w:t>Paraz</w:t>
      </w:r>
      <w:r w:rsidRPr="00FF67DA">
        <w:t>itic</w:t>
      </w:r>
      <w:r>
        <w:t xml:space="preserve">ká stádia </w:t>
      </w:r>
      <w:proofErr w:type="spellStart"/>
      <w:r w:rsidRPr="00FF67DA">
        <w:rPr>
          <w:i/>
        </w:rPr>
        <w:t>Hypoderma</w:t>
      </w:r>
      <w:proofErr w:type="spellEnd"/>
      <w:r w:rsidRPr="00FF67DA">
        <w:rPr>
          <w:i/>
        </w:rPr>
        <w:t xml:space="preserve"> </w:t>
      </w:r>
      <w:proofErr w:type="spellStart"/>
      <w:r w:rsidRPr="00FF67DA">
        <w:rPr>
          <w:i/>
        </w:rPr>
        <w:t>bovis</w:t>
      </w:r>
      <w:proofErr w:type="spellEnd"/>
      <w:r>
        <w:t xml:space="preserve">, </w:t>
      </w:r>
      <w:r w:rsidRPr="00FF67DA">
        <w:rPr>
          <w:i/>
        </w:rPr>
        <w:t xml:space="preserve">H. </w:t>
      </w:r>
      <w:proofErr w:type="spellStart"/>
      <w:r w:rsidRPr="00FF67DA">
        <w:rPr>
          <w:i/>
        </w:rPr>
        <w:t>lineatum</w:t>
      </w:r>
      <w:proofErr w:type="spellEnd"/>
    </w:p>
    <w:p w:rsidR="00EF05DE" w:rsidRPr="008718E0" w:rsidRDefault="00EF05DE" w:rsidP="00EF05DE">
      <w:pPr>
        <w:rPr>
          <w:u w:val="single"/>
        </w:rPr>
      </w:pPr>
      <w:r w:rsidRPr="008718E0">
        <w:rPr>
          <w:u w:val="single"/>
        </w:rPr>
        <w:t>Zákožky svrabové</w:t>
      </w:r>
    </w:p>
    <w:p w:rsidR="00EF05DE" w:rsidRPr="00FF67DA" w:rsidRDefault="00EF05DE" w:rsidP="00EF05DE">
      <w:pPr>
        <w:rPr>
          <w:i/>
        </w:rPr>
      </w:pPr>
      <w:proofErr w:type="spellStart"/>
      <w:r w:rsidRPr="008718E0">
        <w:rPr>
          <w:i/>
        </w:rPr>
        <w:t>Chorioptes</w:t>
      </w:r>
      <w:proofErr w:type="spellEnd"/>
      <w:r w:rsidRPr="008718E0">
        <w:rPr>
          <w:i/>
        </w:rPr>
        <w:t xml:space="preserve"> </w:t>
      </w:r>
      <w:proofErr w:type="spellStart"/>
      <w:r w:rsidRPr="008718E0">
        <w:rPr>
          <w:i/>
        </w:rPr>
        <w:t>bovis</w:t>
      </w:r>
      <w:proofErr w:type="spellEnd"/>
      <w:r w:rsidRPr="008718E0">
        <w:rPr>
          <w:i/>
        </w:rPr>
        <w:t xml:space="preserve">, </w:t>
      </w:r>
      <w:proofErr w:type="spellStart"/>
      <w:r w:rsidRPr="008718E0">
        <w:rPr>
          <w:i/>
        </w:rPr>
        <w:t>Sarcoptes</w:t>
      </w:r>
      <w:proofErr w:type="spellEnd"/>
      <w:r w:rsidRPr="008718E0">
        <w:rPr>
          <w:i/>
        </w:rPr>
        <w:t xml:space="preserve"> </w:t>
      </w:r>
      <w:proofErr w:type="spellStart"/>
      <w:r w:rsidRPr="008718E0">
        <w:rPr>
          <w:i/>
        </w:rPr>
        <w:t>scabiei</w:t>
      </w:r>
      <w:proofErr w:type="spellEnd"/>
      <w:r w:rsidRPr="008718E0">
        <w:t xml:space="preserve"> var. </w:t>
      </w:r>
      <w:proofErr w:type="spellStart"/>
      <w:proofErr w:type="gramStart"/>
      <w:r w:rsidRPr="008718E0">
        <w:rPr>
          <w:i/>
        </w:rPr>
        <w:t>bovis</w:t>
      </w:r>
      <w:proofErr w:type="spellEnd"/>
      <w:proofErr w:type="gramEnd"/>
    </w:p>
    <w:p w:rsidR="00EF05DE" w:rsidRPr="00515D92" w:rsidRDefault="00EF05DE" w:rsidP="00EF05DE">
      <w:pPr>
        <w:rPr>
          <w:i/>
          <w:u w:val="single"/>
        </w:rPr>
      </w:pPr>
      <w:r w:rsidRPr="00515D92">
        <w:rPr>
          <w:u w:val="single"/>
        </w:rPr>
        <w:t>Vši</w:t>
      </w:r>
    </w:p>
    <w:p w:rsidR="00EF05DE" w:rsidRPr="00FF67DA" w:rsidRDefault="00EF05DE" w:rsidP="00EF05DE">
      <w:pPr>
        <w:rPr>
          <w:i/>
        </w:rPr>
      </w:pPr>
      <w:proofErr w:type="spellStart"/>
      <w:r>
        <w:rPr>
          <w:i/>
        </w:rPr>
        <w:t>Linognathus</w:t>
      </w:r>
      <w:proofErr w:type="spellEnd"/>
      <w:r>
        <w:rPr>
          <w:i/>
        </w:rPr>
        <w:t xml:space="preserve"> </w:t>
      </w:r>
      <w:proofErr w:type="spellStart"/>
      <w:r>
        <w:rPr>
          <w:i/>
        </w:rPr>
        <w:t>vituli</w:t>
      </w:r>
      <w:proofErr w:type="spellEnd"/>
      <w:r>
        <w:rPr>
          <w:i/>
        </w:rPr>
        <w:t xml:space="preserve">, </w:t>
      </w:r>
      <w:proofErr w:type="spellStart"/>
      <w:r w:rsidRPr="00FF67DA">
        <w:rPr>
          <w:i/>
        </w:rPr>
        <w:t>Haematopinus</w:t>
      </w:r>
      <w:proofErr w:type="spellEnd"/>
      <w:r w:rsidRPr="00FF67DA">
        <w:rPr>
          <w:i/>
        </w:rPr>
        <w:t xml:space="preserve"> </w:t>
      </w:r>
      <w:proofErr w:type="spellStart"/>
      <w:r w:rsidRPr="00FF67DA">
        <w:rPr>
          <w:i/>
        </w:rPr>
        <w:t>eurysternus</w:t>
      </w:r>
      <w:proofErr w:type="spellEnd"/>
      <w:r>
        <w:rPr>
          <w:i/>
        </w:rPr>
        <w:t xml:space="preserve">, </w:t>
      </w:r>
      <w:proofErr w:type="spellStart"/>
      <w:r w:rsidRPr="00FF67DA">
        <w:rPr>
          <w:i/>
        </w:rPr>
        <w:t>Damalinia</w:t>
      </w:r>
      <w:proofErr w:type="spellEnd"/>
      <w:r w:rsidRPr="00FF67DA">
        <w:rPr>
          <w:i/>
        </w:rPr>
        <w:t xml:space="preserve"> </w:t>
      </w:r>
      <w:proofErr w:type="spellStart"/>
      <w:r w:rsidRPr="00FF67DA">
        <w:rPr>
          <w:i/>
        </w:rPr>
        <w:t>bovis</w:t>
      </w:r>
      <w:proofErr w:type="spellEnd"/>
      <w:r>
        <w:rPr>
          <w:i/>
        </w:rPr>
        <w:t xml:space="preserve">, </w:t>
      </w:r>
      <w:proofErr w:type="spellStart"/>
      <w:r w:rsidRPr="00FF67DA">
        <w:rPr>
          <w:i/>
        </w:rPr>
        <w:t>Solenopotes</w:t>
      </w:r>
      <w:proofErr w:type="spellEnd"/>
      <w:r w:rsidRPr="00FF67DA">
        <w:rPr>
          <w:i/>
        </w:rPr>
        <w:t xml:space="preserve"> </w:t>
      </w:r>
      <w:proofErr w:type="spellStart"/>
      <w:r w:rsidRPr="00FF67DA">
        <w:rPr>
          <w:i/>
        </w:rPr>
        <w:t>capillatus</w:t>
      </w:r>
      <w:proofErr w:type="spellEnd"/>
    </w:p>
    <w:p w:rsidR="00EF05DE" w:rsidRPr="00FF67DA" w:rsidRDefault="00EF05DE" w:rsidP="00EF05DE"/>
    <w:p w:rsidR="00EF05DE" w:rsidRDefault="00EF05DE" w:rsidP="00EF05DE">
      <w:r>
        <w:t xml:space="preserve">I když počty roztočů a vší po ošetření rychle klesají, </w:t>
      </w:r>
    </w:p>
    <w:p w:rsidR="00EF05DE" w:rsidRDefault="00EF05DE" w:rsidP="00EF05DE">
      <w:r>
        <w:t xml:space="preserve">může v některých případech </w:t>
      </w:r>
      <w:r w:rsidR="00EA1EE6">
        <w:t xml:space="preserve">v důsledku způsobu přijímání potravy </w:t>
      </w:r>
      <w:proofErr w:type="gramStart"/>
      <w:r w:rsidR="00EA1EE6">
        <w:t xml:space="preserve">parazitů  </w:t>
      </w:r>
      <w:r>
        <w:t>trvat</w:t>
      </w:r>
      <w:proofErr w:type="gramEnd"/>
      <w:r>
        <w:t xml:space="preserve"> jejich úplné odstranění několik týdnů.  </w:t>
      </w:r>
    </w:p>
    <w:p w:rsidR="00EF05DE" w:rsidRPr="00FF67DA" w:rsidRDefault="00EF05DE" w:rsidP="00EF05DE"/>
    <w:p w:rsidR="00EF05DE" w:rsidRPr="0082363D" w:rsidRDefault="00EF05DE" w:rsidP="00EF05DE">
      <w:pPr>
        <w:numPr>
          <w:ilvl w:val="0"/>
          <w:numId w:val="2"/>
        </w:numPr>
        <w:ind w:left="567" w:hanging="567"/>
        <w:rPr>
          <w:b/>
        </w:rPr>
      </w:pPr>
      <w:r>
        <w:rPr>
          <w:b/>
        </w:rPr>
        <w:t xml:space="preserve">Trvání </w:t>
      </w:r>
      <w:r w:rsidRPr="00B84B80">
        <w:rPr>
          <w:b/>
        </w:rPr>
        <w:t xml:space="preserve">účinku: </w:t>
      </w:r>
      <w:r w:rsidR="007044AA" w:rsidRPr="00DA783B">
        <w:t xml:space="preserve">ochrana před dalším </w:t>
      </w:r>
      <w:proofErr w:type="gramStart"/>
      <w:r w:rsidR="007044AA" w:rsidRPr="00DA783B">
        <w:t>napadením</w:t>
      </w:r>
      <w:r w:rsidR="007044AA">
        <w:rPr>
          <w:b/>
        </w:rPr>
        <w:t xml:space="preserve"> </w:t>
      </w:r>
      <w:r w:rsidRPr="00B84B80">
        <w:t xml:space="preserve"> po</w:t>
      </w:r>
      <w:proofErr w:type="gramEnd"/>
      <w:r w:rsidRPr="00B84B80">
        <w:t xml:space="preserve"> dobu: </w:t>
      </w:r>
    </w:p>
    <w:p w:rsidR="00EF05DE" w:rsidRPr="00FF67DA" w:rsidRDefault="00EF05DE" w:rsidP="00EF05DE"/>
    <w:p w:rsidR="00EF05DE" w:rsidRPr="0082363D" w:rsidRDefault="00EF05DE" w:rsidP="00EF05DE">
      <w:pPr>
        <w:rPr>
          <w:i/>
        </w:rPr>
      </w:pPr>
      <w:r>
        <w:t>28 dní u</w:t>
      </w:r>
      <w:r w:rsidRPr="0082363D">
        <w:t xml:space="preserve"> </w:t>
      </w:r>
      <w:proofErr w:type="spellStart"/>
      <w:r>
        <w:rPr>
          <w:i/>
        </w:rPr>
        <w:t>Dictyocaulus</w:t>
      </w:r>
      <w:proofErr w:type="spellEnd"/>
      <w:r>
        <w:rPr>
          <w:i/>
        </w:rPr>
        <w:t xml:space="preserve"> </w:t>
      </w:r>
      <w:proofErr w:type="spellStart"/>
      <w:r>
        <w:rPr>
          <w:i/>
        </w:rPr>
        <w:t>viviparus</w:t>
      </w:r>
      <w:proofErr w:type="spellEnd"/>
      <w:r w:rsidRPr="0082363D">
        <w:rPr>
          <w:i/>
        </w:rPr>
        <w:t xml:space="preserve">, </w:t>
      </w:r>
      <w:proofErr w:type="spellStart"/>
      <w:r w:rsidRPr="0082363D">
        <w:rPr>
          <w:i/>
        </w:rPr>
        <w:t>Ostertagia</w:t>
      </w:r>
      <w:proofErr w:type="spellEnd"/>
      <w:r w:rsidRPr="0082363D">
        <w:rPr>
          <w:i/>
        </w:rPr>
        <w:t xml:space="preserve"> </w:t>
      </w:r>
      <w:proofErr w:type="spellStart"/>
      <w:r w:rsidRPr="0082363D">
        <w:t>spp</w:t>
      </w:r>
      <w:proofErr w:type="spellEnd"/>
      <w:r w:rsidRPr="0082363D">
        <w:t>.</w:t>
      </w:r>
      <w:r w:rsidRPr="0082363D">
        <w:rPr>
          <w:i/>
        </w:rPr>
        <w:t xml:space="preserve">, </w:t>
      </w:r>
      <w:proofErr w:type="spellStart"/>
      <w:r w:rsidRPr="0082363D">
        <w:rPr>
          <w:i/>
        </w:rPr>
        <w:t>Oesophagostomum</w:t>
      </w:r>
      <w:proofErr w:type="spellEnd"/>
      <w:r w:rsidRPr="0082363D">
        <w:rPr>
          <w:i/>
        </w:rPr>
        <w:t xml:space="preserve"> </w:t>
      </w:r>
      <w:proofErr w:type="spellStart"/>
      <w:r w:rsidRPr="0082363D">
        <w:rPr>
          <w:i/>
        </w:rPr>
        <w:t>radiatum</w:t>
      </w:r>
      <w:proofErr w:type="spellEnd"/>
      <w:r w:rsidRPr="0082363D">
        <w:rPr>
          <w:i/>
        </w:rPr>
        <w:t xml:space="preserve">, </w:t>
      </w:r>
    </w:p>
    <w:p w:rsidR="00EF05DE" w:rsidRDefault="00EF05DE" w:rsidP="00EF05DE">
      <w:r>
        <w:t xml:space="preserve">21 dní u </w:t>
      </w:r>
      <w:proofErr w:type="spellStart"/>
      <w:r w:rsidRPr="0082363D">
        <w:rPr>
          <w:i/>
        </w:rPr>
        <w:t>Cooperia</w:t>
      </w:r>
      <w:proofErr w:type="spellEnd"/>
      <w:r w:rsidRPr="0082363D">
        <w:rPr>
          <w:i/>
        </w:rPr>
        <w:t xml:space="preserve"> </w:t>
      </w:r>
      <w:proofErr w:type="spellStart"/>
      <w:r w:rsidRPr="0082363D">
        <w:t>spp</w:t>
      </w:r>
      <w:proofErr w:type="spellEnd"/>
      <w:r w:rsidRPr="0082363D">
        <w:t>.</w:t>
      </w:r>
      <w:r w:rsidRPr="0082363D">
        <w:rPr>
          <w:i/>
        </w:rPr>
        <w:t xml:space="preserve">, </w:t>
      </w:r>
      <w:proofErr w:type="spellStart"/>
      <w:r w:rsidRPr="0082363D">
        <w:rPr>
          <w:i/>
        </w:rPr>
        <w:t>Trichostrongylus</w:t>
      </w:r>
      <w:proofErr w:type="spellEnd"/>
      <w:r w:rsidRPr="0082363D">
        <w:rPr>
          <w:i/>
        </w:rPr>
        <w:t xml:space="preserve"> </w:t>
      </w:r>
      <w:proofErr w:type="spellStart"/>
      <w:r w:rsidRPr="0082363D">
        <w:t>spp</w:t>
      </w:r>
      <w:proofErr w:type="spellEnd"/>
      <w:r w:rsidRPr="0082363D">
        <w:t>.</w:t>
      </w:r>
      <w:r>
        <w:tab/>
      </w:r>
    </w:p>
    <w:p w:rsidR="00EF05DE" w:rsidRPr="00FF67DA" w:rsidRDefault="00EF05DE" w:rsidP="00EF05DE">
      <w:r>
        <w:t xml:space="preserve">14 dní u </w:t>
      </w:r>
      <w:proofErr w:type="spellStart"/>
      <w:r w:rsidRPr="0082363D">
        <w:rPr>
          <w:i/>
        </w:rPr>
        <w:t>Haemonchus</w:t>
      </w:r>
      <w:proofErr w:type="spellEnd"/>
      <w:r w:rsidRPr="0082363D">
        <w:rPr>
          <w:i/>
        </w:rPr>
        <w:t xml:space="preserve"> </w:t>
      </w:r>
      <w:proofErr w:type="spellStart"/>
      <w:r w:rsidRPr="0082363D">
        <w:rPr>
          <w:i/>
        </w:rPr>
        <w:t>placei</w:t>
      </w:r>
      <w:proofErr w:type="spellEnd"/>
      <w:r w:rsidRPr="0082363D">
        <w:rPr>
          <w:i/>
        </w:rPr>
        <w:t xml:space="preserve">, </w:t>
      </w:r>
      <w:proofErr w:type="spellStart"/>
      <w:r w:rsidRPr="0082363D">
        <w:rPr>
          <w:i/>
        </w:rPr>
        <w:t>Nematodirus</w:t>
      </w:r>
      <w:proofErr w:type="spellEnd"/>
      <w:r w:rsidRPr="0082363D">
        <w:rPr>
          <w:i/>
        </w:rPr>
        <w:t xml:space="preserve"> </w:t>
      </w:r>
      <w:proofErr w:type="spellStart"/>
      <w:r w:rsidRPr="0082363D">
        <w:rPr>
          <w:i/>
        </w:rPr>
        <w:t>helvetianus</w:t>
      </w:r>
      <w:proofErr w:type="spellEnd"/>
      <w:r w:rsidRPr="0082363D">
        <w:rPr>
          <w:i/>
        </w:rPr>
        <w:tab/>
      </w:r>
    </w:p>
    <w:p w:rsidR="00EF05DE" w:rsidRDefault="00663585" w:rsidP="00EF05DE">
      <w:r>
        <w:t>V každém z příslušných rodů jsou zahrnuty následující druhy parazitů</w:t>
      </w:r>
      <w:r w:rsidR="00EF05DE">
        <w:t>:</w:t>
      </w:r>
      <w:r w:rsidR="00EF05DE" w:rsidRPr="00FF67DA">
        <w:t xml:space="preserve"> </w:t>
      </w:r>
      <w:proofErr w:type="spellStart"/>
      <w:r w:rsidR="00EF05DE" w:rsidRPr="00FF67DA">
        <w:rPr>
          <w:i/>
        </w:rPr>
        <w:t>Ostertagia</w:t>
      </w:r>
      <w:proofErr w:type="spellEnd"/>
      <w:r w:rsidR="00EF05DE" w:rsidRPr="00FF67DA">
        <w:rPr>
          <w:i/>
        </w:rPr>
        <w:t xml:space="preserve"> </w:t>
      </w:r>
      <w:proofErr w:type="spellStart"/>
      <w:r w:rsidR="00EF05DE" w:rsidRPr="00FF67DA">
        <w:rPr>
          <w:i/>
        </w:rPr>
        <w:t>ostertagi</w:t>
      </w:r>
      <w:proofErr w:type="spellEnd"/>
      <w:r w:rsidR="00EF05DE" w:rsidRPr="00FF67DA">
        <w:t xml:space="preserve">, </w:t>
      </w:r>
    </w:p>
    <w:p w:rsidR="00EF05DE" w:rsidRPr="00FF67DA" w:rsidRDefault="00EF05DE" w:rsidP="00EF05DE">
      <w:proofErr w:type="spellStart"/>
      <w:r w:rsidRPr="00FF67DA">
        <w:rPr>
          <w:i/>
        </w:rPr>
        <w:t>O.lyrata</w:t>
      </w:r>
      <w:proofErr w:type="spellEnd"/>
      <w:r w:rsidRPr="00FF67DA">
        <w:t xml:space="preserve">, </w:t>
      </w:r>
      <w:proofErr w:type="spellStart"/>
      <w:r w:rsidRPr="00FF67DA">
        <w:rPr>
          <w:i/>
        </w:rPr>
        <w:t>Cooperia</w:t>
      </w:r>
      <w:proofErr w:type="spellEnd"/>
      <w:r w:rsidRPr="00FF67DA">
        <w:rPr>
          <w:i/>
        </w:rPr>
        <w:t xml:space="preserve"> </w:t>
      </w:r>
      <w:proofErr w:type="spellStart"/>
      <w:r w:rsidRPr="00FF67DA">
        <w:rPr>
          <w:i/>
        </w:rPr>
        <w:t>oncophora</w:t>
      </w:r>
      <w:proofErr w:type="spellEnd"/>
      <w:r w:rsidRPr="00FF67DA">
        <w:t xml:space="preserve">, </w:t>
      </w:r>
      <w:r w:rsidRPr="00FF67DA">
        <w:rPr>
          <w:i/>
        </w:rPr>
        <w:t xml:space="preserve">C. </w:t>
      </w:r>
      <w:proofErr w:type="spellStart"/>
      <w:r w:rsidRPr="00FF67DA">
        <w:rPr>
          <w:i/>
        </w:rPr>
        <w:t>punctata</w:t>
      </w:r>
      <w:proofErr w:type="spellEnd"/>
      <w:r w:rsidRPr="00FF67DA">
        <w:t xml:space="preserve">, </w:t>
      </w:r>
      <w:r w:rsidRPr="00FF67DA">
        <w:rPr>
          <w:i/>
        </w:rPr>
        <w:t xml:space="preserve">C. </w:t>
      </w:r>
      <w:proofErr w:type="spellStart"/>
      <w:r w:rsidRPr="00FF67DA">
        <w:rPr>
          <w:i/>
        </w:rPr>
        <w:t>surnabada</w:t>
      </w:r>
      <w:proofErr w:type="spellEnd"/>
      <w:r w:rsidRPr="00FF67DA">
        <w:t xml:space="preserve">, </w:t>
      </w:r>
      <w:proofErr w:type="spellStart"/>
      <w:r w:rsidRPr="00FF67DA">
        <w:rPr>
          <w:i/>
        </w:rPr>
        <w:t>Trichostrongylus</w:t>
      </w:r>
      <w:proofErr w:type="spellEnd"/>
      <w:r w:rsidRPr="00FF67DA">
        <w:rPr>
          <w:i/>
        </w:rPr>
        <w:t xml:space="preserve"> </w:t>
      </w:r>
      <w:proofErr w:type="spellStart"/>
      <w:r w:rsidRPr="00FF67DA">
        <w:rPr>
          <w:i/>
        </w:rPr>
        <w:t>axei</w:t>
      </w:r>
      <w:proofErr w:type="spellEnd"/>
      <w:r w:rsidRPr="00FF67DA">
        <w:t xml:space="preserve">, </w:t>
      </w:r>
      <w:r w:rsidRPr="00FF67DA">
        <w:rPr>
          <w:i/>
        </w:rPr>
        <w:t xml:space="preserve">T. </w:t>
      </w:r>
      <w:proofErr w:type="spellStart"/>
      <w:r w:rsidRPr="00FF67DA">
        <w:rPr>
          <w:i/>
        </w:rPr>
        <w:t>colubriformis</w:t>
      </w:r>
      <w:proofErr w:type="spellEnd"/>
      <w:r w:rsidRPr="00FF67DA">
        <w:t>.</w:t>
      </w:r>
    </w:p>
    <w:p w:rsidR="00EF05DE" w:rsidRPr="00FF67DA" w:rsidRDefault="00EF05DE" w:rsidP="00EF05DE"/>
    <w:p w:rsidR="00663585" w:rsidRDefault="00663585" w:rsidP="00663585">
      <w:r>
        <w:t xml:space="preserve">K dosažení optimálních výsledků by </w:t>
      </w:r>
      <w:r w:rsidRPr="0014250A">
        <w:t xml:space="preserve">měl být </w:t>
      </w:r>
      <w:r>
        <w:t xml:space="preserve">veterinární léčivý přípravek používán jako součást programu pro </w:t>
      </w:r>
    </w:p>
    <w:p w:rsidR="00663585" w:rsidRDefault="00663585" w:rsidP="00663585">
      <w:r>
        <w:t xml:space="preserve">kontrolu vnitřních a vnějších parazitů skotu  se zohledněním údajů o epidemiologii těchto parazitů. </w:t>
      </w:r>
    </w:p>
    <w:p w:rsidR="00EF05DE" w:rsidRPr="00F75554" w:rsidRDefault="00EF05DE" w:rsidP="00EF05DE">
      <w:pPr>
        <w:rPr>
          <w:b/>
        </w:rPr>
      </w:pPr>
    </w:p>
    <w:p w:rsidR="00EF05DE" w:rsidRPr="00F75554" w:rsidRDefault="00EF05DE" w:rsidP="00EF05DE">
      <w:pPr>
        <w:rPr>
          <w:b/>
        </w:rPr>
      </w:pPr>
      <w:r w:rsidRPr="00F75554">
        <w:rPr>
          <w:b/>
        </w:rPr>
        <w:t xml:space="preserve">5. </w:t>
      </w:r>
      <w:r w:rsidRPr="00F75554">
        <w:rPr>
          <w:b/>
        </w:rPr>
        <w:tab/>
        <w:t>KONTRAINDIKACE</w:t>
      </w:r>
    </w:p>
    <w:p w:rsidR="00EF05DE" w:rsidRPr="00F75554" w:rsidRDefault="00EF05DE" w:rsidP="00EF05DE"/>
    <w:p w:rsidR="00EF05DE" w:rsidRDefault="00EF05DE" w:rsidP="00EF05DE">
      <w:pPr>
        <w:ind w:left="0" w:firstLine="0"/>
      </w:pPr>
      <w:r>
        <w:t xml:space="preserve">Tento přípravek je určen pouze k místnímu podání u masného a mléčného skotu, včetně mléčného skotu v laktaci. </w:t>
      </w:r>
      <w:r w:rsidR="003D2976" w:rsidRPr="00B32EBE">
        <w:t>Nepoužív</w:t>
      </w:r>
      <w:r w:rsidR="003D2976">
        <w:t>at</w:t>
      </w:r>
      <w:r w:rsidR="003D2976" w:rsidRPr="00B32EBE">
        <w:t xml:space="preserve"> </w:t>
      </w:r>
      <w:r>
        <w:t xml:space="preserve">u jiných druhů zvířat. </w:t>
      </w:r>
      <w:r w:rsidR="003D2976" w:rsidRPr="00B32EBE">
        <w:t>Nepodáv</w:t>
      </w:r>
      <w:r w:rsidR="003D2976">
        <w:t>at</w:t>
      </w:r>
      <w:r w:rsidR="003D2976" w:rsidRPr="00B32EBE">
        <w:t xml:space="preserve"> </w:t>
      </w:r>
      <w:r>
        <w:t>perorálně nebo injekčně.</w:t>
      </w:r>
    </w:p>
    <w:p w:rsidR="00EF05DE" w:rsidRPr="00BE3E58" w:rsidRDefault="00EF05DE" w:rsidP="00EF05DE">
      <w:r w:rsidRPr="00BE3E58">
        <w:t>Nepoužívat u zvířat se známou přecitlivělostí na eprinomektin, nebo na některou z pomocných látek.</w:t>
      </w:r>
    </w:p>
    <w:p w:rsidR="00EF05DE" w:rsidRPr="00F75554" w:rsidRDefault="00EF05DE" w:rsidP="00EF05DE"/>
    <w:p w:rsidR="00EF05DE" w:rsidRPr="00F75554" w:rsidRDefault="00EF05DE" w:rsidP="00EF05DE">
      <w:r w:rsidRPr="00F75554">
        <w:rPr>
          <w:b/>
        </w:rPr>
        <w:t>6.</w:t>
      </w:r>
      <w:r w:rsidRPr="00F75554">
        <w:rPr>
          <w:b/>
        </w:rPr>
        <w:tab/>
        <w:t>NEŽÁDOUCÍ ÚČINKY</w:t>
      </w:r>
    </w:p>
    <w:p w:rsidR="00EF05DE" w:rsidRPr="00F75554" w:rsidRDefault="00EF05DE" w:rsidP="00EF05DE"/>
    <w:p w:rsidR="003A45B7" w:rsidRDefault="00EF05DE" w:rsidP="003A45B7">
      <w:pPr>
        <w:ind w:left="0" w:firstLine="0"/>
        <w:rPr>
          <w:szCs w:val="22"/>
        </w:rPr>
      </w:pPr>
      <w:r w:rsidRPr="00145A9B">
        <w:rPr>
          <w:szCs w:val="22"/>
        </w:rPr>
        <w:t xml:space="preserve">Ve velmi vzácných případech </w:t>
      </w:r>
      <w:r>
        <w:rPr>
          <w:szCs w:val="22"/>
        </w:rPr>
        <w:t>(</w:t>
      </w:r>
      <w:r w:rsidRPr="00145A9B">
        <w:rPr>
          <w:szCs w:val="22"/>
        </w:rPr>
        <w:t>u méně než 1 z 10000 zvířat,</w:t>
      </w:r>
      <w:r>
        <w:rPr>
          <w:szCs w:val="22"/>
        </w:rPr>
        <w:t xml:space="preserve"> </w:t>
      </w:r>
      <w:r w:rsidRPr="00145A9B">
        <w:rPr>
          <w:szCs w:val="22"/>
        </w:rPr>
        <w:t>včetně oj</w:t>
      </w:r>
      <w:r>
        <w:rPr>
          <w:szCs w:val="22"/>
        </w:rPr>
        <w:t xml:space="preserve">edinělých hlášení) </w:t>
      </w:r>
      <w:r w:rsidRPr="00145A9B">
        <w:rPr>
          <w:szCs w:val="22"/>
        </w:rPr>
        <w:t xml:space="preserve">byly </w:t>
      </w:r>
    </w:p>
    <w:p w:rsidR="003A45B7" w:rsidRDefault="003A45B7" w:rsidP="003A45B7">
      <w:pPr>
        <w:ind w:left="0" w:firstLine="0"/>
        <w:rPr>
          <w:szCs w:val="22"/>
        </w:rPr>
      </w:pPr>
      <w:r>
        <w:rPr>
          <w:szCs w:val="22"/>
        </w:rPr>
        <w:t xml:space="preserve">po použití tohoto veterinárního léčivého přípravku pozorovány pruritus a alopecie. </w:t>
      </w:r>
    </w:p>
    <w:p w:rsidR="00EF05DE" w:rsidRPr="00F75554" w:rsidRDefault="00EF05DE" w:rsidP="003A45B7">
      <w:pPr>
        <w:ind w:left="0" w:firstLine="0"/>
      </w:pPr>
    </w:p>
    <w:p w:rsidR="00EF05DE" w:rsidRPr="00F75554" w:rsidRDefault="00EF05DE" w:rsidP="00EF05DE">
      <w:pPr>
        <w:ind w:left="0" w:firstLine="0"/>
      </w:pPr>
      <w:r w:rsidRPr="00F75554">
        <w:t>Jestliže zaznamenáte jakékoliv závažné nežádoucí účinky či jiné reakce, které nejsou uvedeny v této příbalové informaci, oznamte to prosím vašemu veterinárnímu lékaři.</w:t>
      </w:r>
    </w:p>
    <w:p w:rsidR="00EF05DE" w:rsidRPr="00F75554" w:rsidRDefault="00EF05DE" w:rsidP="00EF05DE"/>
    <w:p w:rsidR="00EF05DE" w:rsidRPr="00F75554" w:rsidRDefault="00EF05DE" w:rsidP="00EF05DE"/>
    <w:p w:rsidR="00EF05DE" w:rsidRPr="00F75554" w:rsidRDefault="00EF05DE" w:rsidP="00EF05DE">
      <w:r w:rsidRPr="00F75554">
        <w:rPr>
          <w:b/>
        </w:rPr>
        <w:t>7.</w:t>
      </w:r>
      <w:r w:rsidRPr="00F75554">
        <w:rPr>
          <w:b/>
        </w:rPr>
        <w:tab/>
        <w:t>CÍLOVÝ DRUH ZVÍŘAT</w:t>
      </w:r>
    </w:p>
    <w:p w:rsidR="00EF05DE" w:rsidRPr="00F75554" w:rsidRDefault="00EF05DE" w:rsidP="00EF05DE"/>
    <w:p w:rsidR="00EF05DE" w:rsidRDefault="00EF05DE" w:rsidP="00EF05DE">
      <w:r>
        <w:t>Skot (masný a mléčný skot).</w:t>
      </w:r>
    </w:p>
    <w:p w:rsidR="00EF05DE" w:rsidRPr="00F75554" w:rsidRDefault="00EF05DE" w:rsidP="00EF05DE">
      <w:pPr>
        <w:rPr>
          <w:b/>
        </w:rPr>
      </w:pPr>
    </w:p>
    <w:p w:rsidR="00EF05DE" w:rsidRPr="00F75554" w:rsidRDefault="00EF05DE" w:rsidP="00EF05DE">
      <w:r w:rsidRPr="00F75554">
        <w:rPr>
          <w:b/>
        </w:rPr>
        <w:t>8.</w:t>
      </w:r>
      <w:r w:rsidRPr="00F75554">
        <w:rPr>
          <w:b/>
        </w:rPr>
        <w:tab/>
        <w:t xml:space="preserve">DÁVKOVÁNÍ PRO KAŽDÝ DRUH, </w:t>
      </w:r>
      <w:proofErr w:type="gramStart"/>
      <w:r w:rsidRPr="00F75554">
        <w:rPr>
          <w:b/>
        </w:rPr>
        <w:t>CESTA(Y) A ZPŮSOB</w:t>
      </w:r>
      <w:proofErr w:type="gramEnd"/>
      <w:r w:rsidRPr="00F75554">
        <w:rPr>
          <w:b/>
        </w:rPr>
        <w:t xml:space="preserve"> PODÁNÍ</w:t>
      </w:r>
    </w:p>
    <w:p w:rsidR="00EF05DE" w:rsidRPr="00F75554" w:rsidRDefault="00EF05DE" w:rsidP="00EF05DE"/>
    <w:p w:rsidR="00EF05DE" w:rsidRDefault="00EF05DE" w:rsidP="00EF05DE">
      <w:r>
        <w:t>Podání</w:t>
      </w:r>
      <w:r w:rsidRPr="00141645">
        <w:t xml:space="preserve"> nalévání</w:t>
      </w:r>
      <w:r>
        <w:t>m</w:t>
      </w:r>
      <w:r w:rsidRPr="00141645">
        <w:t xml:space="preserve"> na hřbet – </w:t>
      </w:r>
      <w:proofErr w:type="spellStart"/>
      <w:r w:rsidRPr="00141645">
        <w:t>pour</w:t>
      </w:r>
      <w:proofErr w:type="spellEnd"/>
      <w:r w:rsidRPr="00141645">
        <w:t>-on</w:t>
      </w:r>
      <w:r>
        <w:t>.</w:t>
      </w:r>
    </w:p>
    <w:p w:rsidR="00EF05DE" w:rsidRPr="00141645" w:rsidRDefault="00EF05DE" w:rsidP="00EF05DE"/>
    <w:p w:rsidR="00EF05DE" w:rsidRPr="00141645" w:rsidRDefault="00EF05DE" w:rsidP="00EF05DE">
      <w:r w:rsidRPr="00141645">
        <w:t xml:space="preserve">K zajištění správného dávkování je třeba co nejpřesněji určit živou </w:t>
      </w:r>
      <w:proofErr w:type="gramStart"/>
      <w:r w:rsidRPr="00141645">
        <w:t>hmotnost</w:t>
      </w:r>
      <w:r w:rsidR="003A45B7">
        <w:t xml:space="preserve"> a </w:t>
      </w:r>
      <w:r w:rsidRPr="00141645">
        <w:t xml:space="preserve"> </w:t>
      </w:r>
      <w:r>
        <w:t>j</w:t>
      </w:r>
      <w:r w:rsidRPr="00141645">
        <w:t>e</w:t>
      </w:r>
      <w:proofErr w:type="gramEnd"/>
      <w:r w:rsidRPr="00141645">
        <w:t xml:space="preserve"> třeba zkontrolovat </w:t>
      </w:r>
    </w:p>
    <w:p w:rsidR="00EF05DE" w:rsidRDefault="00EF05DE" w:rsidP="00EF05DE">
      <w:r w:rsidRPr="00141645">
        <w:t>přesnost dávkovacího zařízení.</w:t>
      </w:r>
      <w:r>
        <w:t xml:space="preserve"> </w:t>
      </w:r>
      <w:r w:rsidRPr="00F7326C">
        <w:t>Pokud mají být zvířata ošetřena hromadně</w:t>
      </w:r>
      <w:r w:rsidRPr="00141645">
        <w:t xml:space="preserve">, měla by být rozdělena </w:t>
      </w:r>
      <w:proofErr w:type="gramStart"/>
      <w:r w:rsidRPr="00141645">
        <w:t>do</w:t>
      </w:r>
      <w:proofErr w:type="gramEnd"/>
      <w:r w:rsidRPr="00141645">
        <w:t xml:space="preserve"> </w:t>
      </w:r>
    </w:p>
    <w:p w:rsidR="00EF05DE" w:rsidRDefault="00EF05DE" w:rsidP="00EF05DE">
      <w:r w:rsidRPr="00141645">
        <w:t xml:space="preserve">skupin podle živé hmotnosti a odpovídající dávky tak, aby se předešlo poddávkování nebo </w:t>
      </w:r>
    </w:p>
    <w:p w:rsidR="00EF05DE" w:rsidRPr="00141645" w:rsidRDefault="00EF05DE" w:rsidP="00EF05DE">
      <w:r w:rsidRPr="00141645">
        <w:t xml:space="preserve">předávkování. </w:t>
      </w:r>
    </w:p>
    <w:p w:rsidR="00EF05DE" w:rsidRPr="00141645" w:rsidRDefault="00EF05DE" w:rsidP="00EF05DE">
      <w:r>
        <w:t>Podávejte</w:t>
      </w:r>
      <w:r w:rsidRPr="00141645">
        <w:t xml:space="preserve"> výhradně na povrch kůže v dávce 0,5 mg eprinomektinu na 1 kg ž. </w:t>
      </w:r>
      <w:proofErr w:type="gramStart"/>
      <w:r w:rsidRPr="00141645">
        <w:t>hm</w:t>
      </w:r>
      <w:proofErr w:type="gramEnd"/>
      <w:r w:rsidRPr="00141645">
        <w:t xml:space="preserve">., což odpovídá </w:t>
      </w:r>
    </w:p>
    <w:p w:rsidR="00EF05DE" w:rsidRDefault="00EF05DE" w:rsidP="00EF05DE">
      <w:r w:rsidRPr="00141645">
        <w:t xml:space="preserve">doporučené dávce 1 ml přípravku na 10 kg ž. </w:t>
      </w:r>
      <w:proofErr w:type="gramStart"/>
      <w:r w:rsidRPr="00141645">
        <w:t>hm</w:t>
      </w:r>
      <w:proofErr w:type="gramEnd"/>
      <w:r w:rsidRPr="00141645">
        <w:t xml:space="preserve">. Přípravek se podává </w:t>
      </w:r>
      <w:r>
        <w:t xml:space="preserve">místně naléváním </w:t>
      </w:r>
      <w:r w:rsidRPr="00141645">
        <w:t xml:space="preserve">podél linie </w:t>
      </w:r>
    </w:p>
    <w:p w:rsidR="00EF05DE" w:rsidRPr="00141645" w:rsidRDefault="00EF05DE" w:rsidP="00EF05DE">
      <w:r w:rsidRPr="00141645">
        <w:t>hřbetu v úzkém pruhu od kohoutku po kořen ocasu.</w:t>
      </w:r>
    </w:p>
    <w:p w:rsidR="00EF05DE" w:rsidRPr="00401AB8" w:rsidRDefault="00EF05DE" w:rsidP="00EF05DE"/>
    <w:p w:rsidR="00EF05DE" w:rsidRPr="00F75554" w:rsidRDefault="00EF05DE" w:rsidP="00EF05DE">
      <w:r w:rsidRPr="00F75554">
        <w:rPr>
          <w:b/>
        </w:rPr>
        <w:t>9.</w:t>
      </w:r>
      <w:r w:rsidRPr="00F75554">
        <w:rPr>
          <w:b/>
        </w:rPr>
        <w:tab/>
        <w:t>POKYNY PRO SPRÁVNÉ PODÁNÍ</w:t>
      </w:r>
    </w:p>
    <w:p w:rsidR="00EF05DE" w:rsidRPr="00F75554" w:rsidRDefault="00EF05DE" w:rsidP="00EF05DE"/>
    <w:p w:rsidR="00EF05DE" w:rsidRPr="002A127A" w:rsidRDefault="00EF05DE" w:rsidP="00EF05DE">
      <w:pPr>
        <w:rPr>
          <w:u w:val="single"/>
        </w:rPr>
      </w:pPr>
      <w:r w:rsidRPr="002A127A">
        <w:rPr>
          <w:u w:val="single"/>
        </w:rPr>
        <w:t>Systém: Stlač – Odměř – Nalij (</w:t>
      </w:r>
      <w:r>
        <w:rPr>
          <w:u w:val="single"/>
        </w:rPr>
        <w:t xml:space="preserve">lahev </w:t>
      </w:r>
      <w:r w:rsidRPr="002A127A">
        <w:rPr>
          <w:u w:val="single"/>
        </w:rPr>
        <w:t xml:space="preserve">250 ml a </w:t>
      </w:r>
      <w:r>
        <w:rPr>
          <w:u w:val="single"/>
        </w:rPr>
        <w:t>1 litr</w:t>
      </w:r>
      <w:r w:rsidRPr="002A127A">
        <w:rPr>
          <w:u w:val="single"/>
        </w:rPr>
        <w:t>)</w:t>
      </w:r>
    </w:p>
    <w:p w:rsidR="00EF05DE" w:rsidRDefault="00EF05DE" w:rsidP="00EF05DE">
      <w:pPr>
        <w:numPr>
          <w:ilvl w:val="0"/>
          <w:numId w:val="2"/>
        </w:numPr>
        <w:ind w:left="567" w:hanging="567"/>
      </w:pPr>
      <w:r w:rsidRPr="002A127A">
        <w:t>Připevněte odměrku k lahvičce.</w:t>
      </w:r>
      <w:r>
        <w:t xml:space="preserve"> </w:t>
      </w:r>
    </w:p>
    <w:p w:rsidR="00EF05DE" w:rsidRDefault="00EF05DE" w:rsidP="00EF05DE">
      <w:pPr>
        <w:numPr>
          <w:ilvl w:val="0"/>
          <w:numId w:val="2"/>
        </w:numPr>
        <w:ind w:left="567" w:hanging="567"/>
      </w:pPr>
      <w:r w:rsidRPr="002A127A">
        <w:t xml:space="preserve">Nastavte požadovanou dávku otočením horní části odměrky tak, </w:t>
      </w:r>
      <w:r w:rsidRPr="008E598B">
        <w:t>aby byla aktuální živá hmotnost se značkou na rýhovaném uzávěru v zákrytu</w:t>
      </w:r>
      <w:r w:rsidRPr="002A127A">
        <w:t>. V případě</w:t>
      </w:r>
      <w:r>
        <w:t>, že je živá hmotnost mezi dvěma</w:t>
      </w:r>
      <w:r w:rsidRPr="002A127A">
        <w:t xml:space="preserve"> značkami, použijte vyšší nastavení.</w:t>
      </w:r>
    </w:p>
    <w:p w:rsidR="00EF05DE" w:rsidRDefault="00EF05DE" w:rsidP="00EF05DE">
      <w:pPr>
        <w:numPr>
          <w:ilvl w:val="0"/>
          <w:numId w:val="2"/>
        </w:numPr>
        <w:ind w:left="567" w:hanging="567"/>
      </w:pPr>
      <w:r w:rsidRPr="002A127A">
        <w:t xml:space="preserve">Lahvičku držte svisle a stlačením dopravte požadovanou dávku kapaliny s mírným přebytkem </w:t>
      </w:r>
      <w:r w:rsidRPr="0003397C">
        <w:t>do odměrky</w:t>
      </w:r>
      <w:r>
        <w:t xml:space="preserve">, jak </w:t>
      </w:r>
      <w:r w:rsidRPr="002A127A">
        <w:t xml:space="preserve">je </w:t>
      </w:r>
      <w:r>
        <w:t>indikována kalibračními ryskami</w:t>
      </w:r>
      <w:r w:rsidRPr="002A127A">
        <w:t>.</w:t>
      </w:r>
      <w:r>
        <w:t xml:space="preserve"> </w:t>
      </w:r>
    </w:p>
    <w:p w:rsidR="00EF05DE" w:rsidRDefault="00EF05DE" w:rsidP="00EF05DE">
      <w:pPr>
        <w:numPr>
          <w:ilvl w:val="0"/>
          <w:numId w:val="2"/>
        </w:numPr>
        <w:ind w:left="567" w:hanging="567"/>
      </w:pPr>
      <w:r w:rsidRPr="0003397C">
        <w:t xml:space="preserve">Uvolněním stlačení se dávka automaticky nastaví na správnou úroveň. Při </w:t>
      </w:r>
      <w:r>
        <w:t xml:space="preserve">podání </w:t>
      </w:r>
      <w:r w:rsidRPr="0003397C">
        <w:t xml:space="preserve">dávky lahvičku nakloňte. </w:t>
      </w:r>
      <w:r>
        <w:t xml:space="preserve">Pro lahev 1 litr: je-li vyžadována dávka na 100 kg (10 ml) nebo 150 kg (15 ml), otočte značku do pozice “STOP” před podáním dávky. </w:t>
      </w:r>
    </w:p>
    <w:p w:rsidR="00EF05DE" w:rsidRDefault="00EF05DE" w:rsidP="00EF05DE">
      <w:pPr>
        <w:numPr>
          <w:ilvl w:val="0"/>
          <w:numId w:val="2"/>
        </w:numPr>
        <w:ind w:left="567" w:hanging="567"/>
      </w:pPr>
      <w:r>
        <w:t xml:space="preserve">Pozice STOP uzavře systém mezi dávkováním. </w:t>
      </w:r>
    </w:p>
    <w:p w:rsidR="00EF05DE" w:rsidRDefault="00EF05DE" w:rsidP="00EF05DE"/>
    <w:p w:rsidR="00EF05DE" w:rsidRPr="0028051F" w:rsidRDefault="00EF05DE" w:rsidP="00EF05DE">
      <w:pPr>
        <w:rPr>
          <w:u w:val="single"/>
        </w:rPr>
      </w:pPr>
      <w:r w:rsidRPr="0028051F">
        <w:rPr>
          <w:u w:val="single"/>
        </w:rPr>
        <w:t>Kanystr s upínacími popruhy (2,5 litru a 5 litrů)</w:t>
      </w:r>
    </w:p>
    <w:p w:rsidR="00EF05DE" w:rsidRPr="0028051F" w:rsidRDefault="00EF05DE" w:rsidP="00EF05DE">
      <w:r w:rsidRPr="0028051F">
        <w:lastRenderedPageBreak/>
        <w:t xml:space="preserve">Aplikátor </w:t>
      </w:r>
      <w:r>
        <w:t xml:space="preserve">a spojovací hadičky </w:t>
      </w:r>
      <w:r w:rsidRPr="0028051F">
        <w:t>připojte na kanystr následujícím způsobem:</w:t>
      </w:r>
    </w:p>
    <w:p w:rsidR="00EF05DE" w:rsidRDefault="00EF05DE" w:rsidP="00EF05DE">
      <w:pPr>
        <w:numPr>
          <w:ilvl w:val="0"/>
          <w:numId w:val="2"/>
        </w:numPr>
        <w:ind w:left="567" w:hanging="567"/>
      </w:pPr>
      <w:r w:rsidRPr="0028051F">
        <w:t>Volný konec spojovacích hadiček připevněte k aplikátoru.</w:t>
      </w:r>
    </w:p>
    <w:p w:rsidR="00EF05DE" w:rsidRDefault="00EF05DE" w:rsidP="00EF05DE">
      <w:pPr>
        <w:numPr>
          <w:ilvl w:val="0"/>
          <w:numId w:val="2"/>
        </w:numPr>
        <w:ind w:left="567" w:hanging="567"/>
      </w:pPr>
      <w:r w:rsidRPr="0028051F">
        <w:t>Hadičky připevněte k uzávěru se zarážkou, který je součástí každého balení.</w:t>
      </w:r>
      <w:r>
        <w:t xml:space="preserve"> </w:t>
      </w:r>
      <w:r w:rsidRPr="0028051F">
        <w:t>Přepravní uzávěr vyměňte za uzávěr s upevněnou hadičkou.</w:t>
      </w:r>
      <w:r>
        <w:t xml:space="preserve"> Uzávěr utáhněte.</w:t>
      </w:r>
    </w:p>
    <w:p w:rsidR="00EF05DE" w:rsidRDefault="00EF05DE" w:rsidP="00EF05DE">
      <w:pPr>
        <w:numPr>
          <w:ilvl w:val="0"/>
          <w:numId w:val="2"/>
        </w:numPr>
        <w:ind w:left="567" w:hanging="567"/>
      </w:pPr>
      <w:r w:rsidRPr="0028051F">
        <w:t>Opatrně nasajte roztok do aplikátoru a kontrolujte,</w:t>
      </w:r>
      <w:r>
        <w:t xml:space="preserve"> zda nedochází k úniku</w:t>
      </w:r>
      <w:r w:rsidRPr="0028051F">
        <w:t xml:space="preserve"> příprav</w:t>
      </w:r>
      <w:r>
        <w:t>ku.</w:t>
      </w:r>
    </w:p>
    <w:p w:rsidR="00EF05DE" w:rsidRPr="0028051F" w:rsidRDefault="00EF05DE" w:rsidP="00EF05DE">
      <w:pPr>
        <w:numPr>
          <w:ilvl w:val="0"/>
          <w:numId w:val="2"/>
        </w:numPr>
        <w:ind w:left="567" w:hanging="567"/>
      </w:pPr>
      <w:r w:rsidRPr="0028051F">
        <w:t>Řiďte se pokyny výrobce o nastavení dávky, správném použití a údržbě aplikační soupravy.</w:t>
      </w:r>
    </w:p>
    <w:p w:rsidR="00EF05DE" w:rsidRDefault="00EF05DE" w:rsidP="00EF05DE"/>
    <w:p w:rsidR="00EF05DE" w:rsidRPr="00247892" w:rsidRDefault="003B50D1" w:rsidP="00EF05DE">
      <w:r>
        <w:t xml:space="preserve">Zmoknutí </w:t>
      </w:r>
      <w:r w:rsidR="00EF05DE" w:rsidRPr="00247892">
        <w:t>zvířat v deštivém počasí před a po</w:t>
      </w:r>
      <w:r w:rsidR="00EF05DE">
        <w:t xml:space="preserve"> podání</w:t>
      </w:r>
      <w:r w:rsidR="00EF05DE" w:rsidRPr="00247892">
        <w:t xml:space="preserve"> neovlivní účinnost přípravku. </w:t>
      </w:r>
    </w:p>
    <w:p w:rsidR="00EF05DE" w:rsidRDefault="00EF05DE" w:rsidP="00EF05DE"/>
    <w:p w:rsidR="00EF05DE" w:rsidRPr="00F75554" w:rsidRDefault="00EF05DE" w:rsidP="00EF05DE"/>
    <w:p w:rsidR="00EF05DE" w:rsidRPr="00F75554" w:rsidRDefault="00EF05DE" w:rsidP="00EF05DE">
      <w:r w:rsidRPr="00F75554">
        <w:rPr>
          <w:b/>
        </w:rPr>
        <w:t>10.</w:t>
      </w:r>
      <w:r w:rsidRPr="00F75554">
        <w:rPr>
          <w:b/>
        </w:rPr>
        <w:tab/>
        <w:t xml:space="preserve">OCHRANNÁ LHŮTA </w:t>
      </w:r>
    </w:p>
    <w:p w:rsidR="00EF05DE" w:rsidRPr="00F75554" w:rsidRDefault="00EF05DE" w:rsidP="00EF05DE">
      <w:pPr>
        <w:rPr>
          <w:iCs/>
        </w:rPr>
      </w:pPr>
    </w:p>
    <w:p w:rsidR="00EF05DE" w:rsidRPr="00141645" w:rsidRDefault="00EF05DE" w:rsidP="00EF05DE">
      <w:pPr>
        <w:rPr>
          <w:iCs/>
        </w:rPr>
      </w:pPr>
      <w:r w:rsidRPr="00141645">
        <w:rPr>
          <w:iCs/>
        </w:rPr>
        <w:t>Maso: 15 dní</w:t>
      </w:r>
    </w:p>
    <w:p w:rsidR="00EF05DE" w:rsidRPr="00141645" w:rsidRDefault="00EF05DE" w:rsidP="00EF05DE">
      <w:pPr>
        <w:rPr>
          <w:iCs/>
        </w:rPr>
      </w:pPr>
      <w:r w:rsidRPr="00141645">
        <w:rPr>
          <w:iCs/>
        </w:rPr>
        <w:t xml:space="preserve">Mléko: </w:t>
      </w:r>
      <w:r w:rsidR="000D0FBD">
        <w:rPr>
          <w:iCs/>
        </w:rPr>
        <w:t>B</w:t>
      </w:r>
      <w:r w:rsidRPr="00141645">
        <w:rPr>
          <w:iCs/>
        </w:rPr>
        <w:t>ez ochranných lhůt</w:t>
      </w:r>
      <w:r w:rsidR="000D0FBD">
        <w:rPr>
          <w:iCs/>
        </w:rPr>
        <w:t>.</w:t>
      </w:r>
    </w:p>
    <w:p w:rsidR="00EF05DE" w:rsidRPr="00F75554" w:rsidRDefault="00EF05DE" w:rsidP="00EF05DE">
      <w:pPr>
        <w:rPr>
          <w:iCs/>
        </w:rPr>
      </w:pPr>
    </w:p>
    <w:p w:rsidR="00EF05DE" w:rsidRPr="00F75554" w:rsidRDefault="00EF05DE" w:rsidP="00EF05DE">
      <w:r w:rsidRPr="00F75554">
        <w:rPr>
          <w:b/>
        </w:rPr>
        <w:t>11.</w:t>
      </w:r>
      <w:r w:rsidRPr="00F75554">
        <w:rPr>
          <w:b/>
        </w:rPr>
        <w:tab/>
        <w:t>ZVLÁŠTNÍ OPATŘENÍ PRO UCHOVÁVÁNÍ</w:t>
      </w:r>
    </w:p>
    <w:p w:rsidR="00EF05DE" w:rsidRPr="00F75554" w:rsidRDefault="00EF05DE" w:rsidP="00EF05DE"/>
    <w:p w:rsidR="00EF05DE" w:rsidRPr="00F75554" w:rsidRDefault="00EF05DE" w:rsidP="00EF05DE">
      <w:r w:rsidRPr="00F75554">
        <w:t>Uchovávat mimo dosah dětí.</w:t>
      </w:r>
    </w:p>
    <w:p w:rsidR="00EF05DE" w:rsidRPr="00B66AB8" w:rsidRDefault="00EF05DE" w:rsidP="00EF05DE">
      <w:pPr>
        <w:ind w:right="-2"/>
      </w:pPr>
      <w:r w:rsidRPr="00B66AB8">
        <w:t>Uchovávejte lahev v krabičce, aby byla chráněna před světlem.</w:t>
      </w:r>
    </w:p>
    <w:p w:rsidR="00EF05DE" w:rsidRPr="00DA783B" w:rsidRDefault="00EF05DE" w:rsidP="00EF05DE">
      <w:pPr>
        <w:ind w:right="-2"/>
      </w:pPr>
    </w:p>
    <w:p w:rsidR="00EF05DE" w:rsidRPr="00F75554" w:rsidRDefault="00EF05DE" w:rsidP="00EF05DE">
      <w:pPr>
        <w:ind w:left="0" w:right="-2" w:firstLine="0"/>
        <w:rPr>
          <w:noProof/>
        </w:rPr>
      </w:pPr>
      <w:r w:rsidRPr="00F75554">
        <w:t>Nepoužívejte tento veterinární léčivý přípravek po uplynutí doby použitelnost</w:t>
      </w:r>
      <w:r>
        <w:t>i</w:t>
      </w:r>
      <w:r w:rsidRPr="00F75554">
        <w:t xml:space="preserve"> uvedené na lahvi</w:t>
      </w:r>
      <w:r>
        <w:t xml:space="preserve"> a krabičce </w:t>
      </w:r>
      <w:r w:rsidRPr="00F75554">
        <w:t xml:space="preserve">po </w:t>
      </w:r>
      <w:r>
        <w:rPr>
          <w:noProof/>
        </w:rPr>
        <w:t>EXP.</w:t>
      </w:r>
      <w:r w:rsidRPr="00F75554">
        <w:rPr>
          <w:noProof/>
        </w:rPr>
        <w:t xml:space="preserve"> </w:t>
      </w:r>
      <w:r w:rsidRPr="00F75554">
        <w:t>Doba použitelnosti končí posledním dnem v uvedeném měsíci.</w:t>
      </w:r>
    </w:p>
    <w:p w:rsidR="00EF05DE" w:rsidRPr="00F75554" w:rsidRDefault="00EF05DE" w:rsidP="00EF05DE">
      <w:pPr>
        <w:ind w:left="0" w:right="-2" w:firstLine="0"/>
      </w:pPr>
      <w:r w:rsidRPr="00F75554">
        <w:t xml:space="preserve">Doba použitelnosti po prvním otevření vnitřního obalu: </w:t>
      </w:r>
      <w:r>
        <w:t xml:space="preserve">viz datum exspirace. </w:t>
      </w:r>
    </w:p>
    <w:p w:rsidR="00EF05DE" w:rsidRPr="00F75554" w:rsidRDefault="00EF05DE" w:rsidP="00EF05DE"/>
    <w:p w:rsidR="00EF05DE" w:rsidRPr="00F75554" w:rsidRDefault="00EF05DE" w:rsidP="00EF05DE">
      <w:pPr>
        <w:ind w:left="0" w:right="-318" w:firstLine="0"/>
      </w:pPr>
    </w:p>
    <w:p w:rsidR="00EF05DE" w:rsidRPr="00F75554" w:rsidRDefault="00EF05DE" w:rsidP="00EF05DE">
      <w:pPr>
        <w:rPr>
          <w:b/>
        </w:rPr>
      </w:pPr>
      <w:r w:rsidRPr="00F75554">
        <w:rPr>
          <w:b/>
        </w:rPr>
        <w:t>12.</w:t>
      </w:r>
      <w:r w:rsidRPr="00F75554">
        <w:rPr>
          <w:b/>
        </w:rPr>
        <w:tab/>
        <w:t>ZVLÁŠTNÍ UPOZORNĚNÍ</w:t>
      </w:r>
    </w:p>
    <w:p w:rsidR="00EF05DE" w:rsidRPr="00F75554" w:rsidRDefault="00EF05DE" w:rsidP="00EF05DE"/>
    <w:p w:rsidR="00EF05DE" w:rsidRPr="00F75554" w:rsidRDefault="00EF05DE" w:rsidP="00EF05DE">
      <w:pPr>
        <w:rPr>
          <w:szCs w:val="22"/>
        </w:rPr>
      </w:pPr>
      <w:r w:rsidRPr="00F75554">
        <w:rPr>
          <w:szCs w:val="22"/>
          <w:u w:val="single"/>
        </w:rPr>
        <w:t>Zvláštní u</w:t>
      </w:r>
      <w:r>
        <w:rPr>
          <w:szCs w:val="22"/>
          <w:u w:val="single"/>
        </w:rPr>
        <w:t>pozornění pro každý cílový druh</w:t>
      </w:r>
      <w:r w:rsidRPr="00F75554">
        <w:rPr>
          <w:szCs w:val="22"/>
          <w:u w:val="single"/>
        </w:rPr>
        <w:t>:</w:t>
      </w:r>
    </w:p>
    <w:p w:rsidR="00EF05DE" w:rsidRPr="009B5B38" w:rsidRDefault="00EF05DE" w:rsidP="00EF05DE">
      <w:pPr>
        <w:ind w:left="0" w:firstLine="0"/>
        <w:jc w:val="both"/>
        <w:rPr>
          <w:szCs w:val="22"/>
          <w:lang w:eastAsia="cs-CZ"/>
        </w:rPr>
      </w:pPr>
      <w:r w:rsidRPr="009B5B38">
        <w:rPr>
          <w:szCs w:val="22"/>
          <w:lang w:eastAsia="cs-CZ"/>
        </w:rPr>
        <w:t>Z důvodu zvýšení rizika možného vývoje rezistence, které by mohlo vést k neúčinné terapii, je třeba přistupovat k podání přípravku obezřetně a vyhnout se následujícím praktikám:</w:t>
      </w:r>
    </w:p>
    <w:p w:rsidR="003B50D1" w:rsidRPr="003B50D1" w:rsidRDefault="00EF05DE" w:rsidP="00DA783B">
      <w:pPr>
        <w:numPr>
          <w:ilvl w:val="0"/>
          <w:numId w:val="1"/>
        </w:numPr>
        <w:tabs>
          <w:tab w:val="clear" w:pos="1068"/>
          <w:tab w:val="num" w:pos="284"/>
        </w:tabs>
        <w:ind w:left="0" w:firstLine="0"/>
        <w:contextualSpacing/>
        <w:rPr>
          <w:szCs w:val="22"/>
          <w:lang w:eastAsia="cs-CZ"/>
        </w:rPr>
      </w:pPr>
      <w:r w:rsidRPr="003B50D1">
        <w:rPr>
          <w:szCs w:val="22"/>
          <w:lang w:eastAsia="cs-CZ"/>
        </w:rPr>
        <w:t xml:space="preserve"> příliš častému a opakujícímu se používání anthelmintik ze stejné skupiny</w:t>
      </w:r>
      <w:r w:rsidR="003B50D1" w:rsidRPr="003B50D1">
        <w:rPr>
          <w:szCs w:val="22"/>
          <w:lang w:eastAsia="cs-CZ"/>
        </w:rPr>
        <w:t xml:space="preserve"> po příliš dlouhou dobu</w:t>
      </w:r>
    </w:p>
    <w:p w:rsidR="00EF05DE" w:rsidRPr="003B50D1" w:rsidRDefault="00EF05DE" w:rsidP="00EF05DE">
      <w:pPr>
        <w:numPr>
          <w:ilvl w:val="0"/>
          <w:numId w:val="1"/>
        </w:numPr>
        <w:tabs>
          <w:tab w:val="clear" w:pos="1068"/>
          <w:tab w:val="num" w:pos="284"/>
        </w:tabs>
        <w:ind w:left="0" w:firstLine="0"/>
        <w:contextualSpacing/>
        <w:rPr>
          <w:szCs w:val="22"/>
          <w:lang w:eastAsia="cs-CZ"/>
        </w:rPr>
      </w:pPr>
      <w:r w:rsidRPr="003B50D1">
        <w:rPr>
          <w:szCs w:val="22"/>
          <w:lang w:eastAsia="cs-CZ"/>
        </w:rPr>
        <w:t xml:space="preserve"> </w:t>
      </w:r>
      <w:proofErr w:type="spellStart"/>
      <w:r w:rsidRPr="003B50D1">
        <w:rPr>
          <w:szCs w:val="22"/>
          <w:lang w:eastAsia="cs-CZ"/>
        </w:rPr>
        <w:t>poddávkování</w:t>
      </w:r>
      <w:proofErr w:type="spellEnd"/>
      <w:r w:rsidRPr="003B50D1">
        <w:rPr>
          <w:szCs w:val="22"/>
          <w:lang w:eastAsia="cs-CZ"/>
        </w:rPr>
        <w:t xml:space="preserve"> z důvodu špatného stanovení živé hmotnosti, chybného podání přípravku nebo nedostatečné kalibrace dávkovacího zařízení (pokud je použito).</w:t>
      </w:r>
    </w:p>
    <w:p w:rsidR="00EF05DE" w:rsidRDefault="00EF05DE" w:rsidP="00EF05DE">
      <w:pPr>
        <w:numPr>
          <w:ilvl w:val="0"/>
          <w:numId w:val="1"/>
        </w:numPr>
        <w:tabs>
          <w:tab w:val="clear" w:pos="1068"/>
          <w:tab w:val="num" w:pos="284"/>
        </w:tabs>
        <w:ind w:left="0" w:firstLine="0"/>
        <w:contextualSpacing/>
        <w:rPr>
          <w:szCs w:val="22"/>
          <w:lang w:eastAsia="cs-CZ"/>
        </w:rPr>
      </w:pPr>
      <w:r w:rsidRPr="003107C6">
        <w:rPr>
          <w:szCs w:val="22"/>
          <w:lang w:eastAsia="cs-CZ"/>
        </w:rPr>
        <w:t xml:space="preserve">Za použití vhodných testů (např. </w:t>
      </w:r>
      <w:r w:rsidR="003B50D1">
        <w:rPr>
          <w:szCs w:val="22"/>
          <w:lang w:eastAsia="cs-CZ"/>
        </w:rPr>
        <w:t>t</w:t>
      </w:r>
      <w:r w:rsidRPr="003107C6">
        <w:rPr>
          <w:szCs w:val="22"/>
          <w:lang w:eastAsia="cs-CZ"/>
        </w:rPr>
        <w:t xml:space="preserve">estu redukce počtu vajíček-FECRT) mají být vyšetřeny </w:t>
      </w:r>
      <w:r w:rsidR="003B50D1" w:rsidRPr="009B5B38">
        <w:rPr>
          <w:szCs w:val="22"/>
          <w:lang w:eastAsia="cs-CZ"/>
        </w:rPr>
        <w:t>klinické případy</w:t>
      </w:r>
      <w:r w:rsidR="003B50D1">
        <w:rPr>
          <w:szCs w:val="22"/>
          <w:lang w:eastAsia="cs-CZ"/>
        </w:rPr>
        <w:t xml:space="preserve">, kde je </w:t>
      </w:r>
      <w:r w:rsidR="003B50D1" w:rsidRPr="009B5B38">
        <w:rPr>
          <w:szCs w:val="22"/>
          <w:lang w:eastAsia="cs-CZ"/>
        </w:rPr>
        <w:t>podezře</w:t>
      </w:r>
      <w:r w:rsidR="003B50D1">
        <w:rPr>
          <w:szCs w:val="22"/>
          <w:lang w:eastAsia="cs-CZ"/>
        </w:rPr>
        <w:t>ní</w:t>
      </w:r>
      <w:r w:rsidR="003B50D1" w:rsidRPr="009B5B38">
        <w:rPr>
          <w:szCs w:val="22"/>
          <w:lang w:eastAsia="cs-CZ"/>
        </w:rPr>
        <w:t xml:space="preserve"> </w:t>
      </w:r>
      <w:r w:rsidRPr="003107C6">
        <w:rPr>
          <w:szCs w:val="22"/>
          <w:lang w:eastAsia="cs-CZ"/>
        </w:rPr>
        <w:t>na rezistenci k anthelmintikům. Tam, kde výsledky testu potvrzují rezistenci k určitému anthelmintiku, by mělo být použito anthelmintikum náležející do jiné skupiny a mající jiný způsob účinku.</w:t>
      </w:r>
    </w:p>
    <w:p w:rsidR="00EF05DE" w:rsidRPr="003107C6" w:rsidRDefault="00EF05DE" w:rsidP="00EF05DE">
      <w:pPr>
        <w:numPr>
          <w:ilvl w:val="0"/>
          <w:numId w:val="1"/>
        </w:numPr>
        <w:tabs>
          <w:tab w:val="clear" w:pos="1068"/>
          <w:tab w:val="num" w:pos="284"/>
        </w:tabs>
        <w:ind w:left="0" w:firstLine="0"/>
        <w:contextualSpacing/>
        <w:rPr>
          <w:szCs w:val="22"/>
          <w:lang w:eastAsia="cs-CZ"/>
        </w:rPr>
      </w:pPr>
      <w:r w:rsidRPr="003107C6">
        <w:rPr>
          <w:szCs w:val="22"/>
          <w:lang w:eastAsia="cs-CZ"/>
        </w:rPr>
        <w:t xml:space="preserve">V rámci EU nebyly zaznamenány údaje o rezistenci na </w:t>
      </w:r>
      <w:proofErr w:type="spellStart"/>
      <w:r w:rsidRPr="003107C6">
        <w:rPr>
          <w:szCs w:val="22"/>
          <w:lang w:eastAsia="cs-CZ"/>
        </w:rPr>
        <w:t>eprinomektin</w:t>
      </w:r>
      <w:proofErr w:type="spellEnd"/>
      <w:r w:rsidRPr="003107C6">
        <w:rPr>
          <w:szCs w:val="22"/>
          <w:lang w:eastAsia="cs-CZ"/>
        </w:rPr>
        <w:t xml:space="preserve"> (</w:t>
      </w:r>
      <w:proofErr w:type="spellStart"/>
      <w:r w:rsidRPr="003107C6">
        <w:rPr>
          <w:szCs w:val="22"/>
          <w:lang w:eastAsia="cs-CZ"/>
        </w:rPr>
        <w:t>makrocyklický</w:t>
      </w:r>
      <w:proofErr w:type="spellEnd"/>
      <w:r w:rsidRPr="003107C6">
        <w:rPr>
          <w:szCs w:val="22"/>
          <w:lang w:eastAsia="cs-CZ"/>
        </w:rPr>
        <w:t xml:space="preserve"> la</w:t>
      </w:r>
      <w:r>
        <w:rPr>
          <w:szCs w:val="22"/>
          <w:lang w:eastAsia="cs-CZ"/>
        </w:rPr>
        <w:t xml:space="preserve">kton). </w:t>
      </w:r>
      <w:r w:rsidRPr="003107C6">
        <w:rPr>
          <w:szCs w:val="22"/>
          <w:lang w:eastAsia="cs-CZ"/>
        </w:rPr>
        <w:t xml:space="preserve">Nicméně v rámci EU byla zaznamenána rezistence na jiné makrocyklické laktony u parazitárních druhů u skotu. Proto musí být použití tohoto přípravku založené na </w:t>
      </w:r>
      <w:r w:rsidR="003B50D1">
        <w:rPr>
          <w:szCs w:val="22"/>
          <w:lang w:eastAsia="cs-CZ"/>
        </w:rPr>
        <w:t xml:space="preserve">znalosti </w:t>
      </w:r>
      <w:r w:rsidR="003B50D1" w:rsidRPr="009B5B38">
        <w:rPr>
          <w:szCs w:val="22"/>
          <w:lang w:eastAsia="cs-CZ"/>
        </w:rPr>
        <w:t xml:space="preserve">místní </w:t>
      </w:r>
      <w:r w:rsidR="003B50D1">
        <w:rPr>
          <w:szCs w:val="22"/>
          <w:lang w:eastAsia="cs-CZ"/>
        </w:rPr>
        <w:t xml:space="preserve">(region, farma) </w:t>
      </w:r>
      <w:r w:rsidR="003B50D1" w:rsidRPr="009B5B38">
        <w:rPr>
          <w:szCs w:val="22"/>
          <w:lang w:eastAsia="cs-CZ"/>
        </w:rPr>
        <w:t xml:space="preserve">epidemiologické </w:t>
      </w:r>
      <w:r w:rsidR="003B50D1">
        <w:rPr>
          <w:szCs w:val="22"/>
          <w:lang w:eastAsia="cs-CZ"/>
        </w:rPr>
        <w:t>situace týkající se</w:t>
      </w:r>
      <w:r w:rsidR="003B50D1" w:rsidRPr="009B5B38">
        <w:rPr>
          <w:szCs w:val="22"/>
          <w:lang w:eastAsia="cs-CZ"/>
        </w:rPr>
        <w:t xml:space="preserve"> citlivosti </w:t>
      </w:r>
      <w:proofErr w:type="spellStart"/>
      <w:r w:rsidR="003B50D1" w:rsidRPr="009B5B38">
        <w:rPr>
          <w:szCs w:val="22"/>
          <w:lang w:eastAsia="cs-CZ"/>
        </w:rPr>
        <w:t>nematod</w:t>
      </w:r>
      <w:proofErr w:type="spellEnd"/>
      <w:r w:rsidR="003B50D1" w:rsidRPr="009B5B38">
        <w:rPr>
          <w:szCs w:val="22"/>
          <w:lang w:eastAsia="cs-CZ"/>
        </w:rPr>
        <w:t xml:space="preserve"> a </w:t>
      </w:r>
      <w:r w:rsidR="003B50D1">
        <w:rPr>
          <w:szCs w:val="22"/>
          <w:lang w:eastAsia="cs-CZ"/>
        </w:rPr>
        <w:t xml:space="preserve">na </w:t>
      </w:r>
      <w:r w:rsidRPr="003107C6">
        <w:rPr>
          <w:szCs w:val="22"/>
          <w:lang w:eastAsia="cs-CZ"/>
        </w:rPr>
        <w:t>doporučeních, jak omezit další selekci na rezistence k anthelmintikům.</w:t>
      </w:r>
    </w:p>
    <w:p w:rsidR="00EF05DE" w:rsidRPr="009B5B38" w:rsidRDefault="00EF05DE" w:rsidP="00EF05DE">
      <w:pPr>
        <w:ind w:left="0" w:firstLine="0"/>
        <w:jc w:val="both"/>
        <w:rPr>
          <w:szCs w:val="22"/>
          <w:lang w:eastAsia="cs-CZ"/>
        </w:rPr>
      </w:pPr>
    </w:p>
    <w:p w:rsidR="00EF05DE" w:rsidRDefault="00EF05DE" w:rsidP="00EF05DE">
      <w:r w:rsidRPr="00C00293">
        <w:t xml:space="preserve">Pro účinné použití by neměl být přípravek </w:t>
      </w:r>
      <w:r w:rsidR="003B50D1">
        <w:t>aplikován</w:t>
      </w:r>
      <w:r w:rsidR="003B50D1" w:rsidRPr="00C00293">
        <w:t xml:space="preserve"> </w:t>
      </w:r>
      <w:r w:rsidRPr="00C00293">
        <w:t xml:space="preserve">na oblasti hřbetu potřísněné </w:t>
      </w:r>
      <w:r w:rsidR="003B50D1">
        <w:t>blátem</w:t>
      </w:r>
      <w:r w:rsidR="003B50D1" w:rsidRPr="00C00293">
        <w:t xml:space="preserve"> nebo </w:t>
      </w:r>
      <w:r w:rsidR="003B50D1">
        <w:t>trusem</w:t>
      </w:r>
      <w:r w:rsidRPr="00C00293">
        <w:t xml:space="preserve">.  </w:t>
      </w:r>
    </w:p>
    <w:p w:rsidR="00EF05DE" w:rsidRPr="00C00293" w:rsidRDefault="00EF05DE" w:rsidP="00EF05DE">
      <w:r>
        <w:t xml:space="preserve">Přípravek </w:t>
      </w:r>
      <w:r w:rsidR="003B50D1">
        <w:t xml:space="preserve">by měl být aplikován </w:t>
      </w:r>
      <w:r>
        <w:t xml:space="preserve">pouze na zdravou pokožku. </w:t>
      </w:r>
    </w:p>
    <w:p w:rsidR="00EF05DE" w:rsidRPr="00C00293" w:rsidRDefault="00EF05DE" w:rsidP="00EF05DE"/>
    <w:p w:rsidR="00EF05DE" w:rsidRPr="00A26E3A" w:rsidRDefault="00EF05DE" w:rsidP="00EF05DE">
      <w:r w:rsidRPr="00A26E3A">
        <w:t xml:space="preserve">Aby nedošlo k sekundárním reakcím v důsledku odumření larev druhu </w:t>
      </w:r>
      <w:proofErr w:type="spellStart"/>
      <w:r w:rsidRPr="00A26E3A">
        <w:t>Hypoderma</w:t>
      </w:r>
      <w:proofErr w:type="spellEnd"/>
      <w:r w:rsidRPr="00A26E3A">
        <w:t xml:space="preserve"> v jícnu nebo </w:t>
      </w:r>
    </w:p>
    <w:p w:rsidR="00EF05DE" w:rsidRPr="00A26E3A" w:rsidRDefault="00EF05DE" w:rsidP="00EF05DE">
      <w:r w:rsidRPr="00A26E3A">
        <w:t xml:space="preserve">páteřním kanálu, je doporučeno podávat přípravek na konci období výskytu střečků a před tím, než </w:t>
      </w:r>
    </w:p>
    <w:p w:rsidR="00EF05DE" w:rsidRPr="00A26E3A" w:rsidRDefault="00EF05DE" w:rsidP="00EF05DE">
      <w:r w:rsidRPr="00A26E3A">
        <w:t xml:space="preserve">larvy dosáhnou své cílové místo. </w:t>
      </w:r>
    </w:p>
    <w:p w:rsidR="00EF05DE" w:rsidRPr="00F75554" w:rsidRDefault="00EF05DE" w:rsidP="00EF05DE">
      <w:pPr>
        <w:rPr>
          <w:szCs w:val="22"/>
        </w:rPr>
      </w:pPr>
    </w:p>
    <w:p w:rsidR="00EF05DE" w:rsidRPr="00F75554" w:rsidRDefault="00EF05DE" w:rsidP="00EF05DE">
      <w:pPr>
        <w:rPr>
          <w:szCs w:val="22"/>
        </w:rPr>
      </w:pPr>
      <w:r w:rsidRPr="00F75554">
        <w:rPr>
          <w:szCs w:val="22"/>
          <w:u w:val="single"/>
        </w:rPr>
        <w:t>Zvláštní opatření pro použití u zvířat:</w:t>
      </w:r>
    </w:p>
    <w:p w:rsidR="00EF05DE" w:rsidRDefault="00EF05DE" w:rsidP="00EF05DE">
      <w:r>
        <w:t xml:space="preserve">Pouze k zevnímu použití. </w:t>
      </w:r>
    </w:p>
    <w:p w:rsidR="00EF05DE" w:rsidRDefault="00EF05DE" w:rsidP="00EF05DE">
      <w:r>
        <w:t xml:space="preserve">Nepoužívejte u jiných druhů zvířat; avermektiny mohou způsobit smrt u psů, zvláště u kolií, bobtailů a </w:t>
      </w:r>
    </w:p>
    <w:p w:rsidR="00EF05DE" w:rsidRPr="00F75554" w:rsidRDefault="00EF05DE" w:rsidP="00EF05DE">
      <w:r>
        <w:t xml:space="preserve">příbuzných plemen a jejich kříženců a také u </w:t>
      </w:r>
      <w:r w:rsidR="000315D9">
        <w:t xml:space="preserve">mořských a sladkovodních </w:t>
      </w:r>
      <w:r>
        <w:t>želv.</w:t>
      </w:r>
    </w:p>
    <w:p w:rsidR="00EF05DE" w:rsidRPr="00F75554" w:rsidRDefault="00EF05DE" w:rsidP="00EF05DE">
      <w:pPr>
        <w:rPr>
          <w:szCs w:val="22"/>
        </w:rPr>
      </w:pPr>
    </w:p>
    <w:p w:rsidR="00EF05DE" w:rsidRDefault="00EF05DE" w:rsidP="00EF05DE">
      <w:pPr>
        <w:rPr>
          <w:szCs w:val="22"/>
        </w:rPr>
      </w:pPr>
      <w:r w:rsidRPr="00F75554">
        <w:rPr>
          <w:szCs w:val="22"/>
          <w:u w:val="single"/>
        </w:rPr>
        <w:t>Zvláštní opatření určené osobám, které podávají veterinární léčivý přípravek zvířatům</w:t>
      </w:r>
      <w:r>
        <w:rPr>
          <w:szCs w:val="22"/>
        </w:rPr>
        <w:t>:</w:t>
      </w:r>
    </w:p>
    <w:p w:rsidR="00EF05DE" w:rsidRDefault="00EF05DE" w:rsidP="00EF05DE"/>
    <w:p w:rsidR="00EF05DE" w:rsidRPr="00247EEB" w:rsidRDefault="00EF05DE" w:rsidP="00EF05DE">
      <w:pPr>
        <w:rPr>
          <w:szCs w:val="22"/>
        </w:rPr>
      </w:pPr>
      <w:r w:rsidRPr="00247EEB">
        <w:lastRenderedPageBreak/>
        <w:t>•</w:t>
      </w:r>
      <w:r w:rsidRPr="00247EEB">
        <w:tab/>
      </w:r>
      <w:r w:rsidRPr="00F06DBE">
        <w:t>Přípravek může vy</w:t>
      </w:r>
      <w:r>
        <w:t>volat podráždění pokožky a očí a může způsobit alergii.</w:t>
      </w:r>
    </w:p>
    <w:p w:rsidR="00EF05DE" w:rsidRDefault="00EF05DE" w:rsidP="00EF05DE">
      <w:r>
        <w:t>•</w:t>
      </w:r>
      <w:r>
        <w:tab/>
        <w:t xml:space="preserve">Zabraňte kontaktu s pokožkou a očima v průběhu ošetření a při manipulaci s nedávno ošetřenými zvířaty.   </w:t>
      </w:r>
    </w:p>
    <w:p w:rsidR="00EF05DE" w:rsidRDefault="00EF05DE" w:rsidP="00EF05DE">
      <w:r>
        <w:t>•</w:t>
      </w:r>
      <w:r>
        <w:tab/>
      </w:r>
      <w:r w:rsidR="0042353B">
        <w:t xml:space="preserve">Lidé </w:t>
      </w:r>
      <w:r w:rsidRPr="00B17F86">
        <w:t xml:space="preserve">se známou přecitlivělostí na </w:t>
      </w:r>
      <w:r>
        <w:t xml:space="preserve">léčivou látku nebo některou z pomocných látek </w:t>
      </w:r>
      <w:r w:rsidRPr="00B17F86">
        <w:t>by se měli vyhnout kontaktu s přípravkem.</w:t>
      </w:r>
    </w:p>
    <w:p w:rsidR="00EF05DE" w:rsidRDefault="00EF05DE" w:rsidP="00EF05DE">
      <w:r>
        <w:t>•</w:t>
      </w:r>
      <w:r>
        <w:tab/>
        <w:t>P</w:t>
      </w:r>
      <w:r w:rsidRPr="008C0AAF">
        <w:t xml:space="preserve">ři </w:t>
      </w:r>
      <w:r>
        <w:t>nakládání s přípravkem by se měly používat</w:t>
      </w:r>
      <w:r w:rsidRPr="008C0AAF">
        <w:t xml:space="preserve"> </w:t>
      </w:r>
      <w:r w:rsidR="0042353B">
        <w:t>gumové</w:t>
      </w:r>
      <w:r w:rsidR="0042353B" w:rsidRPr="008C0AAF">
        <w:t xml:space="preserve"> </w:t>
      </w:r>
      <w:r w:rsidRPr="008C0AAF">
        <w:t>rukavice</w:t>
      </w:r>
      <w:r>
        <w:t>, boty a nepromokavý plášť</w:t>
      </w:r>
      <w:r w:rsidRPr="008C0AAF">
        <w:t xml:space="preserve">. </w:t>
      </w:r>
    </w:p>
    <w:p w:rsidR="00EF05DE" w:rsidRDefault="00EF05DE" w:rsidP="00EF05DE">
      <w:r>
        <w:t>•</w:t>
      </w:r>
      <w:r>
        <w:tab/>
      </w:r>
      <w:r w:rsidR="0042353B">
        <w:t>V případě</w:t>
      </w:r>
      <w:r w:rsidRPr="008C0AAF">
        <w:t xml:space="preserve"> náhodné</w:t>
      </w:r>
      <w:r w:rsidR="0042353B">
        <w:t>ho</w:t>
      </w:r>
      <w:r w:rsidRPr="008C0AAF">
        <w:t xml:space="preserve"> kontaktu s</w:t>
      </w:r>
      <w:r w:rsidR="0042353B">
        <w:t> </w:t>
      </w:r>
      <w:r w:rsidRPr="008C0AAF">
        <w:t>očima</w:t>
      </w:r>
      <w:r w:rsidR="0042353B">
        <w:t xml:space="preserve"> je </w:t>
      </w:r>
      <w:r w:rsidRPr="008C0AAF">
        <w:t>vypláchněte vodou</w:t>
      </w:r>
      <w:r w:rsidR="0042353B">
        <w:t>,</w:t>
      </w:r>
      <w:r w:rsidRPr="008C0AAF">
        <w:t xml:space="preserve"> a pokud podráždění přetrvává</w:t>
      </w:r>
      <w:r>
        <w:t>,</w:t>
      </w:r>
      <w:r w:rsidRPr="008C0AAF">
        <w:t xml:space="preserve"> </w:t>
      </w:r>
      <w:r>
        <w:t>vyhledejte lékařskou pomoc</w:t>
      </w:r>
      <w:r w:rsidRPr="008C0AAF">
        <w:t>.</w:t>
      </w:r>
      <w:r>
        <w:t xml:space="preserve"> </w:t>
      </w:r>
    </w:p>
    <w:p w:rsidR="00EF05DE" w:rsidRDefault="00EF05DE" w:rsidP="00EF05DE">
      <w:r>
        <w:t>•</w:t>
      </w:r>
      <w:r>
        <w:tab/>
      </w:r>
      <w:r w:rsidR="0042353B">
        <w:t>V případě</w:t>
      </w:r>
      <w:r w:rsidR="0042353B" w:rsidRPr="008C0AAF">
        <w:t xml:space="preserve"> náhodné</w:t>
      </w:r>
      <w:r w:rsidR="0042353B">
        <w:t>ho</w:t>
      </w:r>
      <w:r w:rsidR="0042353B" w:rsidRPr="008C0AAF">
        <w:t xml:space="preserve"> </w:t>
      </w:r>
      <w:r w:rsidRPr="008C0AAF">
        <w:t>kontaktu s</w:t>
      </w:r>
      <w:r w:rsidR="0042353B">
        <w:t> </w:t>
      </w:r>
      <w:r w:rsidRPr="008C0AAF">
        <w:t>kůží</w:t>
      </w:r>
      <w:r w:rsidR="0042353B">
        <w:t xml:space="preserve"> ihned </w:t>
      </w:r>
      <w:r w:rsidRPr="008C0AAF">
        <w:t xml:space="preserve">omyjte </w:t>
      </w:r>
      <w:r w:rsidR="0042353B">
        <w:t>zasaženou část</w:t>
      </w:r>
      <w:r>
        <w:t xml:space="preserve"> mýdlem a vodou</w:t>
      </w:r>
      <w:r w:rsidRPr="008C0AAF">
        <w:t xml:space="preserve">. </w:t>
      </w:r>
    </w:p>
    <w:p w:rsidR="00EF05DE" w:rsidRDefault="00EF05DE" w:rsidP="00EF05DE">
      <w:r>
        <w:t>•</w:t>
      </w:r>
      <w:r>
        <w:tab/>
        <w:t xml:space="preserve">V případě kontaminace oděvu se co nejdříve vysvlékněte a před opětovným použitím ho vyperte.  </w:t>
      </w:r>
    </w:p>
    <w:p w:rsidR="00EF05DE" w:rsidRDefault="00EF05DE" w:rsidP="00EF05DE">
      <w:r>
        <w:t>•</w:t>
      </w:r>
      <w:r>
        <w:tab/>
        <w:t xml:space="preserve">Tento přípravek může být po náhodném požití toxický. </w:t>
      </w:r>
      <w:r w:rsidR="0042353B">
        <w:t xml:space="preserve">Zabraňte </w:t>
      </w:r>
      <w:r>
        <w:t>náhodnému požití přípravku kontakt</w:t>
      </w:r>
      <w:r w:rsidR="0042353B">
        <w:t xml:space="preserve">em </w:t>
      </w:r>
      <w:r>
        <w:t>ruk</w:t>
      </w:r>
      <w:r w:rsidR="0042353B">
        <w:t xml:space="preserve">ou </w:t>
      </w:r>
      <w:r>
        <w:t xml:space="preserve">s ústy.   </w:t>
      </w:r>
    </w:p>
    <w:p w:rsidR="00EF05DE" w:rsidRDefault="00EF05DE" w:rsidP="00EF05DE">
      <w:r>
        <w:t>•</w:t>
      </w:r>
      <w:r>
        <w:tab/>
        <w:t xml:space="preserve">Nekuřte, nejezte </w:t>
      </w:r>
      <w:r w:rsidR="0042353B">
        <w:t xml:space="preserve">a </w:t>
      </w:r>
      <w:r>
        <w:t xml:space="preserve">nepijte </w:t>
      </w:r>
      <w:r w:rsidRPr="00F06DBE">
        <w:t xml:space="preserve">během </w:t>
      </w:r>
      <w:r>
        <w:t>manipulace s</w:t>
      </w:r>
      <w:r w:rsidRPr="00F06DBE">
        <w:t xml:space="preserve"> přípravk</w:t>
      </w:r>
      <w:r>
        <w:t>em</w:t>
      </w:r>
      <w:r w:rsidRPr="00F06DBE">
        <w:t xml:space="preserve">. </w:t>
      </w:r>
    </w:p>
    <w:p w:rsidR="00EF05DE" w:rsidRDefault="00EF05DE" w:rsidP="00EF05DE">
      <w:r>
        <w:t>•</w:t>
      </w:r>
      <w:r>
        <w:tab/>
        <w:t xml:space="preserve">V případě požití vypláchněte ústa vodou a vyhledejte lékařskou pomoc.  </w:t>
      </w:r>
    </w:p>
    <w:p w:rsidR="00EF05DE" w:rsidRPr="00F06DBE" w:rsidRDefault="00EF05DE" w:rsidP="00EF05DE">
      <w:r>
        <w:t>•</w:t>
      </w:r>
      <w:r>
        <w:tab/>
      </w:r>
      <w:r w:rsidRPr="00F06DBE">
        <w:t>Po použití si umyjte ruce.</w:t>
      </w:r>
    </w:p>
    <w:p w:rsidR="00EF05DE" w:rsidRDefault="00EF05DE" w:rsidP="00EF05DE">
      <w:pPr>
        <w:rPr>
          <w:szCs w:val="22"/>
        </w:rPr>
      </w:pPr>
    </w:p>
    <w:p w:rsidR="00EF05DE" w:rsidRPr="00B85F14" w:rsidRDefault="00EF05DE" w:rsidP="00EF05DE">
      <w:pPr>
        <w:rPr>
          <w:szCs w:val="22"/>
          <w:u w:val="single"/>
        </w:rPr>
      </w:pPr>
      <w:r w:rsidRPr="00B85F14">
        <w:rPr>
          <w:szCs w:val="22"/>
          <w:u w:val="single"/>
        </w:rPr>
        <w:t>Další opatření:</w:t>
      </w:r>
    </w:p>
    <w:p w:rsidR="00064044" w:rsidRDefault="00064044" w:rsidP="00064044">
      <w:pPr>
        <w:ind w:left="0" w:firstLine="0"/>
      </w:pPr>
      <w:r>
        <w:t xml:space="preserve">Eprinomektin je vysoce toxický pro faunu hnoje a vodní organismy a může se akumulovat v sedimentech. </w:t>
      </w:r>
    </w:p>
    <w:p w:rsidR="00064044" w:rsidRDefault="00064044" w:rsidP="00064044">
      <w:pPr>
        <w:ind w:left="0" w:firstLine="0"/>
      </w:pPr>
      <w:r>
        <w:t xml:space="preserve">Riziko pro vodní ekosystémy a faunu hnoje může být sníženo omezením příliš častého a opakovaného používání eprinomektinu (a přípravků stejné skupiny anthelmintik) u skotu. </w:t>
      </w:r>
    </w:p>
    <w:p w:rsidR="00064044" w:rsidRDefault="00064044" w:rsidP="00064044">
      <w:pPr>
        <w:ind w:left="0" w:firstLine="0"/>
      </w:pPr>
      <w:r>
        <w:t>Riziko pro vodní ekosystémy bude dále sníženo zamezením přístupu léčeného skotu k vodním zdrojům po dobu dvou až čtyř týdnů po ošetření.</w:t>
      </w:r>
    </w:p>
    <w:p w:rsidR="00EF05DE" w:rsidRDefault="00EF05DE" w:rsidP="00EF05DE"/>
    <w:p w:rsidR="00064044" w:rsidRPr="00735C18" w:rsidRDefault="00064044" w:rsidP="00064044">
      <w:pPr>
        <w:ind w:left="0" w:firstLine="0"/>
      </w:pPr>
      <w:r>
        <w:t>Stejně jako ostatní makrocyklické laktony má i eprinomektin potenciál nepříznivě ovlivnit jiné, než cílové organismy. Po ošetření se mohou po dobu několika týdnů vylučovat potenciálně toxické hladiny eprinomektinu. Výkaly obsahující eprinomektin vyloučené ošetřenými zvířaty na pastu mohou snížit množství organismů živících se trusem, což může mít dopad na zrání chlévské mrvy a rozklad hnoje. Eprinomektin</w:t>
      </w:r>
      <w:r w:rsidRPr="00735C18">
        <w:t xml:space="preserve"> je</w:t>
      </w:r>
      <w:r>
        <w:t xml:space="preserve"> vysoce</w:t>
      </w:r>
      <w:r w:rsidRPr="00735C18">
        <w:t xml:space="preserve"> toxický pro vodní organismy</w:t>
      </w:r>
      <w:r>
        <w:t xml:space="preserve"> a </w:t>
      </w:r>
      <w:r w:rsidRPr="00BE6F7E">
        <w:t>může se akumulovat v sedimentech</w:t>
      </w:r>
      <w:r w:rsidRPr="00735C18">
        <w:t>.</w:t>
      </w:r>
    </w:p>
    <w:p w:rsidR="00EF05DE" w:rsidRPr="00F75554" w:rsidRDefault="00EF05DE" w:rsidP="00EF05DE">
      <w:pPr>
        <w:rPr>
          <w:szCs w:val="22"/>
        </w:rPr>
      </w:pPr>
    </w:p>
    <w:p w:rsidR="00EF05DE" w:rsidRPr="00F75554" w:rsidRDefault="00EF05DE" w:rsidP="00EF05DE">
      <w:pPr>
        <w:rPr>
          <w:szCs w:val="22"/>
        </w:rPr>
      </w:pPr>
      <w:r w:rsidRPr="00F75554">
        <w:rPr>
          <w:szCs w:val="22"/>
          <w:u w:val="single"/>
        </w:rPr>
        <w:t>Březost:</w:t>
      </w:r>
    </w:p>
    <w:p w:rsidR="00EF05DE" w:rsidRPr="00141645" w:rsidRDefault="00EF05DE" w:rsidP="00EF05DE">
      <w:pPr>
        <w:rPr>
          <w:szCs w:val="22"/>
        </w:rPr>
      </w:pPr>
      <w:r w:rsidRPr="00141645">
        <w:rPr>
          <w:szCs w:val="22"/>
        </w:rPr>
        <w:t>Lze použít během březosti.</w:t>
      </w:r>
    </w:p>
    <w:p w:rsidR="00EF05DE" w:rsidRPr="00141645" w:rsidRDefault="00EF05DE" w:rsidP="00EF05DE">
      <w:pPr>
        <w:rPr>
          <w:szCs w:val="22"/>
        </w:rPr>
      </w:pPr>
      <w:r w:rsidRPr="00141645">
        <w:rPr>
          <w:szCs w:val="22"/>
        </w:rPr>
        <w:t xml:space="preserve">Studie prokázaly široké bezpečnostní rozpětí. Studie provedené s trojnásobkem doporučené dávky </w:t>
      </w:r>
    </w:p>
    <w:p w:rsidR="00EF05DE" w:rsidRPr="00141645" w:rsidRDefault="00EF05DE" w:rsidP="00EF05DE">
      <w:pPr>
        <w:rPr>
          <w:szCs w:val="22"/>
        </w:rPr>
      </w:pPr>
      <w:r w:rsidRPr="00141645">
        <w:rPr>
          <w:szCs w:val="22"/>
        </w:rPr>
        <w:t xml:space="preserve">0,5 mg eprinomektinu/kg ž. </w:t>
      </w:r>
      <w:proofErr w:type="gramStart"/>
      <w:r w:rsidRPr="00141645">
        <w:rPr>
          <w:szCs w:val="22"/>
        </w:rPr>
        <w:t>hm</w:t>
      </w:r>
      <w:proofErr w:type="gramEnd"/>
      <w:r w:rsidRPr="00141645">
        <w:rPr>
          <w:szCs w:val="22"/>
        </w:rPr>
        <w:t xml:space="preserve">. neměly žádný negativní dopad na chovatelskou výkonnost krav ani </w:t>
      </w:r>
    </w:p>
    <w:p w:rsidR="00EF05DE" w:rsidRPr="00141645" w:rsidRDefault="00EF05DE" w:rsidP="00EF05DE">
      <w:pPr>
        <w:rPr>
          <w:szCs w:val="22"/>
        </w:rPr>
      </w:pPr>
      <w:r w:rsidRPr="00141645">
        <w:rPr>
          <w:szCs w:val="22"/>
        </w:rPr>
        <w:t xml:space="preserve">býků. </w:t>
      </w:r>
    </w:p>
    <w:p w:rsidR="00EF05DE" w:rsidRPr="00F75554" w:rsidRDefault="00EF05DE" w:rsidP="00EF05DE">
      <w:pPr>
        <w:rPr>
          <w:szCs w:val="22"/>
        </w:rPr>
      </w:pPr>
    </w:p>
    <w:p w:rsidR="00EF05DE" w:rsidRPr="00F75554" w:rsidRDefault="00EF05DE" w:rsidP="00EF05DE">
      <w:pPr>
        <w:rPr>
          <w:szCs w:val="22"/>
        </w:rPr>
      </w:pPr>
      <w:r w:rsidRPr="00F75554">
        <w:rPr>
          <w:szCs w:val="22"/>
          <w:u w:val="single"/>
        </w:rPr>
        <w:t>Laktace</w:t>
      </w:r>
      <w:r>
        <w:rPr>
          <w:szCs w:val="22"/>
        </w:rPr>
        <w:t>:</w:t>
      </w:r>
    </w:p>
    <w:p w:rsidR="00EF05DE" w:rsidRPr="00F75554" w:rsidRDefault="00EF05DE" w:rsidP="00EF05DE">
      <w:pPr>
        <w:rPr>
          <w:szCs w:val="22"/>
        </w:rPr>
      </w:pPr>
      <w:r w:rsidRPr="00141645">
        <w:rPr>
          <w:szCs w:val="22"/>
        </w:rPr>
        <w:t xml:space="preserve">Lze použít u mléčného skotu během všech stádií laktace. </w:t>
      </w:r>
    </w:p>
    <w:p w:rsidR="00EF05DE" w:rsidRPr="00F75554" w:rsidRDefault="00EF05DE" w:rsidP="00EF05DE">
      <w:pPr>
        <w:rPr>
          <w:szCs w:val="22"/>
        </w:rPr>
      </w:pPr>
    </w:p>
    <w:p w:rsidR="00EF05DE" w:rsidRPr="00F75554" w:rsidRDefault="00EF05DE" w:rsidP="00EF05DE">
      <w:pPr>
        <w:rPr>
          <w:szCs w:val="22"/>
        </w:rPr>
      </w:pPr>
      <w:r w:rsidRPr="00F75554">
        <w:rPr>
          <w:szCs w:val="22"/>
          <w:u w:val="single"/>
        </w:rPr>
        <w:t>Předávkování (symptomy, první pomoc, antidota)</w:t>
      </w:r>
      <w:r>
        <w:rPr>
          <w:szCs w:val="22"/>
        </w:rPr>
        <w:t>:</w:t>
      </w:r>
    </w:p>
    <w:p w:rsidR="00EF05DE" w:rsidRPr="00C76A40" w:rsidRDefault="00EF05DE" w:rsidP="00EF05DE">
      <w:pPr>
        <w:tabs>
          <w:tab w:val="left" w:pos="708"/>
        </w:tabs>
        <w:ind w:left="0" w:firstLine="0"/>
        <w:rPr>
          <w:szCs w:val="22"/>
        </w:rPr>
      </w:pPr>
      <w:r w:rsidRPr="00C76A40">
        <w:rPr>
          <w:szCs w:val="22"/>
        </w:rPr>
        <w:t xml:space="preserve">U 8 týdnů starých telat, která obdržela až 5-ti násobek léčebné dávky (2,5 </w:t>
      </w:r>
      <w:proofErr w:type="spellStart"/>
      <w:proofErr w:type="gramStart"/>
      <w:r w:rsidRPr="00C76A40">
        <w:rPr>
          <w:szCs w:val="22"/>
        </w:rPr>
        <w:t>mg</w:t>
      </w:r>
      <w:r>
        <w:rPr>
          <w:szCs w:val="22"/>
        </w:rPr>
        <w:t>eprinomektinu</w:t>
      </w:r>
      <w:proofErr w:type="spellEnd"/>
      <w:r w:rsidRPr="00C76A40">
        <w:rPr>
          <w:szCs w:val="22"/>
        </w:rPr>
        <w:t>/kg ž.hm</w:t>
      </w:r>
      <w:proofErr w:type="gramEnd"/>
      <w:r w:rsidRPr="00C76A40">
        <w:rPr>
          <w:szCs w:val="22"/>
        </w:rPr>
        <w:t>.) třikrát po sobě při 7 denním intervalu, nebyly zjištěny žádné známky toxicity.</w:t>
      </w:r>
    </w:p>
    <w:p w:rsidR="00EF05DE" w:rsidRDefault="00EF05DE" w:rsidP="00EF05DE">
      <w:pPr>
        <w:tabs>
          <w:tab w:val="left" w:pos="708"/>
        </w:tabs>
        <w:ind w:left="0" w:firstLine="0"/>
        <w:rPr>
          <w:szCs w:val="22"/>
        </w:rPr>
      </w:pPr>
      <w:r w:rsidRPr="00C76A40">
        <w:rPr>
          <w:szCs w:val="22"/>
        </w:rPr>
        <w:t xml:space="preserve">U jednoho telete, které obdrželo 10x vyšší dávku (5mg/kg ž. </w:t>
      </w:r>
      <w:proofErr w:type="gramStart"/>
      <w:r w:rsidRPr="00C76A40">
        <w:rPr>
          <w:szCs w:val="22"/>
        </w:rPr>
        <w:t>hm</w:t>
      </w:r>
      <w:proofErr w:type="gramEnd"/>
      <w:r w:rsidRPr="00C76A40">
        <w:rPr>
          <w:szCs w:val="22"/>
        </w:rPr>
        <w:t>.) v rámci studie</w:t>
      </w:r>
      <w:r w:rsidR="009D723F">
        <w:rPr>
          <w:szCs w:val="22"/>
        </w:rPr>
        <w:t xml:space="preserve"> snášenlivosti</w:t>
      </w:r>
      <w:r w:rsidRPr="00C76A40">
        <w:rPr>
          <w:szCs w:val="22"/>
        </w:rPr>
        <w:t>, byla pozorována přechodná mydriáza. Žádné další reakce nebyly zjištěny.</w:t>
      </w:r>
    </w:p>
    <w:p w:rsidR="00EF05DE" w:rsidRDefault="00EF05DE" w:rsidP="00EF05DE">
      <w:pPr>
        <w:tabs>
          <w:tab w:val="left" w:pos="708"/>
        </w:tabs>
        <w:ind w:left="0" w:firstLine="0"/>
        <w:rPr>
          <w:szCs w:val="22"/>
        </w:rPr>
      </w:pPr>
    </w:p>
    <w:p w:rsidR="00EF05DE" w:rsidRDefault="00EF05DE" w:rsidP="00EF05DE">
      <w:pPr>
        <w:tabs>
          <w:tab w:val="left" w:pos="708"/>
        </w:tabs>
        <w:ind w:left="0" w:firstLine="0"/>
        <w:rPr>
          <w:szCs w:val="22"/>
        </w:rPr>
      </w:pPr>
      <w:r>
        <w:rPr>
          <w:szCs w:val="22"/>
        </w:rPr>
        <w:t xml:space="preserve">Není známo žádné antidotum. </w:t>
      </w:r>
    </w:p>
    <w:p w:rsidR="00EF05DE" w:rsidRPr="00F75554" w:rsidRDefault="00EF05DE" w:rsidP="00EF05DE">
      <w:pPr>
        <w:rPr>
          <w:szCs w:val="22"/>
        </w:rPr>
      </w:pPr>
    </w:p>
    <w:p w:rsidR="00EF05DE" w:rsidRPr="00F75554" w:rsidRDefault="00EF05DE" w:rsidP="00EF05DE">
      <w:pPr>
        <w:rPr>
          <w:szCs w:val="22"/>
        </w:rPr>
      </w:pPr>
      <w:r w:rsidRPr="00F75554">
        <w:rPr>
          <w:szCs w:val="22"/>
          <w:u w:val="single"/>
        </w:rPr>
        <w:t>Inkompatibility</w:t>
      </w:r>
      <w:r>
        <w:rPr>
          <w:szCs w:val="22"/>
        </w:rPr>
        <w:t>:</w:t>
      </w:r>
    </w:p>
    <w:p w:rsidR="00EF05DE" w:rsidRPr="00F75554" w:rsidRDefault="00EF05DE" w:rsidP="00EF05DE">
      <w:pPr>
        <w:ind w:left="0" w:firstLine="0"/>
      </w:pPr>
      <w:r w:rsidRPr="00F75554">
        <w:t>Studie kompatibility nejsou k dispozici, a proto tento veterinární léčivý přípravek nesmí být mísen s žádnými dalšími ve</w:t>
      </w:r>
      <w:r>
        <w:t>terinárními léčivými přípravky.</w:t>
      </w:r>
    </w:p>
    <w:p w:rsidR="00EF05DE" w:rsidRPr="00F75554" w:rsidRDefault="00EF05DE" w:rsidP="00EF05DE"/>
    <w:p w:rsidR="00EF05DE" w:rsidRPr="00F75554" w:rsidRDefault="00EF05DE" w:rsidP="00EF05DE"/>
    <w:p w:rsidR="00EF05DE" w:rsidRPr="00F75554" w:rsidRDefault="00EF05DE" w:rsidP="00EF05DE">
      <w:pPr>
        <w:rPr>
          <w:b/>
        </w:rPr>
      </w:pPr>
      <w:r w:rsidRPr="00F75554">
        <w:rPr>
          <w:b/>
        </w:rPr>
        <w:t>13.</w:t>
      </w:r>
      <w:r w:rsidRPr="00F75554">
        <w:rPr>
          <w:b/>
        </w:rPr>
        <w:tab/>
        <w:t>ZVLÁŠTNÍ OPATŘENÍ PRO ZNEŠKODŇOVÁNÍ NEPOUŽITÝCH PŘÍPRAVKŮ NEBO ODPADU, POKUD JE JICH TŘEBA</w:t>
      </w:r>
    </w:p>
    <w:p w:rsidR="00EF05DE" w:rsidRPr="00F75554" w:rsidRDefault="00EF05DE" w:rsidP="00EF05DE">
      <w:pPr>
        <w:ind w:right="-318"/>
      </w:pPr>
    </w:p>
    <w:p w:rsidR="00EF05DE" w:rsidRDefault="00EF05DE" w:rsidP="00EF05DE">
      <w:pPr>
        <w:ind w:right="-318"/>
      </w:pPr>
      <w:r>
        <w:t>Nebezpečný pro ryby a vodní organi</w:t>
      </w:r>
      <w:r w:rsidR="00064044">
        <w:t>s</w:t>
      </w:r>
      <w:r>
        <w:t xml:space="preserve">my. </w:t>
      </w:r>
    </w:p>
    <w:p w:rsidR="00064044" w:rsidRDefault="00064044" w:rsidP="00EF05DE">
      <w:pPr>
        <w:ind w:left="0" w:right="-318" w:firstLine="0"/>
      </w:pPr>
      <w:r w:rsidRPr="00064044">
        <w:lastRenderedPageBreak/>
        <w:t>Nekontaminujte povrchové vody nebo stoky přípravkem nebo prázdnými obaly.</w:t>
      </w:r>
    </w:p>
    <w:p w:rsidR="00EF05DE" w:rsidRPr="00F75554" w:rsidRDefault="00EF05DE" w:rsidP="00EF05DE">
      <w:pPr>
        <w:ind w:left="0" w:right="-318" w:firstLine="0"/>
        <w:rPr>
          <w:i/>
        </w:rPr>
      </w:pPr>
      <w:r w:rsidRPr="00F75554">
        <w:t>Všechen nepoužitý veterinární léčivý přípravek nebo odpad, který pochází z tohoto přípravku, musí být likvidován podle místních právních předpi</w:t>
      </w:r>
      <w:r>
        <w:t>sů.</w:t>
      </w:r>
    </w:p>
    <w:p w:rsidR="00EF05DE" w:rsidRPr="00F75554" w:rsidRDefault="00EF05DE" w:rsidP="00EF05DE">
      <w:pPr>
        <w:rPr>
          <w:b/>
        </w:rPr>
      </w:pPr>
    </w:p>
    <w:p w:rsidR="00EF05DE" w:rsidRPr="00F75554" w:rsidRDefault="00EF05DE" w:rsidP="00EF05DE">
      <w:pPr>
        <w:rPr>
          <w:b/>
        </w:rPr>
      </w:pPr>
    </w:p>
    <w:p w:rsidR="00EF05DE" w:rsidRPr="00F75554" w:rsidRDefault="00EF05DE" w:rsidP="00EF05DE">
      <w:r w:rsidRPr="00F75554">
        <w:rPr>
          <w:b/>
        </w:rPr>
        <w:t>14.</w:t>
      </w:r>
      <w:r w:rsidRPr="00F75554">
        <w:rPr>
          <w:b/>
        </w:rPr>
        <w:tab/>
        <w:t>DATUM POSLEDNÍ REVIZE PŘÍBALOVÉ INFORMACE</w:t>
      </w:r>
    </w:p>
    <w:p w:rsidR="00EF05DE" w:rsidRPr="00F75554" w:rsidRDefault="00EF05DE" w:rsidP="00EF05DE">
      <w:pPr>
        <w:ind w:right="-318"/>
      </w:pPr>
    </w:p>
    <w:p w:rsidR="00EF05DE" w:rsidRPr="00F75554" w:rsidRDefault="00064044" w:rsidP="00EF05DE">
      <w:pPr>
        <w:ind w:right="-318"/>
      </w:pPr>
      <w:r>
        <w:t>Září</w:t>
      </w:r>
      <w:r w:rsidR="009D723F">
        <w:t xml:space="preserve"> </w:t>
      </w:r>
      <w:r w:rsidR="00EF05DE">
        <w:t>2016</w:t>
      </w:r>
    </w:p>
    <w:p w:rsidR="00EF05DE" w:rsidRPr="00F75554" w:rsidRDefault="00EF05DE" w:rsidP="00EF05DE">
      <w:pPr>
        <w:ind w:right="-318"/>
      </w:pPr>
    </w:p>
    <w:p w:rsidR="00EF05DE" w:rsidRPr="00F75554" w:rsidRDefault="00EF05DE" w:rsidP="00EF05DE">
      <w:r w:rsidRPr="00F75554">
        <w:rPr>
          <w:b/>
        </w:rPr>
        <w:t>15.</w:t>
      </w:r>
      <w:r w:rsidRPr="00F75554">
        <w:rPr>
          <w:b/>
        </w:rPr>
        <w:tab/>
        <w:t>DALŠÍ INFORMACE</w:t>
      </w:r>
    </w:p>
    <w:p w:rsidR="00EF05DE" w:rsidRDefault="00EF05DE" w:rsidP="00EF05DE"/>
    <w:p w:rsidR="00A623C9" w:rsidRDefault="00A623C9" w:rsidP="00A623C9">
      <w:r>
        <w:t>Pouze pro zvířata.</w:t>
      </w:r>
    </w:p>
    <w:p w:rsidR="00A623C9" w:rsidRDefault="00A623C9" w:rsidP="00A623C9">
      <w:r>
        <w:t>Veterinární léčivý přípravek je vydáván pouze na předpis.</w:t>
      </w:r>
    </w:p>
    <w:p w:rsidR="00A623C9" w:rsidRPr="00F75554" w:rsidRDefault="00A623C9" w:rsidP="00EF05DE"/>
    <w:p w:rsidR="00EF05DE" w:rsidRPr="00BB1F42" w:rsidRDefault="00EF05DE" w:rsidP="00EF05DE">
      <w:r w:rsidRPr="00BB1F42">
        <w:t xml:space="preserve">Veterinární léčivý přípravek je dostupný ve čtyřech velikostech balení - v </w:t>
      </w:r>
    </w:p>
    <w:p w:rsidR="00EF05DE" w:rsidRPr="00BB1F42" w:rsidRDefault="00EF05DE" w:rsidP="00EF05DE">
      <w:r w:rsidRPr="00BB1F42">
        <w:t xml:space="preserve">polyethylenových </w:t>
      </w:r>
      <w:proofErr w:type="gramStart"/>
      <w:r w:rsidRPr="00BB1F42">
        <w:t>lahvích</w:t>
      </w:r>
      <w:proofErr w:type="gramEnd"/>
      <w:r w:rsidR="00F15E54">
        <w:t xml:space="preserve"> o objemu</w:t>
      </w:r>
      <w:r w:rsidRPr="00BB1F42">
        <w:t xml:space="preserve"> </w:t>
      </w:r>
      <w:r w:rsidRPr="007F7420">
        <w:t xml:space="preserve">250 ml a 1 litr </w:t>
      </w:r>
      <w:r w:rsidRPr="00BB1F42">
        <w:t xml:space="preserve">a v polyethylenových kanystrech </w:t>
      </w:r>
    </w:p>
    <w:p w:rsidR="00EF05DE" w:rsidRPr="00BB1F42" w:rsidRDefault="00EF05DE" w:rsidP="00EF05DE">
      <w:r w:rsidRPr="00BB1F42">
        <w:t>s upínacími popruhy</w:t>
      </w:r>
      <w:r>
        <w:t xml:space="preserve"> </w:t>
      </w:r>
      <w:r w:rsidR="00F15E54">
        <w:t xml:space="preserve">o objemu </w:t>
      </w:r>
      <w:r w:rsidRPr="007F7420">
        <w:t>2,5 litru a 5 litrů</w:t>
      </w:r>
      <w:r w:rsidRPr="00BB1F42">
        <w:t xml:space="preserve">.   </w:t>
      </w:r>
    </w:p>
    <w:p w:rsidR="00EF05DE" w:rsidRPr="00F75554" w:rsidRDefault="00EF05DE" w:rsidP="00EF05DE">
      <w:r w:rsidRPr="00F75554">
        <w:t>Na trhu nemus</w:t>
      </w:r>
      <w:r>
        <w:t>í být všechny velikosti balení.</w:t>
      </w:r>
    </w:p>
    <w:p w:rsidR="00EF05DE" w:rsidRPr="00F75554" w:rsidRDefault="00EF05DE" w:rsidP="00EF05DE">
      <w:pPr>
        <w:ind w:right="-2"/>
      </w:pPr>
    </w:p>
    <w:p w:rsidR="00EF05DE" w:rsidRPr="00F75554" w:rsidRDefault="00EF05DE" w:rsidP="00EF05DE">
      <w:pPr>
        <w:ind w:left="0" w:right="-2" w:firstLine="0"/>
      </w:pPr>
    </w:p>
    <w:p w:rsidR="00D61438" w:rsidRDefault="00D61438"/>
    <w:sectPr w:rsidR="00D61438">
      <w:footerReference w:type="default" r:id="rId8"/>
      <w:headerReference w:type="first" r:id="rId9"/>
      <w:footerReference w:type="first" r:id="rId10"/>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75" w:rsidRDefault="003C4B75" w:rsidP="00EF05DE">
      <w:r>
        <w:separator/>
      </w:r>
    </w:p>
  </w:endnote>
  <w:endnote w:type="continuationSeparator" w:id="0">
    <w:p w:rsidR="003C4B75" w:rsidRDefault="003C4B75" w:rsidP="00EF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71" w:rsidRDefault="003C4B75">
    <w:pPr>
      <w:pStyle w:val="Zpat"/>
      <w:tabs>
        <w:tab w:val="clear" w:pos="8930"/>
        <w:tab w:val="right" w:pos="8931"/>
      </w:tabs>
      <w:rPr>
        <w:rFonts w:ascii="Times New Roman" w:hAnsi="Times New Roman"/>
        <w:lang w:val="el-GR"/>
      </w:rPr>
    </w:pPr>
  </w:p>
  <w:p w:rsidR="00FD2D71" w:rsidRDefault="00EF05DE">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1256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71" w:rsidRDefault="003C4B75">
    <w:pPr>
      <w:pStyle w:val="Zpat"/>
      <w:tabs>
        <w:tab w:val="clear" w:pos="8930"/>
        <w:tab w:val="right" w:pos="8931"/>
      </w:tabs>
    </w:pPr>
  </w:p>
  <w:p w:rsidR="00FD2D71" w:rsidRDefault="00EF05DE">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1256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75" w:rsidRDefault="003C4B75" w:rsidP="00EF05DE">
      <w:r>
        <w:separator/>
      </w:r>
    </w:p>
  </w:footnote>
  <w:footnote w:type="continuationSeparator" w:id="0">
    <w:p w:rsidR="003C4B75" w:rsidRDefault="003C4B75" w:rsidP="00EF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DE" w:rsidRDefault="00EF05DE">
    <w:pPr>
      <w:pStyle w:val="Zhlav"/>
    </w:pPr>
    <w:r>
      <w:t xml:space="preserve">          </w:t>
    </w:r>
  </w:p>
  <w:p w:rsidR="00A623C9" w:rsidRDefault="00A623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229"/>
    <w:multiLevelType w:val="singleLevel"/>
    <w:tmpl w:val="78E8B758"/>
    <w:lvl w:ilvl="0">
      <w:start w:val="8"/>
      <w:numFmt w:val="bullet"/>
      <w:lvlText w:val="-"/>
      <w:lvlJc w:val="left"/>
      <w:pPr>
        <w:tabs>
          <w:tab w:val="num" w:pos="1068"/>
        </w:tabs>
        <w:ind w:left="1068" w:hanging="360"/>
      </w:pPr>
      <w:rPr>
        <w:rFonts w:hint="default"/>
      </w:rPr>
    </w:lvl>
  </w:abstractNum>
  <w:abstractNum w:abstractNumId="1">
    <w:nsid w:val="45D660A4"/>
    <w:multiLevelType w:val="hybridMultilevel"/>
    <w:tmpl w:val="81EA5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DE"/>
    <w:rsid w:val="000315D9"/>
    <w:rsid w:val="00064044"/>
    <w:rsid w:val="000D0FBD"/>
    <w:rsid w:val="00125603"/>
    <w:rsid w:val="0020424D"/>
    <w:rsid w:val="0024376B"/>
    <w:rsid w:val="00260E80"/>
    <w:rsid w:val="003A45B7"/>
    <w:rsid w:val="003B50D1"/>
    <w:rsid w:val="003C4B75"/>
    <w:rsid w:val="003D2976"/>
    <w:rsid w:val="003F1617"/>
    <w:rsid w:val="0042353B"/>
    <w:rsid w:val="00663585"/>
    <w:rsid w:val="007044AA"/>
    <w:rsid w:val="008C107C"/>
    <w:rsid w:val="009D723F"/>
    <w:rsid w:val="00A623C9"/>
    <w:rsid w:val="00BB7D98"/>
    <w:rsid w:val="00CC26AF"/>
    <w:rsid w:val="00D61438"/>
    <w:rsid w:val="00DA783B"/>
    <w:rsid w:val="00EA1EE6"/>
    <w:rsid w:val="00EF05DE"/>
    <w:rsid w:val="00F15E54"/>
    <w:rsid w:val="00F60A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5DE"/>
    <w:pPr>
      <w:spacing w:after="0" w:line="240" w:lineRule="auto"/>
      <w:ind w:left="567" w:hanging="567"/>
    </w:pPr>
    <w:rPr>
      <w:rFonts w:ascii="Times New Roman" w:eastAsia="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F05DE"/>
    <w:pPr>
      <w:tabs>
        <w:tab w:val="center" w:pos="4536"/>
        <w:tab w:val="center" w:pos="8930"/>
      </w:tabs>
    </w:pPr>
    <w:rPr>
      <w:rFonts w:ascii="Helvetica" w:hAnsi="Helvetica"/>
      <w:sz w:val="16"/>
    </w:rPr>
  </w:style>
  <w:style w:type="character" w:customStyle="1" w:styleId="ZpatChar">
    <w:name w:val="Zápatí Char"/>
    <w:basedOn w:val="Standardnpsmoodstavce"/>
    <w:link w:val="Zpat"/>
    <w:rsid w:val="00EF05DE"/>
    <w:rPr>
      <w:rFonts w:ascii="Helvetica" w:eastAsia="Times New Roman" w:hAnsi="Helvetica" w:cs="Times New Roman"/>
      <w:sz w:val="16"/>
      <w:szCs w:val="20"/>
    </w:rPr>
  </w:style>
  <w:style w:type="paragraph" w:styleId="Zhlav">
    <w:name w:val="header"/>
    <w:basedOn w:val="Normln"/>
    <w:link w:val="ZhlavChar"/>
    <w:uiPriority w:val="99"/>
    <w:unhideWhenUsed/>
    <w:rsid w:val="00EF05DE"/>
    <w:pPr>
      <w:tabs>
        <w:tab w:val="center" w:pos="4536"/>
        <w:tab w:val="right" w:pos="9072"/>
      </w:tabs>
    </w:pPr>
  </w:style>
  <w:style w:type="character" w:customStyle="1" w:styleId="ZhlavChar">
    <w:name w:val="Záhlaví Char"/>
    <w:basedOn w:val="Standardnpsmoodstavce"/>
    <w:link w:val="Zhlav"/>
    <w:uiPriority w:val="99"/>
    <w:rsid w:val="00EF05DE"/>
    <w:rPr>
      <w:rFonts w:ascii="Times New Roman" w:eastAsia="Times New Roman" w:hAnsi="Times New Roman" w:cs="Times New Roman"/>
      <w:szCs w:val="20"/>
    </w:rPr>
  </w:style>
  <w:style w:type="paragraph" w:styleId="Textbubliny">
    <w:name w:val="Balloon Text"/>
    <w:basedOn w:val="Normln"/>
    <w:link w:val="TextbublinyChar"/>
    <w:uiPriority w:val="99"/>
    <w:semiHidden/>
    <w:unhideWhenUsed/>
    <w:rsid w:val="00F15E54"/>
    <w:rPr>
      <w:rFonts w:ascii="Tahoma" w:hAnsi="Tahoma" w:cs="Tahoma"/>
      <w:sz w:val="16"/>
      <w:szCs w:val="16"/>
    </w:rPr>
  </w:style>
  <w:style w:type="character" w:customStyle="1" w:styleId="TextbublinyChar">
    <w:name w:val="Text bubliny Char"/>
    <w:basedOn w:val="Standardnpsmoodstavce"/>
    <w:link w:val="Textbubliny"/>
    <w:uiPriority w:val="99"/>
    <w:semiHidden/>
    <w:rsid w:val="00F15E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5DE"/>
    <w:pPr>
      <w:spacing w:after="0" w:line="240" w:lineRule="auto"/>
      <w:ind w:left="567" w:hanging="567"/>
    </w:pPr>
    <w:rPr>
      <w:rFonts w:ascii="Times New Roman" w:eastAsia="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F05DE"/>
    <w:pPr>
      <w:tabs>
        <w:tab w:val="center" w:pos="4536"/>
        <w:tab w:val="center" w:pos="8930"/>
      </w:tabs>
    </w:pPr>
    <w:rPr>
      <w:rFonts w:ascii="Helvetica" w:hAnsi="Helvetica"/>
      <w:sz w:val="16"/>
    </w:rPr>
  </w:style>
  <w:style w:type="character" w:customStyle="1" w:styleId="ZpatChar">
    <w:name w:val="Zápatí Char"/>
    <w:basedOn w:val="Standardnpsmoodstavce"/>
    <w:link w:val="Zpat"/>
    <w:rsid w:val="00EF05DE"/>
    <w:rPr>
      <w:rFonts w:ascii="Helvetica" w:eastAsia="Times New Roman" w:hAnsi="Helvetica" w:cs="Times New Roman"/>
      <w:sz w:val="16"/>
      <w:szCs w:val="20"/>
    </w:rPr>
  </w:style>
  <w:style w:type="paragraph" w:styleId="Zhlav">
    <w:name w:val="header"/>
    <w:basedOn w:val="Normln"/>
    <w:link w:val="ZhlavChar"/>
    <w:uiPriority w:val="99"/>
    <w:unhideWhenUsed/>
    <w:rsid w:val="00EF05DE"/>
    <w:pPr>
      <w:tabs>
        <w:tab w:val="center" w:pos="4536"/>
        <w:tab w:val="right" w:pos="9072"/>
      </w:tabs>
    </w:pPr>
  </w:style>
  <w:style w:type="character" w:customStyle="1" w:styleId="ZhlavChar">
    <w:name w:val="Záhlaví Char"/>
    <w:basedOn w:val="Standardnpsmoodstavce"/>
    <w:link w:val="Zhlav"/>
    <w:uiPriority w:val="99"/>
    <w:rsid w:val="00EF05DE"/>
    <w:rPr>
      <w:rFonts w:ascii="Times New Roman" w:eastAsia="Times New Roman" w:hAnsi="Times New Roman" w:cs="Times New Roman"/>
      <w:szCs w:val="20"/>
    </w:rPr>
  </w:style>
  <w:style w:type="paragraph" w:styleId="Textbubliny">
    <w:name w:val="Balloon Text"/>
    <w:basedOn w:val="Normln"/>
    <w:link w:val="TextbublinyChar"/>
    <w:uiPriority w:val="99"/>
    <w:semiHidden/>
    <w:unhideWhenUsed/>
    <w:rsid w:val="00F15E54"/>
    <w:rPr>
      <w:rFonts w:ascii="Tahoma" w:hAnsi="Tahoma" w:cs="Tahoma"/>
      <w:sz w:val="16"/>
      <w:szCs w:val="16"/>
    </w:rPr>
  </w:style>
  <w:style w:type="character" w:customStyle="1" w:styleId="TextbublinyChar">
    <w:name w:val="Text bubliny Char"/>
    <w:basedOn w:val="Standardnpsmoodstavce"/>
    <w:link w:val="Textbubliny"/>
    <w:uiPriority w:val="99"/>
    <w:semiHidden/>
    <w:rsid w:val="00F15E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1613</Words>
  <Characters>9521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Wojtylová Jana</dc:creator>
  <cp:lastModifiedBy>Neugebauerová Kateřina</cp:lastModifiedBy>
  <cp:revision>15</cp:revision>
  <cp:lastPrinted>2016-09-30T10:53:00Z</cp:lastPrinted>
  <dcterms:created xsi:type="dcterms:W3CDTF">2016-08-09T08:51:00Z</dcterms:created>
  <dcterms:modified xsi:type="dcterms:W3CDTF">2016-09-30T10:53:00Z</dcterms:modified>
</cp:coreProperties>
</file>