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9" w:rsidRPr="008E6A79" w:rsidRDefault="008E6A79" w:rsidP="008E6A79">
      <w:pPr>
        <w:jc w:val="center"/>
      </w:pPr>
      <w:r w:rsidRPr="00F75554">
        <w:rPr>
          <w:b/>
        </w:rPr>
        <w:t>OZNAČENÍ NA OBALU</w:t>
      </w:r>
      <w:r w:rsidRPr="008E6A79">
        <w:rPr>
          <w:b/>
        </w:rPr>
        <w:t xml:space="preserve"> </w:t>
      </w:r>
      <w:r>
        <w:rPr>
          <w:b/>
        </w:rPr>
        <w:t xml:space="preserve">/ </w:t>
      </w:r>
      <w:r w:rsidRPr="008E6A79">
        <w:rPr>
          <w:b/>
        </w:rPr>
        <w:t>PŘÍBALOVÁ INFORMACE PRO:</w:t>
      </w:r>
    </w:p>
    <w:p w:rsidR="008E6A79" w:rsidRPr="008E6A79" w:rsidRDefault="008E6A79" w:rsidP="008E6A79">
      <w:pPr>
        <w:keepNext/>
        <w:ind w:left="567" w:hanging="567"/>
        <w:jc w:val="center"/>
        <w:outlineLvl w:val="3"/>
        <w:rPr>
          <w:b/>
          <w:bCs/>
          <w:lang w:val="cs"/>
        </w:rPr>
      </w:pPr>
      <w:r w:rsidRPr="008E6A79">
        <w:rPr>
          <w:b/>
          <w:bCs/>
          <w:lang w:val="cs"/>
        </w:rPr>
        <w:t xml:space="preserve">APSALIQ COLISTIN 3 000 000 IU/ml roztok pro podání v pitné vodě/mléce pro prasata, skot, ovce, </w:t>
      </w:r>
      <w:r w:rsidR="00C21C5D" w:rsidRPr="00773A90">
        <w:rPr>
          <w:b/>
          <w:lang w:val="cs"/>
        </w:rPr>
        <w:t>kura domácího</w:t>
      </w:r>
      <w:r w:rsidR="00C21C5D" w:rsidRPr="004A3273">
        <w:rPr>
          <w:lang w:val="cs"/>
        </w:rPr>
        <w:t xml:space="preserve"> </w:t>
      </w:r>
      <w:r w:rsidRPr="008E6A79">
        <w:rPr>
          <w:b/>
          <w:bCs/>
          <w:lang w:val="cs"/>
        </w:rPr>
        <w:t>a krůty</w:t>
      </w:r>
    </w:p>
    <w:p w:rsidR="008E6A79" w:rsidRPr="008E6A79" w:rsidRDefault="008E6A79" w:rsidP="001B1FA2">
      <w:pPr>
        <w:keepNext/>
        <w:ind w:left="567" w:hanging="567"/>
        <w:outlineLvl w:val="3"/>
        <w:rPr>
          <w:b/>
          <w:bCs/>
          <w:lang w:val="cs"/>
        </w:rPr>
      </w:pPr>
    </w:p>
    <w:p w:rsidR="00342D62" w:rsidRPr="008E6A79" w:rsidRDefault="001B1FA2" w:rsidP="001B1FA2">
      <w:pPr>
        <w:keepNext/>
        <w:ind w:left="567" w:hanging="567"/>
        <w:outlineLvl w:val="3"/>
        <w:rPr>
          <w:b/>
        </w:rPr>
      </w:pPr>
      <w:r w:rsidRPr="008E6A79">
        <w:rPr>
          <w:b/>
          <w:bCs/>
          <w:lang w:val="cs"/>
        </w:rPr>
        <w:t>1.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JMÉNO A ADRESA DRŽITELE ROZHODNUTÍ O REGISTRACI A DRŽITELE POVOLENÍ K VÝROBĚ ODPOVĚDNÉHO ZA UVOLNĚNÍ ŠARŽE, POKUD SE NESHODUJE</w:t>
      </w:r>
    </w:p>
    <w:p w:rsidR="00342D62" w:rsidRPr="008E6A79" w:rsidRDefault="00342D62" w:rsidP="0057082E">
      <w:pPr>
        <w:jc w:val="left"/>
        <w:rPr>
          <w:bCs/>
        </w:rPr>
      </w:pPr>
    </w:p>
    <w:p w:rsidR="00342D62" w:rsidRPr="008E6A79" w:rsidRDefault="00342D62" w:rsidP="0057082E">
      <w:pPr>
        <w:rPr>
          <w:u w:val="single"/>
        </w:rPr>
      </w:pPr>
      <w:r w:rsidRPr="008E6A79">
        <w:rPr>
          <w:u w:val="single"/>
          <w:lang w:val="cs"/>
        </w:rPr>
        <w:t>Držitel rozhodnutí o registraci a výrobce odpovědný za uvolnění šarže:</w:t>
      </w:r>
    </w:p>
    <w:p w:rsidR="00342D62" w:rsidRPr="008E6A79" w:rsidRDefault="00342D62" w:rsidP="0057082E">
      <w:pPr>
        <w:jc w:val="left"/>
      </w:pPr>
      <w:r w:rsidRPr="008E6A79">
        <w:rPr>
          <w:lang w:val="cs"/>
        </w:rPr>
        <w:t>ANDRÉS PINTALUBA, S.A.</w:t>
      </w:r>
    </w:p>
    <w:p w:rsidR="00342D62" w:rsidRPr="008E6A79" w:rsidRDefault="00342D62" w:rsidP="0057082E">
      <w:pPr>
        <w:jc w:val="left"/>
      </w:pPr>
      <w:r w:rsidRPr="008E6A79">
        <w:rPr>
          <w:lang w:val="cs"/>
        </w:rPr>
        <w:t>C/Prudenci Bertrana nº 5</w:t>
      </w:r>
    </w:p>
    <w:p w:rsidR="00342D62" w:rsidRPr="008E6A79" w:rsidRDefault="00342D62" w:rsidP="0057082E">
      <w:pPr>
        <w:jc w:val="left"/>
      </w:pPr>
      <w:r w:rsidRPr="008E6A79">
        <w:rPr>
          <w:lang w:val="cs"/>
        </w:rPr>
        <w:t>Polígono Industrial Agro-Reus</w:t>
      </w:r>
    </w:p>
    <w:p w:rsidR="00342D62" w:rsidRPr="008E6A79" w:rsidRDefault="00342D62" w:rsidP="0057082E">
      <w:pPr>
        <w:jc w:val="left"/>
      </w:pPr>
      <w:r w:rsidRPr="008E6A79">
        <w:rPr>
          <w:lang w:val="cs"/>
        </w:rPr>
        <w:t>43206-Reus</w:t>
      </w:r>
    </w:p>
    <w:p w:rsidR="00342D62" w:rsidRPr="008E6A79" w:rsidRDefault="00342D62" w:rsidP="0057082E">
      <w:pPr>
        <w:jc w:val="left"/>
      </w:pPr>
      <w:r w:rsidRPr="008E6A79">
        <w:rPr>
          <w:lang w:val="cs"/>
        </w:rPr>
        <w:t>ŠPANĚLSKO</w:t>
      </w:r>
    </w:p>
    <w:p w:rsidR="00342D62" w:rsidRPr="008E6A79" w:rsidRDefault="00342D62" w:rsidP="0057082E">
      <w:pPr>
        <w:rPr>
          <w:highlight w:val="yellow"/>
        </w:rPr>
      </w:pPr>
    </w:p>
    <w:p w:rsidR="0057082E" w:rsidRPr="008E6A79" w:rsidRDefault="0057082E" w:rsidP="0057082E">
      <w:pPr>
        <w:rPr>
          <w:highlight w:val="yellow"/>
        </w:rPr>
      </w:pPr>
    </w:p>
    <w:p w:rsidR="00342D62" w:rsidRPr="008E6A79" w:rsidRDefault="001B1FA2" w:rsidP="001B1FA2">
      <w:pPr>
        <w:jc w:val="left"/>
        <w:rPr>
          <w:b/>
          <w:bCs/>
        </w:rPr>
      </w:pPr>
      <w:r w:rsidRPr="008E6A79">
        <w:rPr>
          <w:b/>
          <w:bCs/>
          <w:lang w:val="cs"/>
        </w:rPr>
        <w:t>2.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NÁZEV VETERINÁRNÍHO LÉČIVÉHO PŘÍPRAVKU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 xml:space="preserve">APSALIQ COLISTIN 3 000 000 IU/ml roztok pro podání v pitné vodě/mléce pro prasata, skot, ovce, </w:t>
      </w:r>
      <w:r w:rsidR="00C21C5D">
        <w:rPr>
          <w:lang w:val="cs"/>
        </w:rPr>
        <w:t>kura domácího</w:t>
      </w:r>
      <w:r w:rsidR="00C21C5D" w:rsidRPr="004A3273">
        <w:rPr>
          <w:lang w:val="cs"/>
        </w:rPr>
        <w:t xml:space="preserve"> </w:t>
      </w:r>
      <w:r w:rsidRPr="008E6A79">
        <w:rPr>
          <w:lang w:val="cs"/>
        </w:rPr>
        <w:t>a krůty</w:t>
      </w:r>
    </w:p>
    <w:p w:rsidR="00342D62" w:rsidRPr="008E6A79" w:rsidRDefault="007304FF" w:rsidP="0057082E">
      <w:pPr>
        <w:rPr>
          <w:bCs/>
        </w:rPr>
      </w:pPr>
      <w:proofErr w:type="spellStart"/>
      <w:r>
        <w:rPr>
          <w:lang w:val="cs"/>
        </w:rPr>
        <w:t>Colistini</w:t>
      </w:r>
      <w:proofErr w:type="spellEnd"/>
      <w:r>
        <w:rPr>
          <w:lang w:val="cs"/>
        </w:rPr>
        <w:t xml:space="preserve"> </w:t>
      </w:r>
      <w:proofErr w:type="spellStart"/>
      <w:r>
        <w:rPr>
          <w:lang w:val="cs"/>
        </w:rPr>
        <w:t>sulfas</w:t>
      </w:r>
      <w:proofErr w:type="spellEnd"/>
      <w:r w:rsidRPr="008E6A79">
        <w:rPr>
          <w:lang w:val="cs"/>
        </w:rPr>
        <w:t xml:space="preserve"> </w:t>
      </w:r>
    </w:p>
    <w:p w:rsidR="00342D62" w:rsidRPr="008E6A79" w:rsidRDefault="00342D62" w:rsidP="0057082E">
      <w:pPr>
        <w:tabs>
          <w:tab w:val="left" w:pos="567"/>
        </w:tabs>
        <w:ind w:left="567" w:hanging="567"/>
        <w:rPr>
          <w:bCs/>
        </w:rPr>
      </w:pPr>
    </w:p>
    <w:p w:rsidR="0057082E" w:rsidRPr="008E6A79" w:rsidRDefault="0057082E" w:rsidP="0057082E">
      <w:pPr>
        <w:tabs>
          <w:tab w:val="left" w:pos="567"/>
        </w:tabs>
        <w:ind w:left="567" w:hanging="567"/>
        <w:rPr>
          <w:bCs/>
        </w:rPr>
      </w:pPr>
    </w:p>
    <w:p w:rsidR="00342D62" w:rsidRPr="008E6A79" w:rsidRDefault="001B1FA2" w:rsidP="001B1FA2">
      <w:pPr>
        <w:keepNext/>
        <w:tabs>
          <w:tab w:val="left" w:pos="567"/>
        </w:tabs>
        <w:outlineLvl w:val="3"/>
        <w:rPr>
          <w:b/>
        </w:rPr>
      </w:pPr>
      <w:r w:rsidRPr="008E6A79">
        <w:rPr>
          <w:b/>
          <w:bCs/>
          <w:lang w:val="cs"/>
        </w:rPr>
        <w:t>3.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OBSAH LÉČIVÝCH A OSTATNÍCH LÁTEK</w:t>
      </w:r>
    </w:p>
    <w:p w:rsidR="00342D62" w:rsidRPr="008E6A79" w:rsidRDefault="00342D62" w:rsidP="0057082E">
      <w:pPr>
        <w:tabs>
          <w:tab w:val="decimal" w:leader="dot" w:pos="4820"/>
          <w:tab w:val="left" w:pos="4962"/>
        </w:tabs>
        <w:rPr>
          <w:bCs/>
        </w:rPr>
      </w:pPr>
    </w:p>
    <w:p w:rsidR="00342D62" w:rsidRPr="008E6A79" w:rsidRDefault="00342D62" w:rsidP="0057082E">
      <w:pPr>
        <w:tabs>
          <w:tab w:val="decimal" w:leader="dot" w:pos="4820"/>
          <w:tab w:val="left" w:pos="4962"/>
        </w:tabs>
        <w:rPr>
          <w:bCs/>
        </w:rPr>
      </w:pPr>
      <w:r w:rsidRPr="008E6A79">
        <w:rPr>
          <w:lang w:val="cs"/>
        </w:rPr>
        <w:t>Jeden ml čirého žlutého roztoku obsahuje:</w:t>
      </w:r>
    </w:p>
    <w:p w:rsidR="00342D62" w:rsidRPr="008E6A79" w:rsidRDefault="00342D62" w:rsidP="0057082E">
      <w:pPr>
        <w:tabs>
          <w:tab w:val="decimal" w:leader="dot" w:pos="4820"/>
          <w:tab w:val="left" w:pos="4962"/>
        </w:tabs>
        <w:rPr>
          <w:bCs/>
        </w:rPr>
      </w:pPr>
    </w:p>
    <w:p w:rsidR="00342D62" w:rsidRPr="008E6A79" w:rsidRDefault="00342D62" w:rsidP="0057082E">
      <w:pPr>
        <w:tabs>
          <w:tab w:val="decimal" w:leader="dot" w:pos="4820"/>
          <w:tab w:val="left" w:pos="4962"/>
        </w:tabs>
        <w:rPr>
          <w:bCs/>
        </w:rPr>
      </w:pPr>
      <w:r w:rsidRPr="008E6A79">
        <w:rPr>
          <w:b/>
          <w:bCs/>
          <w:lang w:val="cs"/>
        </w:rPr>
        <w:t>Léčivá látka:</w:t>
      </w:r>
    </w:p>
    <w:p w:rsidR="00342D62" w:rsidRPr="008E6A79" w:rsidRDefault="007304FF" w:rsidP="0057082E">
      <w:proofErr w:type="spellStart"/>
      <w:r>
        <w:rPr>
          <w:lang w:val="cs"/>
        </w:rPr>
        <w:t>Colistinum</w:t>
      </w:r>
      <w:proofErr w:type="spellEnd"/>
      <w:r w:rsidRPr="008E6A79">
        <w:rPr>
          <w:lang w:val="cs"/>
        </w:rPr>
        <w:t xml:space="preserve"> </w:t>
      </w:r>
      <w:r w:rsidR="0057082E" w:rsidRPr="008E6A79">
        <w:rPr>
          <w:lang w:val="cs"/>
        </w:rPr>
        <w:t>(</w:t>
      </w:r>
      <w:proofErr w:type="spellStart"/>
      <w:r>
        <w:rPr>
          <w:lang w:val="cs"/>
        </w:rPr>
        <w:t>ut</w:t>
      </w:r>
      <w:proofErr w:type="spellEnd"/>
      <w:r w:rsidRPr="008E6A79">
        <w:rPr>
          <w:lang w:val="cs"/>
        </w:rPr>
        <w:t xml:space="preserve"> </w:t>
      </w:r>
      <w:proofErr w:type="spellStart"/>
      <w:r w:rsidRPr="008E6A79">
        <w:rPr>
          <w:lang w:val="cs"/>
        </w:rPr>
        <w:t>sulf</w:t>
      </w:r>
      <w:r>
        <w:rPr>
          <w:lang w:val="cs"/>
        </w:rPr>
        <w:t>as</w:t>
      </w:r>
      <w:proofErr w:type="spellEnd"/>
      <w:r w:rsidR="0057082E" w:rsidRPr="008E6A79">
        <w:rPr>
          <w:lang w:val="cs"/>
        </w:rPr>
        <w:t>)</w:t>
      </w:r>
      <w:r w:rsidR="00342D62" w:rsidRPr="008E6A79">
        <w:rPr>
          <w:lang w:val="cs"/>
        </w:rPr>
        <w:tab/>
      </w:r>
      <w:r>
        <w:rPr>
          <w:lang w:val="cs"/>
        </w:rPr>
        <w:tab/>
      </w:r>
      <w:r w:rsidR="00342D62" w:rsidRPr="008E6A79">
        <w:rPr>
          <w:lang w:val="cs"/>
        </w:rPr>
        <w:t>3 000 000 IU</w:t>
      </w:r>
    </w:p>
    <w:p w:rsidR="00342D62" w:rsidRPr="008E6A79" w:rsidRDefault="00342D62" w:rsidP="0057082E">
      <w:pPr>
        <w:rPr>
          <w:b/>
        </w:rPr>
      </w:pPr>
    </w:p>
    <w:p w:rsidR="00342D62" w:rsidRPr="008E6A79" w:rsidRDefault="00342D62" w:rsidP="0057082E">
      <w:pPr>
        <w:rPr>
          <w:b/>
        </w:rPr>
      </w:pPr>
      <w:r w:rsidRPr="008E6A79">
        <w:rPr>
          <w:b/>
          <w:bCs/>
          <w:lang w:val="cs"/>
        </w:rPr>
        <w:t xml:space="preserve">Pomocné látky: </w:t>
      </w:r>
    </w:p>
    <w:p w:rsidR="00342D62" w:rsidRPr="008E6A79" w:rsidRDefault="00342D62" w:rsidP="0057082E">
      <w:r w:rsidRPr="008E6A79">
        <w:rPr>
          <w:lang w:val="cs"/>
        </w:rPr>
        <w:t>Benzylalkohol (E1519)</w:t>
      </w:r>
      <w:r w:rsidRPr="008E6A79">
        <w:rPr>
          <w:lang w:val="cs"/>
        </w:rPr>
        <w:tab/>
      </w:r>
      <w:r w:rsidRPr="008E6A79">
        <w:rPr>
          <w:lang w:val="cs"/>
        </w:rPr>
        <w:tab/>
        <w:t>10 mg</w:t>
      </w:r>
    </w:p>
    <w:p w:rsidR="00342D62" w:rsidRPr="008E6A79" w:rsidRDefault="00342D62" w:rsidP="0057082E">
      <w:pPr>
        <w:keepNext/>
        <w:outlineLvl w:val="3"/>
        <w:rPr>
          <w:b/>
        </w:rPr>
      </w:pPr>
    </w:p>
    <w:p w:rsidR="0057082E" w:rsidRPr="008E6A79" w:rsidRDefault="0057082E" w:rsidP="0057082E">
      <w:pPr>
        <w:keepNext/>
        <w:outlineLvl w:val="3"/>
        <w:rPr>
          <w:b/>
        </w:rPr>
      </w:pPr>
    </w:p>
    <w:p w:rsidR="00342D62" w:rsidRPr="008E6A79" w:rsidRDefault="001B1FA2" w:rsidP="001B1FA2">
      <w:pPr>
        <w:tabs>
          <w:tab w:val="left" w:pos="567"/>
        </w:tabs>
        <w:rPr>
          <w:b/>
          <w:bCs/>
          <w:u w:val="single"/>
        </w:rPr>
      </w:pPr>
      <w:r w:rsidRPr="008E6A79">
        <w:rPr>
          <w:b/>
          <w:bCs/>
          <w:lang w:val="cs"/>
        </w:rPr>
        <w:t>4.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INDIKACE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tabs>
          <w:tab w:val="left" w:pos="0"/>
        </w:tabs>
        <w:rPr>
          <w:bCs/>
        </w:rPr>
      </w:pPr>
      <w:r w:rsidRPr="008E6A79">
        <w:rPr>
          <w:lang w:val="cs"/>
        </w:rPr>
        <w:t xml:space="preserve">Léčba a metafylaxe střevních infekcí způsobených neinvazivními </w:t>
      </w:r>
      <w:r w:rsidR="009160E3">
        <w:rPr>
          <w:lang w:val="cs"/>
        </w:rPr>
        <w:t>kmeny</w:t>
      </w:r>
      <w:r w:rsidR="009160E3" w:rsidRPr="008E6A79">
        <w:rPr>
          <w:lang w:val="cs"/>
        </w:rPr>
        <w:t xml:space="preserve"> </w:t>
      </w:r>
      <w:r w:rsidRPr="008E6A79">
        <w:rPr>
          <w:i/>
          <w:iCs/>
          <w:lang w:val="cs"/>
        </w:rPr>
        <w:t xml:space="preserve">E. </w:t>
      </w:r>
      <w:proofErr w:type="gramStart"/>
      <w:r w:rsidRPr="008E6A79">
        <w:rPr>
          <w:i/>
          <w:iCs/>
          <w:lang w:val="cs"/>
        </w:rPr>
        <w:t>coli</w:t>
      </w:r>
      <w:proofErr w:type="gramEnd"/>
      <w:r w:rsidRPr="008E6A79">
        <w:rPr>
          <w:lang w:val="cs"/>
        </w:rPr>
        <w:t xml:space="preserve"> citlivými </w:t>
      </w:r>
      <w:r w:rsidR="009160E3">
        <w:rPr>
          <w:lang w:val="cs"/>
        </w:rPr>
        <w:t>ke</w:t>
      </w:r>
      <w:r w:rsidRPr="008E6A79">
        <w:rPr>
          <w:lang w:val="cs"/>
        </w:rPr>
        <w:t xml:space="preserve"> kolistin</w:t>
      </w:r>
      <w:r w:rsidR="009160E3">
        <w:rPr>
          <w:lang w:val="cs"/>
        </w:rPr>
        <w:t>u</w:t>
      </w:r>
      <w:r w:rsidRPr="008E6A79">
        <w:rPr>
          <w:lang w:val="cs"/>
        </w:rPr>
        <w:t>.</w:t>
      </w:r>
    </w:p>
    <w:p w:rsidR="00342D62" w:rsidRPr="008E6A79" w:rsidRDefault="00342D62" w:rsidP="0057082E">
      <w:pPr>
        <w:tabs>
          <w:tab w:val="left" w:pos="0"/>
        </w:tabs>
        <w:rPr>
          <w:bCs/>
        </w:rPr>
      </w:pPr>
    </w:p>
    <w:p w:rsidR="00342D62" w:rsidRPr="008E6A79" w:rsidRDefault="00342D62" w:rsidP="0057082E">
      <w:pPr>
        <w:tabs>
          <w:tab w:val="left" w:pos="0"/>
        </w:tabs>
        <w:rPr>
          <w:b/>
          <w:bCs/>
        </w:rPr>
      </w:pPr>
      <w:r w:rsidRPr="008E6A79">
        <w:rPr>
          <w:lang w:val="cs"/>
        </w:rPr>
        <w:t>Před metafylaktickou léčbou by měla být stanovena přítomnost onemocnění ve stádě.</w:t>
      </w:r>
    </w:p>
    <w:p w:rsidR="00342D62" w:rsidRPr="008E6A79" w:rsidRDefault="00342D62" w:rsidP="0057082E">
      <w:pPr>
        <w:tabs>
          <w:tab w:val="left" w:pos="0"/>
        </w:tabs>
        <w:rPr>
          <w:b/>
          <w:bCs/>
        </w:rPr>
      </w:pPr>
    </w:p>
    <w:p w:rsidR="0057082E" w:rsidRPr="008E6A79" w:rsidRDefault="0057082E" w:rsidP="0057082E">
      <w:pPr>
        <w:tabs>
          <w:tab w:val="left" w:pos="0"/>
        </w:tabs>
        <w:rPr>
          <w:b/>
          <w:bCs/>
        </w:rPr>
      </w:pPr>
    </w:p>
    <w:p w:rsidR="00342D62" w:rsidRPr="008E6A79" w:rsidRDefault="001B1FA2" w:rsidP="001B1FA2">
      <w:pPr>
        <w:tabs>
          <w:tab w:val="left" w:pos="0"/>
          <w:tab w:val="left" w:pos="567"/>
        </w:tabs>
        <w:rPr>
          <w:b/>
          <w:bCs/>
          <w:u w:val="single"/>
        </w:rPr>
      </w:pPr>
      <w:r w:rsidRPr="008E6A79">
        <w:rPr>
          <w:b/>
          <w:bCs/>
          <w:lang w:val="cs"/>
        </w:rPr>
        <w:t>5.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KONTRAINDIKACE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 xml:space="preserve">Nepoužívejte u koní, zejména u hříbat, protože kolistin může v důsledku posunu rovnováhy gastrointestinální mikroflóry vést k rozvoji kolitidy spojené s antimikrobiální léčbou (kolitidy X), v typickém případě ve spojitosti s </w:t>
      </w:r>
      <w:r w:rsidRPr="008E6A79">
        <w:rPr>
          <w:i/>
          <w:iCs/>
          <w:lang w:val="cs"/>
        </w:rPr>
        <w:t xml:space="preserve">Clostridium </w:t>
      </w:r>
      <w:proofErr w:type="spellStart"/>
      <w:r w:rsidRPr="008E6A79">
        <w:rPr>
          <w:i/>
          <w:iCs/>
          <w:lang w:val="cs"/>
        </w:rPr>
        <w:t>difficile</w:t>
      </w:r>
      <w:proofErr w:type="spellEnd"/>
      <w:r w:rsidRPr="008E6A79">
        <w:rPr>
          <w:lang w:val="cs"/>
        </w:rPr>
        <w:t>, která může být fatální.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>Nepoužívejte v případě přecitlivělosti na kolistin nebo na některou z pomocných látek.</w:t>
      </w: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 xml:space="preserve">Nepoužívejte v případě rezistence </w:t>
      </w:r>
      <w:r w:rsidR="00654F9C">
        <w:rPr>
          <w:lang w:val="cs"/>
        </w:rPr>
        <w:t>k</w:t>
      </w:r>
      <w:r w:rsidRPr="008E6A79">
        <w:rPr>
          <w:lang w:val="cs"/>
        </w:rPr>
        <w:t xml:space="preserve"> polymyxinům.</w:t>
      </w:r>
    </w:p>
    <w:p w:rsidR="00342D62" w:rsidRPr="008E6A79" w:rsidRDefault="00342D62" w:rsidP="0057082E">
      <w:pPr>
        <w:rPr>
          <w:bCs/>
        </w:rPr>
      </w:pPr>
    </w:p>
    <w:p w:rsidR="0057082E" w:rsidRPr="008E6A79" w:rsidRDefault="0057082E" w:rsidP="0057082E">
      <w:pPr>
        <w:rPr>
          <w:bCs/>
        </w:rPr>
      </w:pPr>
    </w:p>
    <w:p w:rsidR="00342D62" w:rsidRPr="008E6A79" w:rsidRDefault="001B1FA2" w:rsidP="001B1FA2">
      <w:pPr>
        <w:tabs>
          <w:tab w:val="left" w:pos="567"/>
        </w:tabs>
        <w:rPr>
          <w:b/>
          <w:bCs/>
          <w:u w:val="single"/>
        </w:rPr>
      </w:pPr>
      <w:r w:rsidRPr="008E6A79">
        <w:rPr>
          <w:b/>
          <w:bCs/>
          <w:lang w:val="cs"/>
        </w:rPr>
        <w:t>6.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NEŽÁDOUCÍ ÚČINKY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rPr>
          <w:bCs/>
        </w:rPr>
      </w:pPr>
      <w:r w:rsidRPr="008E6A79">
        <w:rPr>
          <w:rFonts w:eastAsia="Arial"/>
          <w:lang w:val="cs"/>
        </w:rPr>
        <w:t>Nejsou známy. Jestliže zaznamenáte jakékoliv závažné nežádoucí účinky či jiné reakce, které nejsou uvedeny v této příbalové in formaci, oznamte to prosím vašemu veterinárnímu lékaři.</w:t>
      </w:r>
    </w:p>
    <w:p w:rsidR="00342D62" w:rsidRPr="008E6A79" w:rsidRDefault="00342D62" w:rsidP="0057082E">
      <w:pPr>
        <w:rPr>
          <w:bCs/>
        </w:rPr>
      </w:pPr>
    </w:p>
    <w:p w:rsidR="0057082E" w:rsidRPr="008E6A79" w:rsidRDefault="0057082E" w:rsidP="0057082E">
      <w:pPr>
        <w:rPr>
          <w:bCs/>
        </w:rPr>
      </w:pPr>
    </w:p>
    <w:p w:rsidR="00342D62" w:rsidRPr="008E6A79" w:rsidRDefault="001B1FA2" w:rsidP="001B1FA2">
      <w:pPr>
        <w:tabs>
          <w:tab w:val="left" w:pos="567"/>
        </w:tabs>
        <w:rPr>
          <w:b/>
          <w:bCs/>
        </w:rPr>
      </w:pPr>
      <w:r w:rsidRPr="008E6A79">
        <w:rPr>
          <w:b/>
          <w:bCs/>
          <w:lang w:val="cs"/>
        </w:rPr>
        <w:t>7.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CÍLOVÝ DRUH ZVÍŘAT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 xml:space="preserve">Skot (telata), ovce (jehňata), prasata, </w:t>
      </w:r>
      <w:r w:rsidR="00C21C5D">
        <w:rPr>
          <w:lang w:val="cs"/>
        </w:rPr>
        <w:t>kur domácí</w:t>
      </w:r>
      <w:r w:rsidR="00C21C5D" w:rsidRPr="004A3273">
        <w:rPr>
          <w:lang w:val="cs"/>
        </w:rPr>
        <w:t xml:space="preserve"> </w:t>
      </w:r>
      <w:r w:rsidRPr="008E6A79">
        <w:rPr>
          <w:lang w:val="cs"/>
        </w:rPr>
        <w:t>a krůty.</w:t>
      </w:r>
    </w:p>
    <w:p w:rsidR="00342D62" w:rsidRPr="008E6A79" w:rsidRDefault="00342D62" w:rsidP="0057082E">
      <w:pPr>
        <w:rPr>
          <w:bCs/>
        </w:rPr>
      </w:pPr>
    </w:p>
    <w:p w:rsidR="0057082E" w:rsidRPr="008E6A79" w:rsidRDefault="0057082E" w:rsidP="0057082E">
      <w:pPr>
        <w:rPr>
          <w:bCs/>
        </w:rPr>
      </w:pPr>
    </w:p>
    <w:p w:rsidR="00342D62" w:rsidRPr="008E6A79" w:rsidRDefault="00342D62" w:rsidP="0057082E">
      <w:pPr>
        <w:keepNext/>
        <w:tabs>
          <w:tab w:val="left" w:pos="567"/>
        </w:tabs>
        <w:ind w:left="567" w:right="-568" w:hanging="567"/>
        <w:rPr>
          <w:b/>
          <w:bCs/>
          <w:u w:val="single"/>
        </w:rPr>
      </w:pPr>
      <w:r w:rsidRPr="008E6A79">
        <w:rPr>
          <w:b/>
          <w:bCs/>
          <w:lang w:val="cs"/>
        </w:rPr>
        <w:t>8.</w:t>
      </w:r>
      <w:r w:rsidR="001B1FA2" w:rsidRPr="008E6A79">
        <w:rPr>
          <w:b/>
          <w:bCs/>
          <w:lang w:val="cs"/>
        </w:rPr>
        <w:tab/>
      </w:r>
      <w:r w:rsidRPr="008E6A79">
        <w:rPr>
          <w:b/>
          <w:bCs/>
          <w:lang w:val="cs"/>
        </w:rPr>
        <w:t>DÁVKOVÁNÍ PRO KAŽDÝ DRUH, CESTA A ZPŮSOB PODÁNÍ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654F9C" w:rsidP="0057082E">
      <w:pPr>
        <w:rPr>
          <w:rFonts w:eastAsia="Arial"/>
          <w:lang w:val="cs"/>
        </w:rPr>
      </w:pPr>
      <w:r>
        <w:rPr>
          <w:rFonts w:eastAsia="Arial"/>
          <w:lang w:val="cs"/>
        </w:rPr>
        <w:t>P</w:t>
      </w:r>
      <w:r w:rsidR="00342D62" w:rsidRPr="008E6A79">
        <w:rPr>
          <w:rFonts w:eastAsia="Arial"/>
          <w:lang w:val="cs"/>
        </w:rPr>
        <w:t>erorální podání.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Podání v pitné vodě/mléku.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Telata, jehňata a prasata: 100 000 IU kolistinu na kg živé hmotnosti denně po 3–5 po sobě jdoucích dnů v pitné vodě nebo mléce (</w:t>
      </w:r>
      <w:r w:rsidR="002732F7">
        <w:rPr>
          <w:rFonts w:eastAsia="Arial"/>
          <w:lang w:val="cs"/>
        </w:rPr>
        <w:t>mléčné náhražce</w:t>
      </w:r>
      <w:r w:rsidRPr="008E6A79">
        <w:rPr>
          <w:rFonts w:eastAsia="Arial"/>
          <w:lang w:val="cs"/>
        </w:rPr>
        <w:t>) u telat, což odpovídá 0,</w:t>
      </w:r>
      <w:r w:rsidR="003B6698">
        <w:rPr>
          <w:rFonts w:eastAsia="Arial"/>
          <w:lang w:val="cs"/>
        </w:rPr>
        <w:t>33</w:t>
      </w:r>
      <w:r w:rsidRPr="008E6A79">
        <w:rPr>
          <w:rFonts w:eastAsia="Arial"/>
          <w:lang w:val="cs"/>
        </w:rPr>
        <w:t> ml koncentrovaného roztoku na 10 kg živé hmotnosti denně po 3–5 dnů.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C21C5D" w:rsidP="0057082E">
      <w:pPr>
        <w:rPr>
          <w:rFonts w:eastAsia="Arial"/>
          <w:lang w:val="cs"/>
        </w:rPr>
      </w:pPr>
      <w:r>
        <w:rPr>
          <w:lang w:val="cs"/>
        </w:rPr>
        <w:t>Kur domácí</w:t>
      </w:r>
      <w:r w:rsidRPr="004A3273">
        <w:rPr>
          <w:lang w:val="cs"/>
        </w:rPr>
        <w:t xml:space="preserve"> </w:t>
      </w:r>
      <w:r w:rsidR="00342D62" w:rsidRPr="008E6A79">
        <w:rPr>
          <w:rFonts w:eastAsia="Arial"/>
          <w:lang w:val="cs"/>
        </w:rPr>
        <w:t xml:space="preserve">a krůty: 75 000 IU kolistinu na kg živé hmotnosti denně po 3–5 po sobě jdoucích dnů v pitné vodě, což odpovídá </w:t>
      </w:r>
      <w:r w:rsidR="003B6698">
        <w:rPr>
          <w:rFonts w:eastAsia="Arial"/>
          <w:lang w:val="cs"/>
        </w:rPr>
        <w:t>25</w:t>
      </w:r>
      <w:r w:rsidR="00342D62" w:rsidRPr="008E6A79">
        <w:rPr>
          <w:rFonts w:eastAsia="Arial"/>
          <w:lang w:val="cs"/>
        </w:rPr>
        <w:t> ml koncentrovaného roztoku na tunu živé hmotnosti denně po 3–5 dnů.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Doba trvání léčby by měla být omezena na minimální dobu nutnou k vyléčení onemocnění.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Jakoukoliv medikovanou vodu/mléko, která se nespotřebuje do 24 hodin, je třeba zlikvidovat.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u w:val="single"/>
          <w:lang w:val="cs"/>
        </w:rPr>
      </w:pPr>
      <w:r w:rsidRPr="008E6A79">
        <w:rPr>
          <w:rFonts w:eastAsia="Arial"/>
          <w:u w:val="single"/>
          <w:lang w:val="cs"/>
        </w:rPr>
        <w:t>Přímé perorální podání jednotlivým zvířatům</w:t>
      </w:r>
    </w:p>
    <w:p w:rsidR="0057082E" w:rsidRPr="008E6A79" w:rsidRDefault="0057082E" w:rsidP="0057082E">
      <w:pPr>
        <w:rPr>
          <w:rFonts w:eastAsia="Arial"/>
          <w:u w:val="single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Pokud se má přípravek podávat přímo do tlamy zvířete, je nutné rozdělit doporučenou denní dávku do dvou.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Před přímým perorálním podáním je nutné přípravek naředit pitnou vodou v objemu odpovídajícím 1,5násobku objemu koncentrátu přípravku, který se má podávat.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u w:val="single"/>
          <w:lang w:val="cs"/>
        </w:rPr>
      </w:pPr>
      <w:r w:rsidRPr="008E6A79">
        <w:rPr>
          <w:rFonts w:eastAsia="Arial"/>
          <w:u w:val="single"/>
          <w:lang w:val="cs"/>
        </w:rPr>
        <w:t>Podání pitnou vodou</w:t>
      </w:r>
    </w:p>
    <w:p w:rsidR="0057082E" w:rsidRPr="008E6A79" w:rsidRDefault="0057082E" w:rsidP="0057082E">
      <w:pPr>
        <w:rPr>
          <w:rFonts w:eastAsia="Arial"/>
          <w:u w:val="single"/>
        </w:rPr>
      </w:pPr>
    </w:p>
    <w:p w:rsidR="00342D62" w:rsidRPr="008E6A79" w:rsidRDefault="00D46352" w:rsidP="0057082E">
      <w:pPr>
        <w:rPr>
          <w:rFonts w:eastAsia="Arial"/>
          <w:lang w:val="cs"/>
        </w:rPr>
      </w:pPr>
      <w:r>
        <w:rPr>
          <w:rFonts w:eastAsia="Arial"/>
          <w:lang w:val="cs"/>
        </w:rPr>
        <w:t xml:space="preserve">Aktuální příjem </w:t>
      </w:r>
      <w:proofErr w:type="spellStart"/>
      <w:r>
        <w:rPr>
          <w:rFonts w:eastAsia="Arial"/>
          <w:lang w:val="cs"/>
        </w:rPr>
        <w:t>medikované</w:t>
      </w:r>
      <w:proofErr w:type="spellEnd"/>
      <w:r w:rsidR="00342D62" w:rsidRPr="008E6A79">
        <w:rPr>
          <w:rFonts w:eastAsia="Arial"/>
          <w:lang w:val="cs"/>
        </w:rPr>
        <w:t xml:space="preserve"> vody závisí na klinickém stavu zvířat. Pro dosažení správného dávkování se musí koncentrace kolistinu podle toho upravit. Pečlivě před každou léčbou vypočítejte průměrnou živou hmotnost, která se má léčit</w:t>
      </w:r>
      <w:r>
        <w:rPr>
          <w:rFonts w:eastAsia="Arial"/>
          <w:lang w:val="cs"/>
        </w:rPr>
        <w:t>,</w:t>
      </w:r>
      <w:r w:rsidR="00342D62" w:rsidRPr="008E6A79">
        <w:rPr>
          <w:rFonts w:eastAsia="Arial"/>
          <w:lang w:val="cs"/>
        </w:rPr>
        <w:t xml:space="preserve"> a průměrnou denní spotřebu vody.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Medikovanou vodu je zapotřebí připravovat každý den bezprostředně před podáváním.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Medikovaná voda by měla být jediným zdrojem pitné vody pro zvířata po celou dobu trvání léčby.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Pomocí následujícího vzorce můžeme vypočítat přesnou dávku:</w:t>
      </w:r>
    </w:p>
    <w:p w:rsidR="0057082E" w:rsidRPr="008E6A79" w:rsidRDefault="0057082E" w:rsidP="0057082E">
      <w:pPr>
        <w:rPr>
          <w:rFonts w:eastAsia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5"/>
        <w:gridCol w:w="2723"/>
      </w:tblGrid>
      <w:tr w:rsidR="007F78E1" w:rsidRPr="008E6A79" w:rsidTr="00CB5576">
        <w:tc>
          <w:tcPr>
            <w:tcW w:w="2660" w:type="dxa"/>
            <w:vAlign w:val="center"/>
          </w:tcPr>
          <w:p w:rsidR="007F78E1" w:rsidRPr="008E6A79" w:rsidRDefault="007F78E1" w:rsidP="0057082E">
            <w:pPr>
              <w:jc w:val="right"/>
              <w:rPr>
                <w:rFonts w:eastAsia="Arial"/>
              </w:rPr>
            </w:pPr>
            <w:r w:rsidRPr="008E6A79">
              <w:rPr>
                <w:rFonts w:eastAsia="Arial"/>
                <w:lang w:val="cs"/>
              </w:rPr>
              <w:t xml:space="preserve">... ml přípravku na kg živé hmotnosti a den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78E1" w:rsidRPr="008E6A79" w:rsidRDefault="007F78E1" w:rsidP="0057082E">
            <w:pPr>
              <w:jc w:val="left"/>
              <w:rPr>
                <w:rFonts w:eastAsia="Arial"/>
              </w:rPr>
            </w:pPr>
            <w:r w:rsidRPr="008E6A79">
              <w:rPr>
                <w:rFonts w:eastAsia="Arial"/>
                <w:lang w:val="cs"/>
              </w:rPr>
              <w:t>× průměrná živá hmotnost (kg)</w:t>
            </w:r>
          </w:p>
        </w:tc>
        <w:tc>
          <w:tcPr>
            <w:tcW w:w="345" w:type="dxa"/>
            <w:vMerge w:val="restart"/>
            <w:vAlign w:val="center"/>
          </w:tcPr>
          <w:p w:rsidR="007F78E1" w:rsidRPr="008E6A79" w:rsidRDefault="007F78E1" w:rsidP="0057082E">
            <w:pPr>
              <w:jc w:val="left"/>
              <w:rPr>
                <w:rFonts w:eastAsia="Arial"/>
              </w:rPr>
            </w:pPr>
          </w:p>
          <w:p w:rsidR="007F78E1" w:rsidRPr="008E6A79" w:rsidRDefault="007F78E1" w:rsidP="0057082E">
            <w:pPr>
              <w:jc w:val="left"/>
              <w:rPr>
                <w:rFonts w:eastAsia="Arial"/>
              </w:rPr>
            </w:pPr>
            <w:r w:rsidRPr="008E6A79">
              <w:rPr>
                <w:rFonts w:eastAsia="Arial"/>
                <w:lang w:val="cs"/>
              </w:rPr>
              <w:t xml:space="preserve">= </w:t>
            </w:r>
          </w:p>
        </w:tc>
        <w:tc>
          <w:tcPr>
            <w:tcW w:w="2723" w:type="dxa"/>
            <w:vMerge w:val="restart"/>
            <w:vAlign w:val="center"/>
          </w:tcPr>
          <w:p w:rsidR="007F78E1" w:rsidRPr="008E6A79" w:rsidRDefault="007F78E1" w:rsidP="0057082E">
            <w:pPr>
              <w:jc w:val="left"/>
              <w:rPr>
                <w:rFonts w:eastAsia="Arial"/>
              </w:rPr>
            </w:pPr>
          </w:p>
          <w:p w:rsidR="007F78E1" w:rsidRPr="008E6A79" w:rsidRDefault="007F78E1" w:rsidP="0057082E">
            <w:pPr>
              <w:jc w:val="left"/>
              <w:rPr>
                <w:rFonts w:eastAsia="Arial"/>
              </w:rPr>
            </w:pPr>
            <w:r w:rsidRPr="008E6A79">
              <w:rPr>
                <w:rFonts w:eastAsia="Arial"/>
                <w:lang w:val="cs"/>
              </w:rPr>
              <w:t>... ml přípravku na litr pitné vody</w:t>
            </w:r>
          </w:p>
        </w:tc>
      </w:tr>
      <w:tr w:rsidR="007F78E1" w:rsidRPr="008E6A79" w:rsidTr="00CB5576"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:rsidR="007F78E1" w:rsidRPr="008E6A79" w:rsidRDefault="007F78E1" w:rsidP="0057082E">
            <w:pPr>
              <w:jc w:val="center"/>
              <w:rPr>
                <w:rFonts w:eastAsia="Arial"/>
              </w:rPr>
            </w:pPr>
            <w:r w:rsidRPr="008E6A79">
              <w:rPr>
                <w:rFonts w:eastAsia="Arial"/>
                <w:lang w:val="cs"/>
              </w:rPr>
              <w:t>Průměrný denní příjem vody (l/</w:t>
            </w:r>
            <w:r w:rsidR="00B24A00">
              <w:rPr>
                <w:rFonts w:eastAsia="Arial"/>
                <w:lang w:val="cs"/>
              </w:rPr>
              <w:t>pro toto</w:t>
            </w:r>
            <w:r w:rsidRPr="008E6A79">
              <w:rPr>
                <w:rFonts w:eastAsia="Arial"/>
                <w:lang w:val="cs"/>
              </w:rPr>
              <w:t>)</w:t>
            </w:r>
          </w:p>
        </w:tc>
        <w:tc>
          <w:tcPr>
            <w:tcW w:w="345" w:type="dxa"/>
            <w:vMerge/>
          </w:tcPr>
          <w:p w:rsidR="007F78E1" w:rsidRPr="008E6A79" w:rsidRDefault="007F78E1" w:rsidP="0057082E">
            <w:pPr>
              <w:rPr>
                <w:rFonts w:eastAsia="Arial"/>
              </w:rPr>
            </w:pPr>
          </w:p>
        </w:tc>
        <w:tc>
          <w:tcPr>
            <w:tcW w:w="2723" w:type="dxa"/>
            <w:vMerge/>
          </w:tcPr>
          <w:p w:rsidR="007F78E1" w:rsidRPr="008E6A79" w:rsidRDefault="007F78E1" w:rsidP="0057082E">
            <w:pPr>
              <w:rPr>
                <w:rFonts w:eastAsia="Arial"/>
              </w:rPr>
            </w:pPr>
          </w:p>
        </w:tc>
      </w:tr>
    </w:tbl>
    <w:p w:rsidR="007F78E1" w:rsidRPr="008E6A79" w:rsidRDefault="007F78E1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 xml:space="preserve"> • Podání bez dávkovací pumpy: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Léčba se dávkuje z nádrže po dobu 24 hodin, 3–5 po sobě jdoucích dnů.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 xml:space="preserve">Přípravek se přidává do objemu pitné vody odpovídající objemu spotřebovanému zvířaty během léčebného období (24 hodin) k dosažení dávky 100 000 IU kolistinu na kg živé </w:t>
      </w:r>
      <w:r w:rsidRPr="008E6A79">
        <w:rPr>
          <w:rFonts w:eastAsia="Arial"/>
          <w:lang w:val="cs"/>
        </w:rPr>
        <w:lastRenderedPageBreak/>
        <w:t xml:space="preserve">hmotnosti pro prasata, jehňata a telata a 75 000 IU kolistinu na kg živé hmotnosti pro </w:t>
      </w:r>
      <w:r w:rsidR="00C21C5D">
        <w:rPr>
          <w:lang w:val="cs"/>
        </w:rPr>
        <w:t>kura domácího</w:t>
      </w:r>
      <w:r w:rsidR="00C21C5D" w:rsidRPr="004A3273">
        <w:rPr>
          <w:lang w:val="cs"/>
        </w:rPr>
        <w:t xml:space="preserve"> </w:t>
      </w:r>
      <w:r w:rsidRPr="008E6A79">
        <w:rPr>
          <w:rFonts w:eastAsia="Arial"/>
          <w:lang w:val="cs"/>
        </w:rPr>
        <w:t xml:space="preserve">a krůty. 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• Podání pomocí dávkovací pumpy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 xml:space="preserve">Léčba se dávkuje po dobu 24 hodin, 3–5 po sobě jdoucích dnů. </w:t>
      </w:r>
    </w:p>
    <w:p w:rsidR="0057082E" w:rsidRPr="008E6A79" w:rsidRDefault="0057082E" w:rsidP="0057082E">
      <w:pPr>
        <w:rPr>
          <w:rFonts w:eastAsia="Arial"/>
        </w:rPr>
      </w:pP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 xml:space="preserve">Dávkovací pumpa slouží k přidávání zásobního roztoku </w:t>
      </w:r>
      <w:r w:rsidR="00D46352">
        <w:rPr>
          <w:rFonts w:eastAsia="Arial"/>
          <w:lang w:val="cs"/>
        </w:rPr>
        <w:t>o</w:t>
      </w:r>
      <w:r w:rsidRPr="008E6A79">
        <w:rPr>
          <w:rFonts w:eastAsia="Arial"/>
          <w:lang w:val="cs"/>
        </w:rPr>
        <w:t xml:space="preserve"> předem stanovené koncentraci do pitné vody.</w:t>
      </w:r>
    </w:p>
    <w:p w:rsidR="0057082E" w:rsidRPr="008E6A79" w:rsidRDefault="0057082E" w:rsidP="0057082E">
      <w:pPr>
        <w:rPr>
          <w:rFonts w:eastAsia="Arial"/>
        </w:rPr>
      </w:pPr>
    </w:p>
    <w:p w:rsidR="001B1FA2" w:rsidRPr="008E6A79" w:rsidRDefault="001B1FA2" w:rsidP="0057082E">
      <w:pPr>
        <w:rPr>
          <w:rFonts w:eastAsia="Arial"/>
        </w:rPr>
      </w:pPr>
    </w:p>
    <w:p w:rsidR="00342D62" w:rsidRPr="008E6A79" w:rsidRDefault="001B1FA2" w:rsidP="001B1FA2">
      <w:pPr>
        <w:rPr>
          <w:b/>
          <w:bCs/>
        </w:rPr>
      </w:pPr>
      <w:r w:rsidRPr="008E6A79">
        <w:rPr>
          <w:b/>
          <w:bCs/>
          <w:lang w:val="cs"/>
        </w:rPr>
        <w:t>9.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POKYNY PRO SPRÁVNÉ PODÁNÍ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>Neuplatňuje se.</w:t>
      </w:r>
    </w:p>
    <w:p w:rsidR="00342D62" w:rsidRPr="008E6A79" w:rsidRDefault="00342D62" w:rsidP="0057082E">
      <w:pPr>
        <w:rPr>
          <w:bCs/>
        </w:rPr>
      </w:pPr>
    </w:p>
    <w:p w:rsidR="001B1FA2" w:rsidRPr="008E6A79" w:rsidRDefault="001B1FA2" w:rsidP="0057082E">
      <w:pPr>
        <w:rPr>
          <w:bCs/>
        </w:rPr>
      </w:pPr>
    </w:p>
    <w:p w:rsidR="00342D62" w:rsidRPr="008E6A79" w:rsidRDefault="00342D62" w:rsidP="0057082E">
      <w:pPr>
        <w:keepNext/>
        <w:tabs>
          <w:tab w:val="left" w:pos="567"/>
        </w:tabs>
        <w:ind w:left="567" w:hanging="567"/>
        <w:rPr>
          <w:b/>
          <w:bCs/>
          <w:u w:val="single"/>
        </w:rPr>
      </w:pPr>
      <w:r w:rsidRPr="008E6A79">
        <w:rPr>
          <w:b/>
          <w:bCs/>
          <w:lang w:val="cs"/>
        </w:rPr>
        <w:t>10.</w:t>
      </w:r>
      <w:r w:rsidR="0057082E" w:rsidRPr="008E6A79">
        <w:rPr>
          <w:b/>
          <w:bCs/>
          <w:lang w:val="cs"/>
        </w:rPr>
        <w:tab/>
      </w:r>
      <w:r w:rsidRPr="008E6A79">
        <w:rPr>
          <w:b/>
          <w:bCs/>
          <w:lang w:val="cs"/>
        </w:rPr>
        <w:t>OCHRANNÁ LHŮTA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rPr>
          <w:rFonts w:eastAsia="Arial"/>
          <w:bCs/>
          <w:u w:val="single"/>
        </w:rPr>
      </w:pPr>
      <w:r w:rsidRPr="008E6A79">
        <w:rPr>
          <w:rFonts w:eastAsia="Arial"/>
          <w:u w:val="single"/>
          <w:lang w:val="cs"/>
        </w:rPr>
        <w:t>Skot (telata) a ovce (jehňata)</w:t>
      </w:r>
    </w:p>
    <w:p w:rsidR="00342D62" w:rsidRPr="008E6A79" w:rsidRDefault="00342D62" w:rsidP="0057082E">
      <w:pPr>
        <w:rPr>
          <w:rFonts w:eastAsia="Arial"/>
          <w:bCs/>
        </w:rPr>
      </w:pPr>
      <w:r w:rsidRPr="008E6A79">
        <w:rPr>
          <w:rFonts w:eastAsia="Arial"/>
          <w:lang w:val="cs"/>
        </w:rPr>
        <w:t>Maso: 1 den</w:t>
      </w: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Mléko: Nepoužívat u zvířat, jejichž mléko je určeno pro lidskou spotřebu.</w:t>
      </w:r>
    </w:p>
    <w:p w:rsidR="0057082E" w:rsidRPr="008E6A79" w:rsidRDefault="0057082E" w:rsidP="0057082E">
      <w:pPr>
        <w:rPr>
          <w:rFonts w:eastAsia="Arial"/>
          <w:bCs/>
        </w:rPr>
      </w:pPr>
    </w:p>
    <w:p w:rsidR="0057082E" w:rsidRPr="008E6A79" w:rsidRDefault="00342D62" w:rsidP="0057082E">
      <w:pPr>
        <w:rPr>
          <w:rFonts w:eastAsia="Arial"/>
          <w:u w:val="single"/>
          <w:lang w:val="cs"/>
        </w:rPr>
      </w:pPr>
      <w:r w:rsidRPr="008E6A79">
        <w:rPr>
          <w:rFonts w:eastAsia="Arial"/>
          <w:u w:val="single"/>
          <w:lang w:val="cs"/>
        </w:rPr>
        <w:t>Prasata</w:t>
      </w: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>Maso: 1 den</w:t>
      </w:r>
    </w:p>
    <w:p w:rsidR="0057082E" w:rsidRPr="008E6A79" w:rsidRDefault="0057082E" w:rsidP="0057082E">
      <w:pPr>
        <w:rPr>
          <w:rFonts w:eastAsia="Arial"/>
          <w:bCs/>
        </w:rPr>
      </w:pPr>
    </w:p>
    <w:p w:rsidR="00342D62" w:rsidRPr="008E6A79" w:rsidRDefault="00342D62" w:rsidP="0057082E">
      <w:pPr>
        <w:rPr>
          <w:rFonts w:eastAsia="Arial"/>
          <w:bCs/>
          <w:u w:val="single"/>
        </w:rPr>
      </w:pPr>
      <w:r w:rsidRPr="008E6A79">
        <w:rPr>
          <w:rFonts w:eastAsia="Arial"/>
          <w:u w:val="single"/>
          <w:lang w:val="cs"/>
        </w:rPr>
        <w:t>Ku</w:t>
      </w:r>
      <w:r w:rsidR="009612FE">
        <w:rPr>
          <w:rFonts w:eastAsia="Arial"/>
          <w:u w:val="single"/>
          <w:lang w:val="cs"/>
        </w:rPr>
        <w:t>r domácí</w:t>
      </w:r>
      <w:r w:rsidRPr="008E6A79">
        <w:rPr>
          <w:rFonts w:eastAsia="Arial"/>
          <w:u w:val="single"/>
          <w:lang w:val="cs"/>
        </w:rPr>
        <w:t xml:space="preserve"> a krůty</w:t>
      </w:r>
    </w:p>
    <w:p w:rsidR="00342D62" w:rsidRPr="008E6A79" w:rsidRDefault="00342D62" w:rsidP="0057082E">
      <w:pPr>
        <w:rPr>
          <w:rFonts w:eastAsia="Arial"/>
          <w:bCs/>
        </w:rPr>
      </w:pPr>
      <w:r w:rsidRPr="008E6A79">
        <w:rPr>
          <w:rFonts w:eastAsia="Arial"/>
          <w:lang w:val="cs"/>
        </w:rPr>
        <w:t>Maso: 1 den</w:t>
      </w:r>
    </w:p>
    <w:p w:rsidR="00342D62" w:rsidRPr="008E6A79" w:rsidRDefault="00342D62" w:rsidP="0057082E">
      <w:pPr>
        <w:rPr>
          <w:rFonts w:eastAsia="Arial"/>
          <w:lang w:val="cs"/>
        </w:rPr>
      </w:pPr>
      <w:r w:rsidRPr="008E6A79">
        <w:rPr>
          <w:rFonts w:eastAsia="Arial"/>
          <w:lang w:val="cs"/>
        </w:rPr>
        <w:t xml:space="preserve">Vejce: </w:t>
      </w:r>
      <w:r w:rsidR="009612FE">
        <w:rPr>
          <w:rFonts w:eastAsia="Arial"/>
          <w:lang w:val="cs"/>
        </w:rPr>
        <w:t>Bez ochranných lhůt.</w:t>
      </w:r>
    </w:p>
    <w:p w:rsidR="0057082E" w:rsidRPr="008E6A79" w:rsidRDefault="0057082E" w:rsidP="0057082E">
      <w:pPr>
        <w:rPr>
          <w:rFonts w:eastAsia="Arial"/>
          <w:b/>
          <w:caps/>
          <w:u w:val="single"/>
        </w:rPr>
      </w:pPr>
    </w:p>
    <w:p w:rsidR="0057082E" w:rsidRPr="008E6A79" w:rsidRDefault="0057082E" w:rsidP="0057082E">
      <w:pPr>
        <w:rPr>
          <w:rFonts w:eastAsia="Arial"/>
          <w:b/>
          <w:caps/>
          <w:u w:val="single"/>
        </w:rPr>
      </w:pPr>
    </w:p>
    <w:p w:rsidR="00342D62" w:rsidRPr="008E6A79" w:rsidRDefault="001B1FA2" w:rsidP="0057082E">
      <w:pPr>
        <w:keepNext/>
        <w:tabs>
          <w:tab w:val="left" w:pos="567"/>
        </w:tabs>
        <w:ind w:left="567" w:hanging="567"/>
        <w:rPr>
          <w:b/>
          <w:bCs/>
        </w:rPr>
      </w:pPr>
      <w:r w:rsidRPr="008E6A79">
        <w:rPr>
          <w:b/>
          <w:bCs/>
          <w:lang w:val="cs"/>
        </w:rPr>
        <w:t>11.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ZVLÁŠTNÍ OPATŘENÍ PRO UCHOVÁVÁNÍ</w:t>
      </w:r>
    </w:p>
    <w:p w:rsidR="00342D62" w:rsidRPr="008E6A79" w:rsidRDefault="00342D62" w:rsidP="0057082E">
      <w:pPr>
        <w:keepNext/>
        <w:tabs>
          <w:tab w:val="left" w:pos="567"/>
        </w:tabs>
        <w:ind w:left="567" w:hanging="567"/>
        <w:rPr>
          <w:b/>
          <w:bCs/>
        </w:rPr>
      </w:pPr>
    </w:p>
    <w:p w:rsidR="00342D62" w:rsidRPr="008E6A79" w:rsidRDefault="00342D62" w:rsidP="0057082E">
      <w:pPr>
        <w:suppressAutoHyphens/>
        <w:rPr>
          <w:bCs/>
        </w:rPr>
      </w:pPr>
      <w:r w:rsidRPr="008E6A79">
        <w:rPr>
          <w:lang w:val="cs"/>
        </w:rPr>
        <w:t xml:space="preserve">Uchovávat mimo </w:t>
      </w:r>
      <w:r w:rsidR="00BC6588">
        <w:rPr>
          <w:lang w:val="cs"/>
        </w:rPr>
        <w:t xml:space="preserve">dohled a </w:t>
      </w:r>
      <w:r w:rsidRPr="008E6A79">
        <w:rPr>
          <w:lang w:val="cs"/>
        </w:rPr>
        <w:t>dosah dětí.</w:t>
      </w: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>Tento veterinární léčivý přípravek nevyžaduje žádné zvláštní podmínky pro uchovávání.</w:t>
      </w:r>
    </w:p>
    <w:p w:rsidR="00342D62" w:rsidRPr="008E6A79" w:rsidRDefault="00342D62" w:rsidP="0057082E">
      <w:pPr>
        <w:suppressAutoHyphens/>
        <w:rPr>
          <w:bCs/>
        </w:rPr>
      </w:pPr>
      <w:r w:rsidRPr="008E6A79">
        <w:rPr>
          <w:lang w:val="cs"/>
        </w:rPr>
        <w:t xml:space="preserve">Uchovávejte v původním obalu, aby byl chráněn před světlem. </w:t>
      </w:r>
    </w:p>
    <w:p w:rsidR="00342D62" w:rsidRPr="008E6A79" w:rsidRDefault="00342D62" w:rsidP="0057082E">
      <w:pPr>
        <w:tabs>
          <w:tab w:val="left" w:pos="6789"/>
        </w:tabs>
        <w:ind w:right="-568"/>
        <w:rPr>
          <w:bCs/>
        </w:rPr>
      </w:pPr>
      <w:r w:rsidRPr="008E6A79">
        <w:rPr>
          <w:lang w:val="cs"/>
        </w:rPr>
        <w:t>Doba použitelnosti po prvním otevření vnitřního obalu: 3 měsíce.</w:t>
      </w:r>
    </w:p>
    <w:p w:rsidR="00342D62" w:rsidRPr="008E6A79" w:rsidRDefault="00342D62" w:rsidP="0057082E">
      <w:pPr>
        <w:ind w:right="-568"/>
        <w:rPr>
          <w:bCs/>
        </w:rPr>
      </w:pPr>
      <w:r w:rsidRPr="008E6A79">
        <w:rPr>
          <w:lang w:val="cs"/>
        </w:rPr>
        <w:t xml:space="preserve">Doba použitelnosti po rozpuštění podle </w:t>
      </w:r>
      <w:r w:rsidR="008E6A79" w:rsidRPr="00F75554">
        <w:t>návodu</w:t>
      </w:r>
      <w:r w:rsidRPr="008E6A79">
        <w:rPr>
          <w:lang w:val="cs"/>
        </w:rPr>
        <w:t>: 24 hodin.</w:t>
      </w:r>
    </w:p>
    <w:p w:rsidR="00DD502F" w:rsidRPr="008E6A79" w:rsidRDefault="00DD502F" w:rsidP="0057082E">
      <w:pPr>
        <w:ind w:right="-568"/>
        <w:rPr>
          <w:bCs/>
        </w:rPr>
      </w:pPr>
    </w:p>
    <w:p w:rsidR="001B1FA2" w:rsidRPr="008E6A79" w:rsidRDefault="001B1FA2" w:rsidP="0057082E">
      <w:pPr>
        <w:ind w:right="-568"/>
        <w:rPr>
          <w:bCs/>
        </w:rPr>
      </w:pPr>
    </w:p>
    <w:p w:rsidR="00342D62" w:rsidRPr="008E6A79" w:rsidRDefault="001B1FA2" w:rsidP="0057082E">
      <w:pPr>
        <w:keepNext/>
        <w:tabs>
          <w:tab w:val="left" w:pos="567"/>
        </w:tabs>
        <w:ind w:left="567" w:hanging="567"/>
        <w:rPr>
          <w:b/>
          <w:bCs/>
        </w:rPr>
      </w:pPr>
      <w:r w:rsidRPr="008E6A79">
        <w:rPr>
          <w:b/>
          <w:bCs/>
          <w:lang w:val="cs"/>
        </w:rPr>
        <w:t>12.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ZVLÁŠTNÍ UPOZORNĚNÍ</w:t>
      </w:r>
    </w:p>
    <w:p w:rsidR="00342D62" w:rsidRPr="008E6A79" w:rsidRDefault="00342D62" w:rsidP="0057082E">
      <w:pPr>
        <w:keepNext/>
        <w:tabs>
          <w:tab w:val="left" w:pos="567"/>
        </w:tabs>
        <w:ind w:left="567" w:hanging="567"/>
        <w:rPr>
          <w:b/>
          <w:bCs/>
        </w:rPr>
      </w:pPr>
    </w:p>
    <w:p w:rsidR="00905600" w:rsidRPr="008E6A79" w:rsidRDefault="00905600" w:rsidP="0057082E">
      <w:pPr>
        <w:keepNext/>
        <w:tabs>
          <w:tab w:val="left" w:pos="567"/>
        </w:tabs>
        <w:ind w:left="567" w:hanging="567"/>
        <w:rPr>
          <w:bCs/>
          <w:u w:val="single"/>
        </w:rPr>
      </w:pPr>
      <w:r w:rsidRPr="008E6A79">
        <w:rPr>
          <w:u w:val="single"/>
          <w:lang w:val="cs"/>
        </w:rPr>
        <w:t>Zvláštní upozornění pro každý cílový druh.</w:t>
      </w:r>
    </w:p>
    <w:p w:rsidR="00905600" w:rsidRPr="008E6A79" w:rsidRDefault="00905600" w:rsidP="0057082E">
      <w:pPr>
        <w:keepNext/>
        <w:tabs>
          <w:tab w:val="left" w:pos="567"/>
        </w:tabs>
        <w:ind w:left="567" w:hanging="567"/>
        <w:rPr>
          <w:b/>
          <w:bCs/>
        </w:rPr>
      </w:pPr>
    </w:p>
    <w:p w:rsidR="00905600" w:rsidRPr="008E6A79" w:rsidRDefault="00D46352" w:rsidP="0057082E">
      <w:r w:rsidRPr="00D46352">
        <w:rPr>
          <w:lang w:val="cs"/>
        </w:rPr>
        <w:t>Kromě léčby je třeba zavést pravidla správné chovatelské a hygienické praxe ke snížení rizika infekce a rozv</w:t>
      </w:r>
      <w:r>
        <w:rPr>
          <w:lang w:val="cs"/>
        </w:rPr>
        <w:t>oje potenciální rezistence</w:t>
      </w:r>
      <w:r w:rsidR="00905600" w:rsidRPr="008E6A79">
        <w:rPr>
          <w:lang w:val="cs"/>
        </w:rPr>
        <w:t>.</w:t>
      </w:r>
    </w:p>
    <w:p w:rsidR="00905600" w:rsidRPr="008E6A79" w:rsidRDefault="00905600" w:rsidP="0057082E"/>
    <w:p w:rsidR="00905600" w:rsidRPr="00773A90" w:rsidRDefault="00905600" w:rsidP="0057082E">
      <w:pPr>
        <w:rPr>
          <w:lang w:val="cs"/>
        </w:rPr>
      </w:pPr>
      <w:r w:rsidRPr="008E6A79">
        <w:rPr>
          <w:lang w:val="cs"/>
        </w:rPr>
        <w:t>Kolistin vykazuje proti gramnegativním bakteriím účinnost závislou na koncentraci. Po perorálním podání je v gastrointestinálním traktu, tj. v cílovém místě, dosahováno vysokých koncentrací v důsledku špatné absorpce látky. Tyto faktory naznačují, že doba trvání léčby delší, než je doba indikovaná v bodě 8, ved</w:t>
      </w:r>
      <w:r w:rsidR="00E21A3D">
        <w:rPr>
          <w:lang w:val="cs"/>
        </w:rPr>
        <w:t>e</w:t>
      </w:r>
      <w:r w:rsidRPr="008E6A79">
        <w:rPr>
          <w:lang w:val="cs"/>
        </w:rPr>
        <w:t xml:space="preserve"> ke zbytečné expozici </w:t>
      </w:r>
      <w:r w:rsidR="00E21A3D">
        <w:rPr>
          <w:lang w:val="cs"/>
        </w:rPr>
        <w:t xml:space="preserve">a z tohoto důvodu </w:t>
      </w:r>
      <w:r w:rsidRPr="008E6A79">
        <w:rPr>
          <w:lang w:val="cs"/>
        </w:rPr>
        <w:t>se nedoporučuje.</w:t>
      </w:r>
    </w:p>
    <w:p w:rsidR="00905600" w:rsidRPr="008E6A79" w:rsidRDefault="00905600" w:rsidP="0057082E">
      <w:pPr>
        <w:rPr>
          <w:bCs/>
          <w:u w:val="single"/>
        </w:rPr>
      </w:pPr>
    </w:p>
    <w:p w:rsidR="00342D62" w:rsidRPr="008E6A79" w:rsidRDefault="00342D62" w:rsidP="0057082E">
      <w:pPr>
        <w:rPr>
          <w:bCs/>
          <w:u w:val="single"/>
        </w:rPr>
      </w:pPr>
      <w:r w:rsidRPr="008E6A79">
        <w:rPr>
          <w:u w:val="single"/>
          <w:lang w:val="cs"/>
        </w:rPr>
        <w:t>Zvláštní opatření pro použití u zvířat</w:t>
      </w:r>
    </w:p>
    <w:p w:rsidR="00342D62" w:rsidRPr="008E6A79" w:rsidRDefault="00342D62" w:rsidP="0057082E">
      <w:pPr>
        <w:rPr>
          <w:b/>
          <w:bCs/>
        </w:rPr>
      </w:pPr>
    </w:p>
    <w:p w:rsidR="00342D62" w:rsidRPr="008E6A79" w:rsidRDefault="00E21A3D" w:rsidP="0057082E">
      <w:pPr>
        <w:rPr>
          <w:bCs/>
        </w:rPr>
      </w:pPr>
      <w:r w:rsidRPr="00E21A3D">
        <w:rPr>
          <w:lang w:val="cs"/>
        </w:rPr>
        <w:t xml:space="preserve">Použití přípravku by mělo být založeno na kultivaci a stanovení citlivosti a vzít v úvahu oficiální a místní </w:t>
      </w:r>
      <w:r>
        <w:rPr>
          <w:lang w:val="cs"/>
        </w:rPr>
        <w:t>pravidla antibiotické politiky.</w:t>
      </w: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lastRenderedPageBreak/>
        <w:t>V případě nově narozených zvířat a zvířat se závažnými gastrointestinálními a renálními poruchami se může systémová expozice kolistinu zvýšit. Mohou nastat neurotoxické a nefrotoxické změny.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 xml:space="preserve">Kolistin nepoužívejte namísto správné </w:t>
      </w:r>
      <w:r w:rsidR="00EE14F3">
        <w:rPr>
          <w:lang w:val="cs"/>
        </w:rPr>
        <w:t>ch</w:t>
      </w:r>
      <w:r w:rsidR="00EE14F3" w:rsidRPr="008E6A79">
        <w:rPr>
          <w:lang w:val="cs"/>
        </w:rPr>
        <w:t xml:space="preserve">ovatelské </w:t>
      </w:r>
      <w:r w:rsidRPr="008E6A79">
        <w:rPr>
          <w:lang w:val="cs"/>
        </w:rPr>
        <w:t>praxe.</w:t>
      </w:r>
    </w:p>
    <w:p w:rsidR="00342D62" w:rsidRPr="008E6A79" w:rsidRDefault="00342D62" w:rsidP="0057082E">
      <w:pPr>
        <w:rPr>
          <w:b/>
          <w:bCs/>
        </w:rPr>
      </w:pP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 xml:space="preserve">Kolistin je v humánní medicíně léčivo poslední záchrany pro léčbu infekcí způsobených určitými multirezistentními bakteriemi. Kvůli minimalizaci všech možných rizik spojených s široce rozšířeným použitím kolistinu by mělo být jeho použití omezeno na léčbu nebo léčbu a </w:t>
      </w:r>
      <w:proofErr w:type="spellStart"/>
      <w:r w:rsidRPr="008E6A79">
        <w:rPr>
          <w:lang w:val="cs"/>
        </w:rPr>
        <w:t>metafylaxi</w:t>
      </w:r>
      <w:proofErr w:type="spellEnd"/>
      <w:r w:rsidRPr="008E6A79">
        <w:rPr>
          <w:lang w:val="cs"/>
        </w:rPr>
        <w:t xml:space="preserve"> onemocnění</w:t>
      </w:r>
      <w:r w:rsidR="00EE14F3">
        <w:rPr>
          <w:lang w:val="cs"/>
        </w:rPr>
        <w:t>. K</w:t>
      </w:r>
      <w:r w:rsidRPr="008E6A79">
        <w:rPr>
          <w:lang w:val="cs"/>
        </w:rPr>
        <w:t>olistin by se neměl užívat k profylaxi.</w:t>
      </w:r>
    </w:p>
    <w:p w:rsidR="00342D62" w:rsidRPr="008E6A79" w:rsidRDefault="00342D62" w:rsidP="0057082E">
      <w:pPr>
        <w:rPr>
          <w:bCs/>
        </w:rPr>
      </w:pPr>
    </w:p>
    <w:p w:rsidR="00EE14F3" w:rsidRDefault="00EE14F3" w:rsidP="0057082E">
      <w:pPr>
        <w:rPr>
          <w:lang w:val="cs"/>
        </w:rPr>
      </w:pPr>
      <w:r w:rsidRPr="00EE14F3">
        <w:rPr>
          <w:lang w:val="cs"/>
        </w:rPr>
        <w:t>Použití kolistinu by mělo být vždy, když je to možné, založeno na výsledku testu citlivosti.</w:t>
      </w:r>
    </w:p>
    <w:p w:rsidR="00342D62" w:rsidRPr="008E6A79" w:rsidRDefault="00342D62" w:rsidP="0057082E">
      <w:pPr>
        <w:rPr>
          <w:bCs/>
        </w:rPr>
      </w:pPr>
    </w:p>
    <w:p w:rsidR="00EE14F3" w:rsidRDefault="00EE14F3" w:rsidP="0057082E">
      <w:pPr>
        <w:rPr>
          <w:lang w:val="cs"/>
        </w:rPr>
      </w:pPr>
      <w:r w:rsidRPr="00EE14F3">
        <w:rPr>
          <w:lang w:val="cs"/>
        </w:rPr>
        <w:t xml:space="preserve">Použití přípravku, které je odlišné od pokynů uvedených </w:t>
      </w:r>
      <w:r>
        <w:rPr>
          <w:lang w:val="cs"/>
        </w:rPr>
        <w:t>v této příbalové informaci</w:t>
      </w:r>
      <w:r w:rsidRPr="00EE14F3">
        <w:rPr>
          <w:lang w:val="cs"/>
        </w:rPr>
        <w:t>, může vést k selhání léčby a zvýšit prevalenci bakterií rezistentních na kolistin</w:t>
      </w:r>
    </w:p>
    <w:p w:rsidR="00342D62" w:rsidRPr="008E6A79" w:rsidRDefault="00342D62" w:rsidP="0057082E">
      <w:pPr>
        <w:rPr>
          <w:b/>
          <w:bCs/>
        </w:rPr>
      </w:pPr>
    </w:p>
    <w:p w:rsidR="00342D62" w:rsidRPr="008E6A79" w:rsidRDefault="00342D62" w:rsidP="0057082E">
      <w:pPr>
        <w:rPr>
          <w:bCs/>
          <w:u w:val="single"/>
        </w:rPr>
      </w:pPr>
      <w:r w:rsidRPr="008E6A79">
        <w:rPr>
          <w:u w:val="single"/>
          <w:lang w:val="cs"/>
        </w:rPr>
        <w:t>Zvláštní opatření určené osobám, které podávají veterinární léčivý přípravek zvířatům</w:t>
      </w:r>
    </w:p>
    <w:p w:rsidR="00342D62" w:rsidRPr="008E6A79" w:rsidRDefault="00342D62" w:rsidP="0057082E">
      <w:pPr>
        <w:rPr>
          <w:b/>
          <w:bCs/>
        </w:rPr>
      </w:pPr>
    </w:p>
    <w:p w:rsidR="00BC6588" w:rsidRPr="00BC6588" w:rsidRDefault="00BC6588" w:rsidP="00BC6588">
      <w:pPr>
        <w:rPr>
          <w:lang w:val="cs"/>
        </w:rPr>
      </w:pPr>
      <w:r w:rsidRPr="00BC6588">
        <w:rPr>
          <w:lang w:val="cs"/>
        </w:rPr>
        <w:t xml:space="preserve">Lidé se známou přecitlivělostí na polymyxiny, jako je kolistin, by se měli vyhnout kontaktu </w:t>
      </w:r>
      <w:r>
        <w:rPr>
          <w:lang w:val="cs"/>
        </w:rPr>
        <w:br/>
      </w:r>
      <w:r w:rsidRPr="00BC6588">
        <w:rPr>
          <w:lang w:val="cs"/>
        </w:rPr>
        <w:t>s veterinárním léčivým přípravkem.</w:t>
      </w:r>
    </w:p>
    <w:p w:rsidR="00BC6588" w:rsidRPr="00BC6588" w:rsidRDefault="00BC6588" w:rsidP="00BC6588">
      <w:pPr>
        <w:rPr>
          <w:lang w:val="cs"/>
        </w:rPr>
      </w:pPr>
    </w:p>
    <w:p w:rsidR="00BC6588" w:rsidRPr="00BC6588" w:rsidRDefault="00BC6588" w:rsidP="00BC6588">
      <w:pPr>
        <w:rPr>
          <w:lang w:val="cs"/>
        </w:rPr>
      </w:pPr>
      <w:r w:rsidRPr="00BC6588">
        <w:rPr>
          <w:lang w:val="cs"/>
        </w:rPr>
        <w:t xml:space="preserve">Při nakládání s přípravkem zabraňte přímému styku s kůží a vniknutí do očí. </w:t>
      </w:r>
    </w:p>
    <w:p w:rsidR="00BC6588" w:rsidRPr="00BC6588" w:rsidRDefault="00BC6588" w:rsidP="00BC6588">
      <w:pPr>
        <w:rPr>
          <w:lang w:val="cs"/>
        </w:rPr>
      </w:pPr>
    </w:p>
    <w:p w:rsidR="00BC6588" w:rsidRPr="00BC6588" w:rsidRDefault="00BC6588" w:rsidP="00BC6588">
      <w:pPr>
        <w:rPr>
          <w:lang w:val="cs"/>
        </w:rPr>
      </w:pPr>
      <w:r w:rsidRPr="00BC6588">
        <w:rPr>
          <w:lang w:val="cs"/>
        </w:rPr>
        <w:t>Při nakládání s veterinárním léčivým přípravkem by se měly používat osobní ochranné prostředky skládající se z kombinézy, rukavic a ochranných brýlí.</w:t>
      </w:r>
    </w:p>
    <w:p w:rsidR="00BC6588" w:rsidRPr="00BC6588" w:rsidRDefault="00BC6588" w:rsidP="00BC6588">
      <w:pPr>
        <w:rPr>
          <w:lang w:val="cs"/>
        </w:rPr>
      </w:pPr>
    </w:p>
    <w:p w:rsidR="00BC6588" w:rsidRPr="00BC6588" w:rsidRDefault="00BC6588" w:rsidP="00BC6588">
      <w:pPr>
        <w:rPr>
          <w:lang w:val="cs"/>
        </w:rPr>
      </w:pPr>
      <w:r w:rsidRPr="00BC6588">
        <w:rPr>
          <w:lang w:val="cs"/>
        </w:rPr>
        <w:t>Pokud se po přímém kontaktu s přípravkem objeví příznaky, jako například kožní vyrážka, vyhledejte lékařskou pomoc a ukažte lékaři toto upozornění. Otok obličeje, rtů či očí nebo potíže s dýcháním jsou vážné příznaky a vyžadují okamžité lékařské ošetření.</w:t>
      </w:r>
    </w:p>
    <w:p w:rsidR="00BC6588" w:rsidRPr="00BC6588" w:rsidRDefault="00BC6588" w:rsidP="00BC6588">
      <w:pPr>
        <w:rPr>
          <w:lang w:val="cs"/>
        </w:rPr>
      </w:pPr>
    </w:p>
    <w:p w:rsidR="00BC6588" w:rsidRDefault="00BC6588" w:rsidP="0057082E">
      <w:pPr>
        <w:tabs>
          <w:tab w:val="left" w:pos="0"/>
        </w:tabs>
        <w:rPr>
          <w:lang w:val="cs"/>
        </w:rPr>
      </w:pPr>
      <w:r w:rsidRPr="00BC6588">
        <w:rPr>
          <w:lang w:val="cs"/>
        </w:rPr>
        <w:t>Po použití si umyjte ruce.</w:t>
      </w:r>
    </w:p>
    <w:p w:rsidR="0057082E" w:rsidRPr="008E6A79" w:rsidRDefault="0057082E" w:rsidP="0057082E">
      <w:pPr>
        <w:tabs>
          <w:tab w:val="left" w:pos="0"/>
        </w:tabs>
        <w:rPr>
          <w:rFonts w:eastAsia="Arial"/>
          <w:bCs/>
        </w:rPr>
      </w:pPr>
    </w:p>
    <w:p w:rsidR="00342D62" w:rsidRPr="008E6A79" w:rsidRDefault="00342D62" w:rsidP="0057082E">
      <w:pPr>
        <w:rPr>
          <w:rFonts w:eastAsia="Arial"/>
          <w:u w:val="single"/>
          <w:lang w:val="cs"/>
        </w:rPr>
      </w:pPr>
      <w:r w:rsidRPr="008E6A79">
        <w:rPr>
          <w:rFonts w:eastAsia="Arial"/>
          <w:u w:val="single"/>
          <w:lang w:val="cs"/>
        </w:rPr>
        <w:t xml:space="preserve">Jiná opatření </w:t>
      </w:r>
    </w:p>
    <w:p w:rsidR="0057082E" w:rsidRPr="008E6A79" w:rsidRDefault="0057082E" w:rsidP="0057082E">
      <w:pPr>
        <w:rPr>
          <w:rFonts w:eastAsia="Arial"/>
          <w:u w:val="single"/>
        </w:rPr>
      </w:pPr>
    </w:p>
    <w:p w:rsidR="00342D62" w:rsidRPr="008E6A79" w:rsidRDefault="00342D62" w:rsidP="0057082E">
      <w:pPr>
        <w:rPr>
          <w:rFonts w:eastAsia="Arial"/>
        </w:rPr>
      </w:pPr>
      <w:r w:rsidRPr="008E6A79">
        <w:rPr>
          <w:rFonts w:eastAsia="Arial"/>
          <w:lang w:val="cs"/>
        </w:rPr>
        <w:t>Nejsou.</w:t>
      </w:r>
    </w:p>
    <w:p w:rsidR="00342D62" w:rsidRPr="008E6A79" w:rsidRDefault="00342D62" w:rsidP="0057082E">
      <w:pPr>
        <w:tabs>
          <w:tab w:val="left" w:pos="567"/>
        </w:tabs>
        <w:rPr>
          <w:bCs/>
        </w:rPr>
      </w:pPr>
    </w:p>
    <w:p w:rsidR="00342D62" w:rsidRPr="008E6A79" w:rsidRDefault="00342D62" w:rsidP="0057082E">
      <w:pPr>
        <w:tabs>
          <w:tab w:val="left" w:pos="567"/>
        </w:tabs>
        <w:rPr>
          <w:bCs/>
          <w:u w:val="single"/>
        </w:rPr>
      </w:pPr>
      <w:r w:rsidRPr="008E6A79">
        <w:rPr>
          <w:u w:val="single"/>
          <w:lang w:val="cs"/>
        </w:rPr>
        <w:t>Použití v průběhu březosti, laktace nebo snášky</w:t>
      </w:r>
    </w:p>
    <w:p w:rsidR="00342D62" w:rsidRPr="008E6A79" w:rsidRDefault="00342D62" w:rsidP="0057082E">
      <w:pPr>
        <w:rPr>
          <w:bCs/>
        </w:rPr>
      </w:pPr>
    </w:p>
    <w:p w:rsidR="00B80816" w:rsidRDefault="00DC1C32" w:rsidP="0057082E">
      <w:r w:rsidRPr="008E6A79">
        <w:rPr>
          <w:rFonts w:eastAsia="Arial"/>
          <w:lang w:val="cs"/>
        </w:rPr>
        <w:t xml:space="preserve">Bezpečnost kolistinu během březosti, laktace nebo snášky nebyla u cílových druhů zkoumána. Kolistin se však špatně absorbuje po perorálním podání, proto by použití kolistinu během březosti, laktace nebo snášky nemělo vést ke zvláštním problémům. Používejte během těchto období pouze </w:t>
      </w:r>
      <w:r w:rsidR="009D0AC7" w:rsidRPr="00EF1098">
        <w:t>po zvážení poměru terapeutického prospěchu a rizika příslušným veterinárním lékařem.</w:t>
      </w:r>
    </w:p>
    <w:p w:rsidR="0057082E" w:rsidRPr="008E6A79" w:rsidRDefault="0057082E" w:rsidP="0057082E">
      <w:pPr>
        <w:rPr>
          <w:rFonts w:eastAsia="Arial"/>
          <w:bCs/>
        </w:rPr>
      </w:pPr>
    </w:p>
    <w:p w:rsidR="00342D62" w:rsidRPr="008E6A79" w:rsidRDefault="00342D62" w:rsidP="0057082E">
      <w:pPr>
        <w:keepNext/>
        <w:tabs>
          <w:tab w:val="left" w:pos="567"/>
        </w:tabs>
        <w:ind w:right="-568"/>
        <w:rPr>
          <w:bCs/>
          <w:u w:val="single"/>
        </w:rPr>
      </w:pPr>
      <w:r w:rsidRPr="008E6A79">
        <w:rPr>
          <w:u w:val="single"/>
          <w:lang w:val="cs"/>
        </w:rPr>
        <w:t>Interakce s dalšími léčivými přípravky a další formy interakce</w:t>
      </w:r>
    </w:p>
    <w:p w:rsidR="00342D62" w:rsidRPr="008E6A79" w:rsidRDefault="00342D62" w:rsidP="0057082E">
      <w:pPr>
        <w:keepNext/>
        <w:rPr>
          <w:bCs/>
        </w:rPr>
      </w:pPr>
    </w:p>
    <w:p w:rsidR="00342D62" w:rsidRPr="008E6A79" w:rsidRDefault="00342D62" w:rsidP="0057082E">
      <w:pPr>
        <w:keepNext/>
        <w:rPr>
          <w:lang w:val="cs"/>
        </w:rPr>
      </w:pPr>
      <w:r w:rsidRPr="008E6A79">
        <w:rPr>
          <w:lang w:val="cs"/>
        </w:rPr>
        <w:t>Po perorálním podání kolistinsulfátu není možné vyloučit v jednotlivých případech interakci s anestetiky a myorelaxancii. Je nutné se vyhnout kombinaci s aminoglykosidy a levamisolem. Dvojmocné kationty (železo, vápník, hořčík) a nenasycené mastné kyseliny a polyfosfáty mohou působit jako antagonisté účinků kolistinsulfátu.</w:t>
      </w:r>
    </w:p>
    <w:p w:rsidR="0057082E" w:rsidRPr="008E6A79" w:rsidRDefault="0057082E" w:rsidP="0057082E">
      <w:pPr>
        <w:keepNext/>
        <w:rPr>
          <w:bCs/>
        </w:rPr>
      </w:pPr>
    </w:p>
    <w:p w:rsidR="00342D62" w:rsidRPr="008E6A79" w:rsidRDefault="00342D62" w:rsidP="0057082E">
      <w:pPr>
        <w:keepNext/>
        <w:rPr>
          <w:bCs/>
        </w:rPr>
      </w:pPr>
      <w:r w:rsidRPr="008E6A79">
        <w:rPr>
          <w:lang w:val="cs"/>
        </w:rPr>
        <w:t>Mezi kolistinem a polymyxinem B existuje zkřížená rezistence.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keepNext/>
        <w:tabs>
          <w:tab w:val="left" w:pos="567"/>
        </w:tabs>
        <w:ind w:left="567" w:hanging="567"/>
        <w:rPr>
          <w:bCs/>
          <w:u w:val="single"/>
        </w:rPr>
      </w:pPr>
      <w:r w:rsidRPr="008E6A79">
        <w:rPr>
          <w:u w:val="single"/>
          <w:lang w:val="cs"/>
        </w:rPr>
        <w:t>Předávkování (symptomy, první pomoc, antidota)</w:t>
      </w:r>
    </w:p>
    <w:p w:rsidR="00342D62" w:rsidRPr="008E6A79" w:rsidRDefault="00342D62" w:rsidP="0057082E">
      <w:pPr>
        <w:rPr>
          <w:bCs/>
          <w:u w:val="single"/>
        </w:rPr>
      </w:pPr>
    </w:p>
    <w:p w:rsidR="00342D62" w:rsidRPr="008E6A79" w:rsidRDefault="00342D62" w:rsidP="0057082E">
      <w:r w:rsidRPr="008E6A79">
        <w:rPr>
          <w:lang w:val="cs"/>
        </w:rPr>
        <w:t>Nejsou.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keepNext/>
        <w:tabs>
          <w:tab w:val="left" w:pos="567"/>
        </w:tabs>
        <w:ind w:left="567" w:right="-568" w:hanging="567"/>
        <w:rPr>
          <w:bCs/>
          <w:u w:val="single"/>
        </w:rPr>
      </w:pPr>
      <w:r w:rsidRPr="008E6A79">
        <w:rPr>
          <w:u w:val="single"/>
          <w:lang w:val="cs"/>
        </w:rPr>
        <w:lastRenderedPageBreak/>
        <w:t>Inkompatibility</w:t>
      </w:r>
    </w:p>
    <w:p w:rsidR="00342D62" w:rsidRPr="008E6A79" w:rsidRDefault="00342D62" w:rsidP="0057082E">
      <w:pPr>
        <w:ind w:right="-568"/>
        <w:rPr>
          <w:bCs/>
        </w:rPr>
      </w:pPr>
    </w:p>
    <w:p w:rsidR="00A27A27" w:rsidRDefault="00A27A27" w:rsidP="00A27A27">
      <w:pPr>
        <w:ind w:right="-568"/>
      </w:pPr>
      <w:r w:rsidRPr="00F75554">
        <w:t>Studie kompatibility nejsou k dispozici, a proto tento veterinární léčivý přípravek nesmí být mísen s žádnými dalšími veterinárními léčivými přípravky</w:t>
      </w:r>
      <w:r>
        <w:t>.</w:t>
      </w:r>
    </w:p>
    <w:p w:rsidR="00A27A27" w:rsidRPr="008E6A79" w:rsidRDefault="00A27A27" w:rsidP="0057082E">
      <w:pPr>
        <w:ind w:right="-568"/>
        <w:rPr>
          <w:bCs/>
        </w:rPr>
      </w:pPr>
    </w:p>
    <w:p w:rsidR="0057082E" w:rsidRPr="008E6A79" w:rsidRDefault="0057082E" w:rsidP="0057082E">
      <w:pPr>
        <w:ind w:right="-568"/>
        <w:rPr>
          <w:bCs/>
        </w:rPr>
      </w:pPr>
    </w:p>
    <w:p w:rsidR="00342D62" w:rsidRPr="008E6A79" w:rsidRDefault="0057082E" w:rsidP="0057082E">
      <w:pPr>
        <w:keepNext/>
        <w:tabs>
          <w:tab w:val="left" w:pos="567"/>
        </w:tabs>
        <w:ind w:left="567" w:hanging="567"/>
        <w:rPr>
          <w:b/>
          <w:bCs/>
        </w:rPr>
      </w:pPr>
      <w:r w:rsidRPr="008E6A79">
        <w:rPr>
          <w:b/>
          <w:bCs/>
          <w:lang w:val="cs"/>
        </w:rPr>
        <w:t>13.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 xml:space="preserve">ZVLÁŠTNÍ OPATŘENÍ PRO ZNEŠKODŇOVÁNÍ </w:t>
      </w:r>
      <w:r w:rsidR="00BC6588" w:rsidRPr="008E6A79">
        <w:rPr>
          <w:b/>
          <w:bCs/>
          <w:lang w:val="cs"/>
        </w:rPr>
        <w:t>NEPOUŽIT</w:t>
      </w:r>
      <w:r w:rsidR="00BC6588">
        <w:rPr>
          <w:b/>
          <w:bCs/>
          <w:lang w:val="cs"/>
        </w:rPr>
        <w:t>ÝCH</w:t>
      </w:r>
      <w:r w:rsidR="00BC6588" w:rsidRPr="008E6A79">
        <w:rPr>
          <w:b/>
          <w:bCs/>
          <w:lang w:val="cs"/>
        </w:rPr>
        <w:t xml:space="preserve"> </w:t>
      </w:r>
      <w:r w:rsidR="00342D62" w:rsidRPr="008E6A79">
        <w:rPr>
          <w:b/>
          <w:bCs/>
          <w:lang w:val="cs"/>
        </w:rPr>
        <w:t>PŘÍPRAVK</w:t>
      </w:r>
      <w:r w:rsidR="00BC6588">
        <w:rPr>
          <w:b/>
          <w:bCs/>
          <w:lang w:val="cs"/>
        </w:rPr>
        <w:t>Ů</w:t>
      </w:r>
      <w:r w:rsidR="00342D62" w:rsidRPr="008E6A79">
        <w:rPr>
          <w:b/>
          <w:bCs/>
          <w:lang w:val="cs"/>
        </w:rPr>
        <w:t xml:space="preserve"> NEBO ODPADU, POKUD JE JICH TŘEBA  </w:t>
      </w:r>
    </w:p>
    <w:p w:rsidR="00342D62" w:rsidRPr="008E6A79" w:rsidRDefault="00342D62" w:rsidP="0057082E">
      <w:pPr>
        <w:rPr>
          <w:bCs/>
        </w:rPr>
      </w:pP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>Léčivé přípravky se nesmí likvidovat prostřednictvím odpadní vody či domovního odpadu.</w:t>
      </w:r>
    </w:p>
    <w:p w:rsidR="00342D62" w:rsidRPr="008E6A79" w:rsidRDefault="00342D62" w:rsidP="0057082E">
      <w:pPr>
        <w:rPr>
          <w:bCs/>
        </w:rPr>
      </w:pPr>
      <w:r w:rsidRPr="008E6A79">
        <w:rPr>
          <w:lang w:val="cs"/>
        </w:rPr>
        <w:t>O možnostech likvidace nepotřebných léčivých přípravků se poraďte s vaším veterinárním lékařem. Tato opatření napomáhají chránit životní prostředí.</w:t>
      </w:r>
    </w:p>
    <w:p w:rsidR="00342D62" w:rsidRPr="008E6A79" w:rsidRDefault="00342D62" w:rsidP="0057082E">
      <w:pPr>
        <w:rPr>
          <w:bCs/>
        </w:rPr>
      </w:pPr>
    </w:p>
    <w:p w:rsidR="0057082E" w:rsidRPr="008E6A79" w:rsidRDefault="0057082E" w:rsidP="0057082E">
      <w:pPr>
        <w:rPr>
          <w:bCs/>
        </w:rPr>
      </w:pPr>
    </w:p>
    <w:p w:rsidR="00342D62" w:rsidRPr="008E6A79" w:rsidRDefault="0057082E" w:rsidP="0057082E">
      <w:pPr>
        <w:tabs>
          <w:tab w:val="left" w:pos="567"/>
        </w:tabs>
        <w:suppressAutoHyphens/>
        <w:rPr>
          <w:b/>
          <w:bCs/>
        </w:rPr>
      </w:pPr>
      <w:r w:rsidRPr="008E6A79">
        <w:rPr>
          <w:b/>
          <w:bCs/>
          <w:lang w:val="cs"/>
        </w:rPr>
        <w:t>14.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DATUM POSLEDNÍ REVIZE PŘÍBALOVÉ INFORMACE</w:t>
      </w:r>
    </w:p>
    <w:p w:rsidR="00342D62" w:rsidRDefault="00342D62" w:rsidP="0057082E">
      <w:pPr>
        <w:suppressAutoHyphens/>
        <w:rPr>
          <w:b/>
          <w:bCs/>
        </w:rPr>
      </w:pPr>
    </w:p>
    <w:p w:rsidR="009D0AC7" w:rsidRPr="004A3273" w:rsidRDefault="00150885" w:rsidP="009D0AC7">
      <w:pPr>
        <w:keepNext/>
        <w:tabs>
          <w:tab w:val="left" w:pos="567"/>
        </w:tabs>
        <w:outlineLvl w:val="3"/>
        <w:rPr>
          <w:lang w:val="cs"/>
        </w:rPr>
      </w:pPr>
      <w:r>
        <w:rPr>
          <w:lang w:val="cs"/>
        </w:rPr>
        <w:t>Květen</w:t>
      </w:r>
      <w:bookmarkStart w:id="0" w:name="_GoBack"/>
      <w:bookmarkEnd w:id="0"/>
      <w:r w:rsidR="00BC6588">
        <w:rPr>
          <w:lang w:val="cs"/>
        </w:rPr>
        <w:t xml:space="preserve"> 2017</w:t>
      </w:r>
    </w:p>
    <w:p w:rsidR="0057082E" w:rsidRPr="008E6A79" w:rsidRDefault="0057082E" w:rsidP="0057082E">
      <w:pPr>
        <w:suppressAutoHyphens/>
        <w:rPr>
          <w:b/>
          <w:bCs/>
        </w:rPr>
      </w:pPr>
    </w:p>
    <w:p w:rsidR="00342D62" w:rsidRPr="008E6A79" w:rsidRDefault="0057082E" w:rsidP="0057082E">
      <w:pPr>
        <w:tabs>
          <w:tab w:val="left" w:pos="567"/>
        </w:tabs>
        <w:suppressAutoHyphens/>
        <w:rPr>
          <w:b/>
          <w:bCs/>
        </w:rPr>
      </w:pPr>
      <w:r w:rsidRPr="008E6A79">
        <w:rPr>
          <w:b/>
          <w:bCs/>
          <w:lang w:val="cs"/>
        </w:rPr>
        <w:t>15.</w:t>
      </w:r>
      <w:r w:rsidRPr="008E6A79">
        <w:rPr>
          <w:b/>
          <w:bCs/>
          <w:lang w:val="cs"/>
        </w:rPr>
        <w:tab/>
      </w:r>
      <w:r w:rsidR="00342D62" w:rsidRPr="008E6A79">
        <w:rPr>
          <w:b/>
          <w:bCs/>
          <w:lang w:val="cs"/>
        </w:rPr>
        <w:t>DALŠÍ INFORMACE</w:t>
      </w:r>
    </w:p>
    <w:p w:rsidR="00342D62" w:rsidRPr="008E6A79" w:rsidRDefault="00342D62" w:rsidP="0057082E">
      <w:pPr>
        <w:suppressAutoHyphens/>
        <w:rPr>
          <w:b/>
          <w:bCs/>
        </w:rPr>
      </w:pPr>
    </w:p>
    <w:p w:rsidR="00CB63D8" w:rsidRDefault="00CB63D8" w:rsidP="0057082E">
      <w:pPr>
        <w:suppressAutoHyphens/>
        <w:rPr>
          <w:lang w:val="cs"/>
        </w:rPr>
      </w:pPr>
      <w:r w:rsidRPr="007D7A10">
        <w:t>Pouze pro zvířata.</w:t>
      </w:r>
    </w:p>
    <w:p w:rsidR="00342D62" w:rsidRPr="008E6A79" w:rsidRDefault="00342D62" w:rsidP="0057082E">
      <w:pPr>
        <w:suppressAutoHyphens/>
        <w:rPr>
          <w:b/>
          <w:iCs/>
        </w:rPr>
      </w:pPr>
      <w:r w:rsidRPr="008E6A79">
        <w:rPr>
          <w:lang w:val="cs"/>
        </w:rPr>
        <w:t>Veterinární léčivý přípravek je vydáván pouze na předpis</w:t>
      </w:r>
      <w:r w:rsidR="00CB63D8">
        <w:rPr>
          <w:lang w:val="cs"/>
        </w:rPr>
        <w:t>.</w:t>
      </w:r>
    </w:p>
    <w:p w:rsidR="0057082E" w:rsidRPr="008E6A79" w:rsidRDefault="0057082E" w:rsidP="0057082E">
      <w:pPr>
        <w:suppressAutoHyphens/>
        <w:rPr>
          <w:b/>
          <w:iCs/>
        </w:rPr>
      </w:pPr>
    </w:p>
    <w:p w:rsidR="00342D62" w:rsidRPr="008E6A79" w:rsidRDefault="00342D62" w:rsidP="0057082E">
      <w:pPr>
        <w:suppressAutoHyphens/>
        <w:rPr>
          <w:b/>
          <w:iCs/>
        </w:rPr>
      </w:pPr>
      <w:r w:rsidRPr="008E6A79">
        <w:rPr>
          <w:b/>
          <w:bCs/>
          <w:lang w:val="cs"/>
        </w:rPr>
        <w:t>DATUM EXSPIRACE:</w:t>
      </w:r>
    </w:p>
    <w:p w:rsidR="00342D62" w:rsidRPr="008E6A79" w:rsidRDefault="00342D62" w:rsidP="0057082E">
      <w:pPr>
        <w:suppressAutoHyphens/>
      </w:pPr>
      <w:r w:rsidRPr="008E6A79">
        <w:rPr>
          <w:lang w:val="cs"/>
        </w:rPr>
        <w:t>EXP</w:t>
      </w:r>
      <w:r w:rsidR="00707C67">
        <w:rPr>
          <w:lang w:val="cs"/>
        </w:rPr>
        <w:t>:</w:t>
      </w:r>
      <w:r w:rsidRPr="008E6A79">
        <w:rPr>
          <w:lang w:val="cs"/>
        </w:rPr>
        <w:t xml:space="preserve"> {měsíc/rok}</w:t>
      </w:r>
    </w:p>
    <w:p w:rsidR="00342D62" w:rsidRPr="008E6A79" w:rsidRDefault="00342D62" w:rsidP="0057082E">
      <w:pPr>
        <w:suppressAutoHyphens/>
        <w:rPr>
          <w:iCs/>
        </w:rPr>
      </w:pPr>
      <w:r w:rsidRPr="008E6A79">
        <w:rPr>
          <w:lang w:val="cs"/>
        </w:rPr>
        <w:t xml:space="preserve">Po 1. otevření spotřebujte </w:t>
      </w:r>
      <w:proofErr w:type="gramStart"/>
      <w:r w:rsidRPr="008E6A79">
        <w:rPr>
          <w:lang w:val="cs"/>
        </w:rPr>
        <w:t>do</w:t>
      </w:r>
      <w:proofErr w:type="gramEnd"/>
      <w:r w:rsidR="00707C67">
        <w:rPr>
          <w:lang w:val="cs"/>
        </w:rPr>
        <w:t>:</w:t>
      </w:r>
      <w:r w:rsidRPr="008E6A79">
        <w:rPr>
          <w:lang w:val="cs"/>
        </w:rPr>
        <w:t>…</w:t>
      </w:r>
    </w:p>
    <w:p w:rsidR="00342D62" w:rsidRPr="008E6A79" w:rsidRDefault="00342D62" w:rsidP="0057082E">
      <w:pPr>
        <w:suppressAutoHyphens/>
        <w:rPr>
          <w:iCs/>
        </w:rPr>
      </w:pPr>
    </w:p>
    <w:p w:rsidR="0057082E" w:rsidRPr="008E6A79" w:rsidRDefault="0057082E" w:rsidP="0057082E">
      <w:pPr>
        <w:suppressAutoHyphens/>
        <w:rPr>
          <w:iCs/>
        </w:rPr>
      </w:pPr>
    </w:p>
    <w:p w:rsidR="00342D62" w:rsidRPr="008E6A79" w:rsidRDefault="00342D62" w:rsidP="0057082E">
      <w:pPr>
        <w:suppressAutoHyphens/>
        <w:rPr>
          <w:b/>
        </w:rPr>
      </w:pPr>
      <w:r w:rsidRPr="008E6A79">
        <w:rPr>
          <w:b/>
          <w:bCs/>
          <w:lang w:val="cs"/>
        </w:rPr>
        <w:t>VELIKOST BALENÍ</w:t>
      </w:r>
    </w:p>
    <w:p w:rsidR="00342D62" w:rsidRPr="008E6A79" w:rsidRDefault="00342D62" w:rsidP="0057082E">
      <w:pPr>
        <w:suppressAutoHyphens/>
        <w:ind w:right="-2"/>
        <w:rPr>
          <w:bCs/>
        </w:rPr>
      </w:pPr>
      <w:r w:rsidRPr="008E6A79">
        <w:rPr>
          <w:lang w:val="cs"/>
        </w:rPr>
        <w:t>1l lahve</w:t>
      </w:r>
      <w:r w:rsidR="00707C67">
        <w:rPr>
          <w:lang w:val="cs"/>
        </w:rPr>
        <w:t xml:space="preserve">, </w:t>
      </w:r>
      <w:r w:rsidRPr="008E6A79">
        <w:rPr>
          <w:lang w:val="cs"/>
        </w:rPr>
        <w:t>5l lahve</w:t>
      </w:r>
    </w:p>
    <w:p w:rsidR="00342D62" w:rsidRPr="008E6A79" w:rsidRDefault="00DD502F" w:rsidP="0057082E">
      <w:pPr>
        <w:suppressAutoHyphens/>
        <w:ind w:right="-2"/>
      </w:pPr>
      <w:r w:rsidRPr="008E6A79">
        <w:rPr>
          <w:lang w:val="cs"/>
        </w:rPr>
        <w:t>Na trhu nemusí být všechny velikosti balení.</w:t>
      </w:r>
    </w:p>
    <w:p w:rsidR="00DD502F" w:rsidRPr="008E6A79" w:rsidRDefault="00DD502F" w:rsidP="0057082E">
      <w:pPr>
        <w:suppressAutoHyphens/>
        <w:ind w:right="-2"/>
      </w:pPr>
    </w:p>
    <w:p w:rsidR="0057082E" w:rsidRPr="008E6A79" w:rsidRDefault="0057082E" w:rsidP="0057082E">
      <w:pPr>
        <w:suppressAutoHyphens/>
        <w:ind w:right="-2"/>
      </w:pPr>
    </w:p>
    <w:p w:rsidR="00342D62" w:rsidRPr="008E6A79" w:rsidRDefault="00342D62" w:rsidP="0057082E">
      <w:pPr>
        <w:suppressAutoHyphens/>
        <w:ind w:right="-2"/>
      </w:pPr>
      <w:r w:rsidRPr="008E6A79">
        <w:rPr>
          <w:b/>
          <w:bCs/>
          <w:lang w:val="cs"/>
        </w:rPr>
        <w:t>REGISTRAČNÍ ČÍSLO</w:t>
      </w:r>
    </w:p>
    <w:p w:rsidR="00342D62" w:rsidRPr="00150885" w:rsidRDefault="00150885" w:rsidP="0057082E">
      <w:pPr>
        <w:suppressAutoHyphens/>
      </w:pPr>
      <w:r w:rsidRPr="00150885">
        <w:t>96/022/17/C</w:t>
      </w:r>
    </w:p>
    <w:p w:rsidR="0057082E" w:rsidRPr="008E6A79" w:rsidRDefault="0057082E" w:rsidP="0057082E">
      <w:pPr>
        <w:suppressAutoHyphens/>
        <w:rPr>
          <w:b/>
        </w:rPr>
      </w:pPr>
    </w:p>
    <w:p w:rsidR="00342D62" w:rsidRPr="008E6A79" w:rsidRDefault="008E6A79" w:rsidP="0057082E">
      <w:pPr>
        <w:suppressAutoHyphens/>
      </w:pPr>
      <w:r w:rsidRPr="008E6A79">
        <w:rPr>
          <w:b/>
          <w:bCs/>
          <w:lang w:val="cs"/>
        </w:rPr>
        <w:t>ČÍSLO ŠARŽE OD VÝROBCE</w:t>
      </w:r>
    </w:p>
    <w:p w:rsidR="00B35C83" w:rsidRPr="008E6A79" w:rsidRDefault="00342D62" w:rsidP="0057082E">
      <w:pPr>
        <w:pStyle w:val="Zkladntext2"/>
        <w:rPr>
          <w:u w:val="single"/>
        </w:rPr>
      </w:pPr>
      <w:r w:rsidRPr="008E6A79">
        <w:rPr>
          <w:bCs w:val="0"/>
          <w:lang w:val="cs"/>
        </w:rPr>
        <w:t>Šarže</w:t>
      </w:r>
      <w:r w:rsidR="00707C67">
        <w:rPr>
          <w:bCs w:val="0"/>
          <w:lang w:val="cs"/>
        </w:rPr>
        <w:t>:</w:t>
      </w:r>
      <w:r w:rsidRPr="008E6A79">
        <w:rPr>
          <w:bCs w:val="0"/>
          <w:lang w:val="cs"/>
        </w:rPr>
        <w:t xml:space="preserve"> {číslo}</w:t>
      </w:r>
    </w:p>
    <w:sectPr w:rsidR="00B35C83" w:rsidRPr="008E6A79" w:rsidSect="001B1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20" w:footer="5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F7" w:rsidRDefault="00FF33F7" w:rsidP="00AA69B0">
      <w:pPr>
        <w:pStyle w:val="Zhlav"/>
      </w:pPr>
      <w:r>
        <w:separator/>
      </w:r>
    </w:p>
    <w:p w:rsidR="00FF33F7" w:rsidRDefault="00FF33F7" w:rsidP="00AA69B0"/>
  </w:endnote>
  <w:endnote w:type="continuationSeparator" w:id="0">
    <w:p w:rsidR="00FF33F7" w:rsidRDefault="00FF33F7" w:rsidP="00AA69B0">
      <w:pPr>
        <w:pStyle w:val="Zhlav"/>
      </w:pPr>
      <w:r>
        <w:continuationSeparator/>
      </w:r>
    </w:p>
    <w:p w:rsidR="00FF33F7" w:rsidRDefault="00FF33F7" w:rsidP="00AA69B0"/>
  </w:endnote>
  <w:endnote w:type="continuationNotice" w:id="1">
    <w:p w:rsidR="00FF33F7" w:rsidRDefault="00FF3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 X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53" w:rsidRDefault="003D4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53" w:rsidRDefault="003D495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53" w:rsidRDefault="003D4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F7" w:rsidRDefault="00FF33F7" w:rsidP="00AA69B0">
      <w:pPr>
        <w:pStyle w:val="Zhlav"/>
      </w:pPr>
      <w:r>
        <w:separator/>
      </w:r>
    </w:p>
    <w:p w:rsidR="00FF33F7" w:rsidRDefault="00FF33F7" w:rsidP="00AA69B0"/>
  </w:footnote>
  <w:footnote w:type="continuationSeparator" w:id="0">
    <w:p w:rsidR="00FF33F7" w:rsidRDefault="00FF33F7" w:rsidP="00AA69B0">
      <w:pPr>
        <w:pStyle w:val="Zhlav"/>
      </w:pPr>
      <w:r>
        <w:continuationSeparator/>
      </w:r>
    </w:p>
    <w:p w:rsidR="00FF33F7" w:rsidRDefault="00FF33F7" w:rsidP="00AA69B0"/>
  </w:footnote>
  <w:footnote w:type="continuationNotice" w:id="1">
    <w:p w:rsidR="00FF33F7" w:rsidRDefault="00FF33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53" w:rsidRDefault="003D49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D" w:rsidRPr="00060D42" w:rsidRDefault="0046516D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53" w:rsidRDefault="003D49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5D"/>
    <w:multiLevelType w:val="multilevel"/>
    <w:tmpl w:val="0000005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5E"/>
    <w:multiLevelType w:val="multilevel"/>
    <w:tmpl w:val="000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F15815"/>
    <w:multiLevelType w:val="multilevel"/>
    <w:tmpl w:val="AC78E7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4F58FA"/>
    <w:multiLevelType w:val="multilevel"/>
    <w:tmpl w:val="503C7B3A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3">
      <w:start w:val="6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05425D0C"/>
    <w:multiLevelType w:val="multilevel"/>
    <w:tmpl w:val="8C0E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>
    <w:nsid w:val="07516E14"/>
    <w:multiLevelType w:val="hybridMultilevel"/>
    <w:tmpl w:val="C4521294"/>
    <w:lvl w:ilvl="0" w:tplc="B7BADF8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F075C"/>
    <w:multiLevelType w:val="multilevel"/>
    <w:tmpl w:val="FB4A06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4F4018"/>
    <w:multiLevelType w:val="multilevel"/>
    <w:tmpl w:val="22CE89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596671"/>
    <w:multiLevelType w:val="hybridMultilevel"/>
    <w:tmpl w:val="09BEFC8C"/>
    <w:lvl w:ilvl="0" w:tplc="31585234">
      <w:start w:val="4"/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4F0017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EB0795B"/>
    <w:multiLevelType w:val="hybridMultilevel"/>
    <w:tmpl w:val="DBEC6A20"/>
    <w:lvl w:ilvl="0" w:tplc="0F8A7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t BT" w:eastAsia="Times New Roman" w:hAnsi="Futura L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0300A"/>
    <w:multiLevelType w:val="multilevel"/>
    <w:tmpl w:val="AC78E7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61659"/>
    <w:multiLevelType w:val="hybridMultilevel"/>
    <w:tmpl w:val="866663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DC80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utura Lt BT" w:eastAsia="Times New Roman" w:hAnsi="Futura Lt BT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9D206D"/>
    <w:multiLevelType w:val="hybridMultilevel"/>
    <w:tmpl w:val="120EEC40"/>
    <w:lvl w:ilvl="0" w:tplc="682CE9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66C36"/>
    <w:multiLevelType w:val="multilevel"/>
    <w:tmpl w:val="7E68EA4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E577936"/>
    <w:multiLevelType w:val="hybridMultilevel"/>
    <w:tmpl w:val="38FA4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80764"/>
    <w:multiLevelType w:val="hybridMultilevel"/>
    <w:tmpl w:val="86829FB8"/>
    <w:lvl w:ilvl="0" w:tplc="D87A4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6281E"/>
    <w:multiLevelType w:val="hybridMultilevel"/>
    <w:tmpl w:val="63D68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5B10E3"/>
    <w:multiLevelType w:val="multilevel"/>
    <w:tmpl w:val="27C64DF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9A532AE"/>
    <w:multiLevelType w:val="multilevel"/>
    <w:tmpl w:val="EEF4A5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Futura Md BT" w:hAnsi="Futura Md BT"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utura Md BT" w:hAnsi="Futura Md BT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Futura Md BT" w:hAnsi="Futura Md BT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Futura Md BT" w:hAnsi="Futura Md BT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Futura Md BT" w:hAnsi="Futura Md BT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Futura Md BT" w:hAnsi="Futura Md BT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Futura Md BT" w:hAnsi="Futura Md BT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Futura Md BT" w:hAnsi="Futura Md BT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Futura Md BT" w:hAnsi="Futura Md BT" w:hint="default"/>
        <w:b w:val="0"/>
        <w:color w:val="auto"/>
      </w:rPr>
    </w:lvl>
  </w:abstractNum>
  <w:abstractNum w:abstractNumId="21">
    <w:nsid w:val="3A6750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AA16CAB"/>
    <w:multiLevelType w:val="multilevel"/>
    <w:tmpl w:val="64963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473B5E75"/>
    <w:multiLevelType w:val="multilevel"/>
    <w:tmpl w:val="1848C8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80489D"/>
    <w:multiLevelType w:val="hybridMultilevel"/>
    <w:tmpl w:val="D56AFED8"/>
    <w:lvl w:ilvl="0" w:tplc="51209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t BT" w:eastAsia="Times New Roman" w:hAnsi="Futura Lt B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B795B"/>
    <w:multiLevelType w:val="hybridMultilevel"/>
    <w:tmpl w:val="A2F89D72"/>
    <w:lvl w:ilvl="0" w:tplc="75FCD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t BT" w:eastAsia="Times New Roman" w:hAnsi="Futura L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016B5"/>
    <w:multiLevelType w:val="hybridMultilevel"/>
    <w:tmpl w:val="BF629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42F5F"/>
    <w:multiLevelType w:val="hybridMultilevel"/>
    <w:tmpl w:val="FF0E6A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236DE"/>
    <w:multiLevelType w:val="singleLevel"/>
    <w:tmpl w:val="52DAC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B4B0EB9"/>
    <w:multiLevelType w:val="multilevel"/>
    <w:tmpl w:val="0136BE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CE6FE6"/>
    <w:multiLevelType w:val="multilevel"/>
    <w:tmpl w:val="A490A02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  <w:b/>
        <w:i w:val="0"/>
        <w:strike w:val="0"/>
        <w:position w:val="0"/>
        <w:sz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AF45CB4"/>
    <w:multiLevelType w:val="hybridMultilevel"/>
    <w:tmpl w:val="7DFE0B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E48F0"/>
    <w:multiLevelType w:val="hybridMultilevel"/>
    <w:tmpl w:val="69C8A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630A3"/>
    <w:multiLevelType w:val="hybridMultilevel"/>
    <w:tmpl w:val="34644C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1036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E532F46"/>
    <w:multiLevelType w:val="hybridMultilevel"/>
    <w:tmpl w:val="84961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D5205"/>
    <w:multiLevelType w:val="multilevel"/>
    <w:tmpl w:val="AC78E7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9B118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8563F03"/>
    <w:multiLevelType w:val="multilevel"/>
    <w:tmpl w:val="06CAB85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C2B5149"/>
    <w:multiLevelType w:val="hybridMultilevel"/>
    <w:tmpl w:val="21A86DC0"/>
    <w:lvl w:ilvl="0" w:tplc="90C080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Lt BT" w:eastAsia="Times New Roman" w:hAnsi="Futura Lt B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50B16"/>
    <w:multiLevelType w:val="hybridMultilevel"/>
    <w:tmpl w:val="A0648B8A"/>
    <w:lvl w:ilvl="0" w:tplc="97AAED4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7"/>
  </w:num>
  <w:num w:numId="5">
    <w:abstractNumId w:val="8"/>
  </w:num>
  <w:num w:numId="6">
    <w:abstractNumId w:val="29"/>
  </w:num>
  <w:num w:numId="7">
    <w:abstractNumId w:val="34"/>
  </w:num>
  <w:num w:numId="8">
    <w:abstractNumId w:val="37"/>
  </w:num>
  <w:num w:numId="9">
    <w:abstractNumId w:val="4"/>
  </w:num>
  <w:num w:numId="10">
    <w:abstractNumId w:val="23"/>
  </w:num>
  <w:num w:numId="11">
    <w:abstractNumId w:val="19"/>
  </w:num>
  <w:num w:numId="12">
    <w:abstractNumId w:val="38"/>
  </w:num>
  <w:num w:numId="13">
    <w:abstractNumId w:val="40"/>
  </w:num>
  <w:num w:numId="14">
    <w:abstractNumId w:val="5"/>
  </w:num>
  <w:num w:numId="15">
    <w:abstractNumId w:val="17"/>
  </w:num>
  <w:num w:numId="16">
    <w:abstractNumId w:val="33"/>
  </w:num>
  <w:num w:numId="17">
    <w:abstractNumId w:val="18"/>
  </w:num>
  <w:num w:numId="18">
    <w:abstractNumId w:val="13"/>
  </w:num>
  <w:num w:numId="19">
    <w:abstractNumId w:val="25"/>
  </w:num>
  <w:num w:numId="20">
    <w:abstractNumId w:val="11"/>
  </w:num>
  <w:num w:numId="21">
    <w:abstractNumId w:val="39"/>
  </w:num>
  <w:num w:numId="22">
    <w:abstractNumId w:val="10"/>
  </w:num>
  <w:num w:numId="23">
    <w:abstractNumId w:val="22"/>
  </w:num>
  <w:num w:numId="24">
    <w:abstractNumId w:val="15"/>
  </w:num>
  <w:num w:numId="25">
    <w:abstractNumId w:val="20"/>
  </w:num>
  <w:num w:numId="26">
    <w:abstractNumId w:val="0"/>
  </w:num>
  <w:num w:numId="27">
    <w:abstractNumId w:val="35"/>
  </w:num>
  <w:num w:numId="28">
    <w:abstractNumId w:val="2"/>
  </w:num>
  <w:num w:numId="29">
    <w:abstractNumId w:val="1"/>
  </w:num>
  <w:num w:numId="30">
    <w:abstractNumId w:val="24"/>
  </w:num>
  <w:num w:numId="31">
    <w:abstractNumId w:val="26"/>
  </w:num>
  <w:num w:numId="32">
    <w:abstractNumId w:val="30"/>
  </w:num>
  <w:num w:numId="33">
    <w:abstractNumId w:val="9"/>
  </w:num>
  <w:num w:numId="34">
    <w:abstractNumId w:val="6"/>
  </w:num>
  <w:num w:numId="35">
    <w:abstractNumId w:val="32"/>
  </w:num>
  <w:num w:numId="36">
    <w:abstractNumId w:val="31"/>
  </w:num>
  <w:num w:numId="37">
    <w:abstractNumId w:val="36"/>
  </w:num>
  <w:num w:numId="38">
    <w:abstractNumId w:val="12"/>
  </w:num>
  <w:num w:numId="39">
    <w:abstractNumId w:val="3"/>
  </w:num>
  <w:num w:numId="40">
    <w:abstractNumId w:val="27"/>
  </w:num>
  <w:num w:numId="4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813370"/>
    <w:rsid w:val="00001676"/>
    <w:rsid w:val="00001837"/>
    <w:rsid w:val="00006C7A"/>
    <w:rsid w:val="00010F36"/>
    <w:rsid w:val="000124B0"/>
    <w:rsid w:val="000148F3"/>
    <w:rsid w:val="00015714"/>
    <w:rsid w:val="000202E9"/>
    <w:rsid w:val="00021EB9"/>
    <w:rsid w:val="000260B9"/>
    <w:rsid w:val="00026D1D"/>
    <w:rsid w:val="00027168"/>
    <w:rsid w:val="0002741A"/>
    <w:rsid w:val="000331BE"/>
    <w:rsid w:val="0003421F"/>
    <w:rsid w:val="000350D0"/>
    <w:rsid w:val="00040297"/>
    <w:rsid w:val="00043712"/>
    <w:rsid w:val="00044FB1"/>
    <w:rsid w:val="00051F2B"/>
    <w:rsid w:val="000533AE"/>
    <w:rsid w:val="00055E45"/>
    <w:rsid w:val="0005783C"/>
    <w:rsid w:val="00057EAE"/>
    <w:rsid w:val="00060D42"/>
    <w:rsid w:val="000620CF"/>
    <w:rsid w:val="00063545"/>
    <w:rsid w:val="0006363E"/>
    <w:rsid w:val="00063EE1"/>
    <w:rsid w:val="0006645F"/>
    <w:rsid w:val="000678EA"/>
    <w:rsid w:val="00070717"/>
    <w:rsid w:val="00073C54"/>
    <w:rsid w:val="000744EE"/>
    <w:rsid w:val="000836A2"/>
    <w:rsid w:val="00085EB9"/>
    <w:rsid w:val="0008605E"/>
    <w:rsid w:val="00097520"/>
    <w:rsid w:val="00097EF5"/>
    <w:rsid w:val="000A0768"/>
    <w:rsid w:val="000A09F2"/>
    <w:rsid w:val="000A183B"/>
    <w:rsid w:val="000A2B50"/>
    <w:rsid w:val="000A4D97"/>
    <w:rsid w:val="000B3DA8"/>
    <w:rsid w:val="000B7B77"/>
    <w:rsid w:val="000B7D03"/>
    <w:rsid w:val="000C0618"/>
    <w:rsid w:val="000C273D"/>
    <w:rsid w:val="000C481A"/>
    <w:rsid w:val="000C68AF"/>
    <w:rsid w:val="000C6A4C"/>
    <w:rsid w:val="000D2DB6"/>
    <w:rsid w:val="000D2F55"/>
    <w:rsid w:val="000E031B"/>
    <w:rsid w:val="000E2B78"/>
    <w:rsid w:val="000E5EB0"/>
    <w:rsid w:val="000E6656"/>
    <w:rsid w:val="000E7D61"/>
    <w:rsid w:val="001016A3"/>
    <w:rsid w:val="00101FC9"/>
    <w:rsid w:val="00103756"/>
    <w:rsid w:val="001145AC"/>
    <w:rsid w:val="0011466D"/>
    <w:rsid w:val="0011599D"/>
    <w:rsid w:val="00115A44"/>
    <w:rsid w:val="00115AFF"/>
    <w:rsid w:val="00116D5F"/>
    <w:rsid w:val="00126CE0"/>
    <w:rsid w:val="001276B2"/>
    <w:rsid w:val="001319CD"/>
    <w:rsid w:val="0013478D"/>
    <w:rsid w:val="00136543"/>
    <w:rsid w:val="00137029"/>
    <w:rsid w:val="001374BF"/>
    <w:rsid w:val="00141A5D"/>
    <w:rsid w:val="00142108"/>
    <w:rsid w:val="00146B37"/>
    <w:rsid w:val="00150885"/>
    <w:rsid w:val="00150C62"/>
    <w:rsid w:val="00154BD9"/>
    <w:rsid w:val="00154F93"/>
    <w:rsid w:val="0016106F"/>
    <w:rsid w:val="00162184"/>
    <w:rsid w:val="00162791"/>
    <w:rsid w:val="00170843"/>
    <w:rsid w:val="00172A7E"/>
    <w:rsid w:val="001821CC"/>
    <w:rsid w:val="00183E78"/>
    <w:rsid w:val="001853B5"/>
    <w:rsid w:val="00191618"/>
    <w:rsid w:val="00191633"/>
    <w:rsid w:val="00191AB9"/>
    <w:rsid w:val="00194C6E"/>
    <w:rsid w:val="00194FD8"/>
    <w:rsid w:val="001958E3"/>
    <w:rsid w:val="00195B3D"/>
    <w:rsid w:val="001A59F8"/>
    <w:rsid w:val="001B13D0"/>
    <w:rsid w:val="001B1DEB"/>
    <w:rsid w:val="001B1FA2"/>
    <w:rsid w:val="001B7240"/>
    <w:rsid w:val="001C1FD6"/>
    <w:rsid w:val="001C2CA0"/>
    <w:rsid w:val="001C5370"/>
    <w:rsid w:val="001D14A3"/>
    <w:rsid w:val="001D1753"/>
    <w:rsid w:val="001D54AB"/>
    <w:rsid w:val="001D5F83"/>
    <w:rsid w:val="001D7318"/>
    <w:rsid w:val="001E0411"/>
    <w:rsid w:val="001E2900"/>
    <w:rsid w:val="001E2989"/>
    <w:rsid w:val="001F4C59"/>
    <w:rsid w:val="001F6086"/>
    <w:rsid w:val="001F6C85"/>
    <w:rsid w:val="002008EC"/>
    <w:rsid w:val="00202186"/>
    <w:rsid w:val="00203CCA"/>
    <w:rsid w:val="00206116"/>
    <w:rsid w:val="00206769"/>
    <w:rsid w:val="00213262"/>
    <w:rsid w:val="0021486C"/>
    <w:rsid w:val="00217548"/>
    <w:rsid w:val="0022524F"/>
    <w:rsid w:val="00226650"/>
    <w:rsid w:val="00226941"/>
    <w:rsid w:val="00232327"/>
    <w:rsid w:val="00232DA9"/>
    <w:rsid w:val="0023507F"/>
    <w:rsid w:val="00235937"/>
    <w:rsid w:val="00243B91"/>
    <w:rsid w:val="0025103A"/>
    <w:rsid w:val="002524C9"/>
    <w:rsid w:val="00253FD7"/>
    <w:rsid w:val="00256855"/>
    <w:rsid w:val="00257C90"/>
    <w:rsid w:val="002611DF"/>
    <w:rsid w:val="002615BF"/>
    <w:rsid w:val="002619EB"/>
    <w:rsid w:val="002624EE"/>
    <w:rsid w:val="002627A1"/>
    <w:rsid w:val="002632DB"/>
    <w:rsid w:val="00264BC9"/>
    <w:rsid w:val="00265E15"/>
    <w:rsid w:val="00267B3C"/>
    <w:rsid w:val="002732F7"/>
    <w:rsid w:val="00276ED0"/>
    <w:rsid w:val="00276FCB"/>
    <w:rsid w:val="00281564"/>
    <w:rsid w:val="00284578"/>
    <w:rsid w:val="002876DE"/>
    <w:rsid w:val="00290401"/>
    <w:rsid w:val="00290AB2"/>
    <w:rsid w:val="00290FB3"/>
    <w:rsid w:val="002940D6"/>
    <w:rsid w:val="002968D6"/>
    <w:rsid w:val="002A2C95"/>
    <w:rsid w:val="002A3659"/>
    <w:rsid w:val="002A4A50"/>
    <w:rsid w:val="002A5064"/>
    <w:rsid w:val="002B2E4E"/>
    <w:rsid w:val="002B403B"/>
    <w:rsid w:val="002B4B06"/>
    <w:rsid w:val="002B5E23"/>
    <w:rsid w:val="002B60D1"/>
    <w:rsid w:val="002B65E9"/>
    <w:rsid w:val="002B7C85"/>
    <w:rsid w:val="002C4DD6"/>
    <w:rsid w:val="002C5245"/>
    <w:rsid w:val="002C64A8"/>
    <w:rsid w:val="002D0049"/>
    <w:rsid w:val="002D0761"/>
    <w:rsid w:val="002D101F"/>
    <w:rsid w:val="002D106D"/>
    <w:rsid w:val="002D16E3"/>
    <w:rsid w:val="002D234F"/>
    <w:rsid w:val="002D2A1A"/>
    <w:rsid w:val="002D4C83"/>
    <w:rsid w:val="002D53A7"/>
    <w:rsid w:val="002D5886"/>
    <w:rsid w:val="002D5E96"/>
    <w:rsid w:val="002D6170"/>
    <w:rsid w:val="002D6622"/>
    <w:rsid w:val="002D6D8E"/>
    <w:rsid w:val="002E362E"/>
    <w:rsid w:val="002E45C4"/>
    <w:rsid w:val="002E489F"/>
    <w:rsid w:val="002F1B40"/>
    <w:rsid w:val="002F4FC5"/>
    <w:rsid w:val="002F66C8"/>
    <w:rsid w:val="002F6879"/>
    <w:rsid w:val="00303FED"/>
    <w:rsid w:val="00305049"/>
    <w:rsid w:val="0030520F"/>
    <w:rsid w:val="003076C1"/>
    <w:rsid w:val="0031420C"/>
    <w:rsid w:val="003161BD"/>
    <w:rsid w:val="00316A78"/>
    <w:rsid w:val="00320B1C"/>
    <w:rsid w:val="00322E9D"/>
    <w:rsid w:val="003231BC"/>
    <w:rsid w:val="00327E15"/>
    <w:rsid w:val="00330B24"/>
    <w:rsid w:val="00334625"/>
    <w:rsid w:val="00335F40"/>
    <w:rsid w:val="0033765E"/>
    <w:rsid w:val="00340D08"/>
    <w:rsid w:val="00342D62"/>
    <w:rsid w:val="00345157"/>
    <w:rsid w:val="003573DE"/>
    <w:rsid w:val="00362C1A"/>
    <w:rsid w:val="00365C94"/>
    <w:rsid w:val="00367375"/>
    <w:rsid w:val="00371A0B"/>
    <w:rsid w:val="00375BB7"/>
    <w:rsid w:val="003801B9"/>
    <w:rsid w:val="00381818"/>
    <w:rsid w:val="003819B2"/>
    <w:rsid w:val="0038363B"/>
    <w:rsid w:val="00383E52"/>
    <w:rsid w:val="00384068"/>
    <w:rsid w:val="0038584A"/>
    <w:rsid w:val="00385BEC"/>
    <w:rsid w:val="00390788"/>
    <w:rsid w:val="00392C0F"/>
    <w:rsid w:val="00395FAE"/>
    <w:rsid w:val="0039625F"/>
    <w:rsid w:val="003969A8"/>
    <w:rsid w:val="003A1A95"/>
    <w:rsid w:val="003A2D34"/>
    <w:rsid w:val="003A34F9"/>
    <w:rsid w:val="003B3F88"/>
    <w:rsid w:val="003B4514"/>
    <w:rsid w:val="003B49A4"/>
    <w:rsid w:val="003B6698"/>
    <w:rsid w:val="003B7CC1"/>
    <w:rsid w:val="003C4849"/>
    <w:rsid w:val="003C4B9D"/>
    <w:rsid w:val="003C4E42"/>
    <w:rsid w:val="003D08EB"/>
    <w:rsid w:val="003D1918"/>
    <w:rsid w:val="003D32BA"/>
    <w:rsid w:val="003D4204"/>
    <w:rsid w:val="003D4345"/>
    <w:rsid w:val="003D4953"/>
    <w:rsid w:val="003D5B67"/>
    <w:rsid w:val="003D7F8A"/>
    <w:rsid w:val="003E44F0"/>
    <w:rsid w:val="003E6BB4"/>
    <w:rsid w:val="003F02C3"/>
    <w:rsid w:val="003F39AC"/>
    <w:rsid w:val="003F42AB"/>
    <w:rsid w:val="003F4C06"/>
    <w:rsid w:val="00401251"/>
    <w:rsid w:val="00402613"/>
    <w:rsid w:val="00402631"/>
    <w:rsid w:val="00404CD2"/>
    <w:rsid w:val="00410E78"/>
    <w:rsid w:val="00413D39"/>
    <w:rsid w:val="004143D6"/>
    <w:rsid w:val="0041460D"/>
    <w:rsid w:val="00416EAB"/>
    <w:rsid w:val="004222E0"/>
    <w:rsid w:val="0042287A"/>
    <w:rsid w:val="00424932"/>
    <w:rsid w:val="00430C84"/>
    <w:rsid w:val="004356F6"/>
    <w:rsid w:val="004373E2"/>
    <w:rsid w:val="004414CF"/>
    <w:rsid w:val="00443596"/>
    <w:rsid w:val="00445DF9"/>
    <w:rsid w:val="00445E0E"/>
    <w:rsid w:val="00451AC6"/>
    <w:rsid w:val="0045278C"/>
    <w:rsid w:val="00455B1A"/>
    <w:rsid w:val="00460427"/>
    <w:rsid w:val="0046065C"/>
    <w:rsid w:val="004617CD"/>
    <w:rsid w:val="0046516D"/>
    <w:rsid w:val="0046548F"/>
    <w:rsid w:val="0046639E"/>
    <w:rsid w:val="0047192B"/>
    <w:rsid w:val="00471F31"/>
    <w:rsid w:val="0047223A"/>
    <w:rsid w:val="00473CCF"/>
    <w:rsid w:val="00475A8E"/>
    <w:rsid w:val="00476BA9"/>
    <w:rsid w:val="004839EE"/>
    <w:rsid w:val="00484EC0"/>
    <w:rsid w:val="0048755F"/>
    <w:rsid w:val="004904D2"/>
    <w:rsid w:val="00492626"/>
    <w:rsid w:val="00494322"/>
    <w:rsid w:val="00497F52"/>
    <w:rsid w:val="004B1ACD"/>
    <w:rsid w:val="004B4352"/>
    <w:rsid w:val="004B51A1"/>
    <w:rsid w:val="004B5843"/>
    <w:rsid w:val="004C07FD"/>
    <w:rsid w:val="004C0B41"/>
    <w:rsid w:val="004C1B8F"/>
    <w:rsid w:val="004C2A6D"/>
    <w:rsid w:val="004C46BB"/>
    <w:rsid w:val="004C62E0"/>
    <w:rsid w:val="004C658E"/>
    <w:rsid w:val="004C7A81"/>
    <w:rsid w:val="004D47DB"/>
    <w:rsid w:val="004D4E6F"/>
    <w:rsid w:val="004D55E2"/>
    <w:rsid w:val="004D6E71"/>
    <w:rsid w:val="004E1E5A"/>
    <w:rsid w:val="004E43B3"/>
    <w:rsid w:val="004E59B7"/>
    <w:rsid w:val="004E60F7"/>
    <w:rsid w:val="004E700D"/>
    <w:rsid w:val="004F1D32"/>
    <w:rsid w:val="004F2DD0"/>
    <w:rsid w:val="004F468F"/>
    <w:rsid w:val="00505084"/>
    <w:rsid w:val="00511DF2"/>
    <w:rsid w:val="00515F82"/>
    <w:rsid w:val="00517B39"/>
    <w:rsid w:val="005220E4"/>
    <w:rsid w:val="00523761"/>
    <w:rsid w:val="005266BA"/>
    <w:rsid w:val="00530767"/>
    <w:rsid w:val="0053128D"/>
    <w:rsid w:val="005353B8"/>
    <w:rsid w:val="005359CF"/>
    <w:rsid w:val="00540DA7"/>
    <w:rsid w:val="00542C3C"/>
    <w:rsid w:val="00544C0F"/>
    <w:rsid w:val="005453C9"/>
    <w:rsid w:val="00552DD2"/>
    <w:rsid w:val="005539A2"/>
    <w:rsid w:val="00553C0B"/>
    <w:rsid w:val="0056124D"/>
    <w:rsid w:val="00561BB3"/>
    <w:rsid w:val="00565D16"/>
    <w:rsid w:val="00566992"/>
    <w:rsid w:val="0057082E"/>
    <w:rsid w:val="00570878"/>
    <w:rsid w:val="00570BE7"/>
    <w:rsid w:val="00570FC6"/>
    <w:rsid w:val="00575367"/>
    <w:rsid w:val="005763A2"/>
    <w:rsid w:val="0057662D"/>
    <w:rsid w:val="005832D5"/>
    <w:rsid w:val="005860C2"/>
    <w:rsid w:val="00587104"/>
    <w:rsid w:val="005903F9"/>
    <w:rsid w:val="0059060B"/>
    <w:rsid w:val="00591F55"/>
    <w:rsid w:val="005A0E54"/>
    <w:rsid w:val="005A7072"/>
    <w:rsid w:val="005B084C"/>
    <w:rsid w:val="005B0FBF"/>
    <w:rsid w:val="005B107B"/>
    <w:rsid w:val="005B24C0"/>
    <w:rsid w:val="005D1496"/>
    <w:rsid w:val="005D3D3F"/>
    <w:rsid w:val="005D5366"/>
    <w:rsid w:val="005D72AE"/>
    <w:rsid w:val="005E3F72"/>
    <w:rsid w:val="005E601C"/>
    <w:rsid w:val="005F0C05"/>
    <w:rsid w:val="005F12D6"/>
    <w:rsid w:val="005F2A8C"/>
    <w:rsid w:val="005F43FC"/>
    <w:rsid w:val="005F4665"/>
    <w:rsid w:val="005F4DD0"/>
    <w:rsid w:val="005F5D29"/>
    <w:rsid w:val="005F7226"/>
    <w:rsid w:val="005F73BC"/>
    <w:rsid w:val="00601009"/>
    <w:rsid w:val="00601663"/>
    <w:rsid w:val="0060280C"/>
    <w:rsid w:val="00606FB5"/>
    <w:rsid w:val="00610AA5"/>
    <w:rsid w:val="00613426"/>
    <w:rsid w:val="0061353A"/>
    <w:rsid w:val="0061559F"/>
    <w:rsid w:val="006165F0"/>
    <w:rsid w:val="006166B7"/>
    <w:rsid w:val="00617246"/>
    <w:rsid w:val="00623223"/>
    <w:rsid w:val="006248B3"/>
    <w:rsid w:val="0063404C"/>
    <w:rsid w:val="00635FA3"/>
    <w:rsid w:val="006400E3"/>
    <w:rsid w:val="00642BA7"/>
    <w:rsid w:val="00645283"/>
    <w:rsid w:val="0064657E"/>
    <w:rsid w:val="00646ACA"/>
    <w:rsid w:val="00652C1D"/>
    <w:rsid w:val="00652D7C"/>
    <w:rsid w:val="006542A6"/>
    <w:rsid w:val="00654F9C"/>
    <w:rsid w:val="00657872"/>
    <w:rsid w:val="0066036C"/>
    <w:rsid w:val="00660BDA"/>
    <w:rsid w:val="006630B6"/>
    <w:rsid w:val="00664DB1"/>
    <w:rsid w:val="00665C01"/>
    <w:rsid w:val="00665E57"/>
    <w:rsid w:val="00666827"/>
    <w:rsid w:val="00667162"/>
    <w:rsid w:val="00667278"/>
    <w:rsid w:val="00670ED0"/>
    <w:rsid w:val="006733BD"/>
    <w:rsid w:val="006753BE"/>
    <w:rsid w:val="00675CF7"/>
    <w:rsid w:val="00683B37"/>
    <w:rsid w:val="00683D15"/>
    <w:rsid w:val="00687A60"/>
    <w:rsid w:val="006908CB"/>
    <w:rsid w:val="00691E80"/>
    <w:rsid w:val="006934B6"/>
    <w:rsid w:val="00693CFA"/>
    <w:rsid w:val="00693E3B"/>
    <w:rsid w:val="00694098"/>
    <w:rsid w:val="006949B2"/>
    <w:rsid w:val="00694FEE"/>
    <w:rsid w:val="00695061"/>
    <w:rsid w:val="00695F74"/>
    <w:rsid w:val="006A0EB4"/>
    <w:rsid w:val="006A487F"/>
    <w:rsid w:val="006A59FD"/>
    <w:rsid w:val="006A5FB0"/>
    <w:rsid w:val="006B0E82"/>
    <w:rsid w:val="006B2BD7"/>
    <w:rsid w:val="006B3BE8"/>
    <w:rsid w:val="006B6E60"/>
    <w:rsid w:val="006B7746"/>
    <w:rsid w:val="006C1604"/>
    <w:rsid w:val="006C3550"/>
    <w:rsid w:val="006C3739"/>
    <w:rsid w:val="006D38D6"/>
    <w:rsid w:val="006D38F7"/>
    <w:rsid w:val="006D5FDD"/>
    <w:rsid w:val="006E010D"/>
    <w:rsid w:val="006E0CE9"/>
    <w:rsid w:val="006E2253"/>
    <w:rsid w:val="006E3CE6"/>
    <w:rsid w:val="006E4A56"/>
    <w:rsid w:val="006E59F9"/>
    <w:rsid w:val="006E5B3B"/>
    <w:rsid w:val="006E5FF4"/>
    <w:rsid w:val="006F17C2"/>
    <w:rsid w:val="006F2A71"/>
    <w:rsid w:val="006F44C1"/>
    <w:rsid w:val="006F60C9"/>
    <w:rsid w:val="006F662C"/>
    <w:rsid w:val="007012ED"/>
    <w:rsid w:val="007058D5"/>
    <w:rsid w:val="007072EC"/>
    <w:rsid w:val="00707C67"/>
    <w:rsid w:val="00707D64"/>
    <w:rsid w:val="00713B12"/>
    <w:rsid w:val="00722330"/>
    <w:rsid w:val="007224DD"/>
    <w:rsid w:val="00722C59"/>
    <w:rsid w:val="00723638"/>
    <w:rsid w:val="007300DD"/>
    <w:rsid w:val="007304FF"/>
    <w:rsid w:val="007310FD"/>
    <w:rsid w:val="00733FB2"/>
    <w:rsid w:val="00737ECF"/>
    <w:rsid w:val="00742196"/>
    <w:rsid w:val="00743A1C"/>
    <w:rsid w:val="00745808"/>
    <w:rsid w:val="00745EC5"/>
    <w:rsid w:val="00747A56"/>
    <w:rsid w:val="00750D2A"/>
    <w:rsid w:val="00751C06"/>
    <w:rsid w:val="007647DB"/>
    <w:rsid w:val="00764E84"/>
    <w:rsid w:val="007652B8"/>
    <w:rsid w:val="00765996"/>
    <w:rsid w:val="00767631"/>
    <w:rsid w:val="007735DC"/>
    <w:rsid w:val="0077368F"/>
    <w:rsid w:val="00773A90"/>
    <w:rsid w:val="007778B6"/>
    <w:rsid w:val="00777C6F"/>
    <w:rsid w:val="007816BC"/>
    <w:rsid w:val="00787257"/>
    <w:rsid w:val="00791D8D"/>
    <w:rsid w:val="007928F3"/>
    <w:rsid w:val="007A0E09"/>
    <w:rsid w:val="007A1AD1"/>
    <w:rsid w:val="007A2017"/>
    <w:rsid w:val="007A4CE3"/>
    <w:rsid w:val="007A4DCB"/>
    <w:rsid w:val="007A5B99"/>
    <w:rsid w:val="007A5BD9"/>
    <w:rsid w:val="007A6C69"/>
    <w:rsid w:val="007A6D27"/>
    <w:rsid w:val="007B4BD3"/>
    <w:rsid w:val="007B4E25"/>
    <w:rsid w:val="007C2BD5"/>
    <w:rsid w:val="007C3BA1"/>
    <w:rsid w:val="007C5C8B"/>
    <w:rsid w:val="007C76FD"/>
    <w:rsid w:val="007E0477"/>
    <w:rsid w:val="007E0C21"/>
    <w:rsid w:val="007E11FA"/>
    <w:rsid w:val="007E55A8"/>
    <w:rsid w:val="007E63D9"/>
    <w:rsid w:val="007F33A9"/>
    <w:rsid w:val="007F3C99"/>
    <w:rsid w:val="007F45F2"/>
    <w:rsid w:val="007F78E1"/>
    <w:rsid w:val="00802B0F"/>
    <w:rsid w:val="0080396F"/>
    <w:rsid w:val="008043F3"/>
    <w:rsid w:val="00804967"/>
    <w:rsid w:val="00805517"/>
    <w:rsid w:val="0081183B"/>
    <w:rsid w:val="00811C45"/>
    <w:rsid w:val="00811E9D"/>
    <w:rsid w:val="00813370"/>
    <w:rsid w:val="00813371"/>
    <w:rsid w:val="00815069"/>
    <w:rsid w:val="00816061"/>
    <w:rsid w:val="0081607F"/>
    <w:rsid w:val="00816A62"/>
    <w:rsid w:val="00816DD4"/>
    <w:rsid w:val="00820EC1"/>
    <w:rsid w:val="008231DB"/>
    <w:rsid w:val="0082469A"/>
    <w:rsid w:val="008309F8"/>
    <w:rsid w:val="00832619"/>
    <w:rsid w:val="008339FD"/>
    <w:rsid w:val="00836E29"/>
    <w:rsid w:val="00844AF3"/>
    <w:rsid w:val="00846406"/>
    <w:rsid w:val="008508AA"/>
    <w:rsid w:val="00853D3B"/>
    <w:rsid w:val="0085475C"/>
    <w:rsid w:val="0085604D"/>
    <w:rsid w:val="00857AE8"/>
    <w:rsid w:val="00860311"/>
    <w:rsid w:val="00861321"/>
    <w:rsid w:val="0086177C"/>
    <w:rsid w:val="00861797"/>
    <w:rsid w:val="00862683"/>
    <w:rsid w:val="00862C68"/>
    <w:rsid w:val="0086521F"/>
    <w:rsid w:val="00865C07"/>
    <w:rsid w:val="00866AD1"/>
    <w:rsid w:val="00871663"/>
    <w:rsid w:val="00873F31"/>
    <w:rsid w:val="00876C54"/>
    <w:rsid w:val="008771F7"/>
    <w:rsid w:val="00877DE4"/>
    <w:rsid w:val="00877FAC"/>
    <w:rsid w:val="008820D6"/>
    <w:rsid w:val="00882DA2"/>
    <w:rsid w:val="0088313B"/>
    <w:rsid w:val="0088338A"/>
    <w:rsid w:val="008843B1"/>
    <w:rsid w:val="00885F0B"/>
    <w:rsid w:val="00892260"/>
    <w:rsid w:val="00892CFC"/>
    <w:rsid w:val="00894FB2"/>
    <w:rsid w:val="00895010"/>
    <w:rsid w:val="00895BC4"/>
    <w:rsid w:val="00897F8B"/>
    <w:rsid w:val="008A1A40"/>
    <w:rsid w:val="008A5B3D"/>
    <w:rsid w:val="008B3346"/>
    <w:rsid w:val="008B5AC8"/>
    <w:rsid w:val="008B6738"/>
    <w:rsid w:val="008B7684"/>
    <w:rsid w:val="008C056A"/>
    <w:rsid w:val="008C7FA7"/>
    <w:rsid w:val="008D0BED"/>
    <w:rsid w:val="008D131C"/>
    <w:rsid w:val="008D1ED1"/>
    <w:rsid w:val="008D3323"/>
    <w:rsid w:val="008D4602"/>
    <w:rsid w:val="008D4761"/>
    <w:rsid w:val="008E025B"/>
    <w:rsid w:val="008E50B3"/>
    <w:rsid w:val="008E5200"/>
    <w:rsid w:val="008E639E"/>
    <w:rsid w:val="008E6A79"/>
    <w:rsid w:val="008F09B1"/>
    <w:rsid w:val="008F1BC7"/>
    <w:rsid w:val="008F5BC9"/>
    <w:rsid w:val="009018B8"/>
    <w:rsid w:val="00904732"/>
    <w:rsid w:val="00905600"/>
    <w:rsid w:val="00905B1A"/>
    <w:rsid w:val="009061C3"/>
    <w:rsid w:val="009079BA"/>
    <w:rsid w:val="00907E8A"/>
    <w:rsid w:val="00911F15"/>
    <w:rsid w:val="00914CE2"/>
    <w:rsid w:val="009160E3"/>
    <w:rsid w:val="00916522"/>
    <w:rsid w:val="0092172C"/>
    <w:rsid w:val="0092273E"/>
    <w:rsid w:val="00924582"/>
    <w:rsid w:val="00924CFA"/>
    <w:rsid w:val="00927E44"/>
    <w:rsid w:val="009300F1"/>
    <w:rsid w:val="00931110"/>
    <w:rsid w:val="009323F4"/>
    <w:rsid w:val="00932803"/>
    <w:rsid w:val="00933526"/>
    <w:rsid w:val="0093557F"/>
    <w:rsid w:val="00940046"/>
    <w:rsid w:val="00941CDF"/>
    <w:rsid w:val="00943B0C"/>
    <w:rsid w:val="00950603"/>
    <w:rsid w:val="009612FE"/>
    <w:rsid w:val="009712FB"/>
    <w:rsid w:val="00971C14"/>
    <w:rsid w:val="00971CD5"/>
    <w:rsid w:val="00972003"/>
    <w:rsid w:val="00972497"/>
    <w:rsid w:val="009752B5"/>
    <w:rsid w:val="009756F1"/>
    <w:rsid w:val="00977EB1"/>
    <w:rsid w:val="00983C77"/>
    <w:rsid w:val="00983EDB"/>
    <w:rsid w:val="009844F3"/>
    <w:rsid w:val="00984AA2"/>
    <w:rsid w:val="00990526"/>
    <w:rsid w:val="00990C89"/>
    <w:rsid w:val="009973B8"/>
    <w:rsid w:val="00997664"/>
    <w:rsid w:val="009A149B"/>
    <w:rsid w:val="009A26FB"/>
    <w:rsid w:val="009A2D6F"/>
    <w:rsid w:val="009A5170"/>
    <w:rsid w:val="009A52B3"/>
    <w:rsid w:val="009B05EE"/>
    <w:rsid w:val="009B16F5"/>
    <w:rsid w:val="009B2BBA"/>
    <w:rsid w:val="009B4DD1"/>
    <w:rsid w:val="009B5406"/>
    <w:rsid w:val="009B5951"/>
    <w:rsid w:val="009B7B2A"/>
    <w:rsid w:val="009C0331"/>
    <w:rsid w:val="009C0B98"/>
    <w:rsid w:val="009C148D"/>
    <w:rsid w:val="009C2525"/>
    <w:rsid w:val="009C58F7"/>
    <w:rsid w:val="009C6009"/>
    <w:rsid w:val="009D0AC7"/>
    <w:rsid w:val="009D38D2"/>
    <w:rsid w:val="009D41D4"/>
    <w:rsid w:val="009D5FCB"/>
    <w:rsid w:val="009D6DDE"/>
    <w:rsid w:val="009E26EB"/>
    <w:rsid w:val="009E2DD4"/>
    <w:rsid w:val="009E7F95"/>
    <w:rsid w:val="009F004F"/>
    <w:rsid w:val="009F0CDF"/>
    <w:rsid w:val="009F1496"/>
    <w:rsid w:val="009F14EF"/>
    <w:rsid w:val="009F18AB"/>
    <w:rsid w:val="009F3E24"/>
    <w:rsid w:val="00A04B7C"/>
    <w:rsid w:val="00A074F1"/>
    <w:rsid w:val="00A11118"/>
    <w:rsid w:val="00A1141D"/>
    <w:rsid w:val="00A1355F"/>
    <w:rsid w:val="00A16042"/>
    <w:rsid w:val="00A16453"/>
    <w:rsid w:val="00A20E80"/>
    <w:rsid w:val="00A225F1"/>
    <w:rsid w:val="00A2278F"/>
    <w:rsid w:val="00A236A0"/>
    <w:rsid w:val="00A26FC6"/>
    <w:rsid w:val="00A2733C"/>
    <w:rsid w:val="00A27A27"/>
    <w:rsid w:val="00A32672"/>
    <w:rsid w:val="00A35B7E"/>
    <w:rsid w:val="00A42903"/>
    <w:rsid w:val="00A439E9"/>
    <w:rsid w:val="00A46E33"/>
    <w:rsid w:val="00A5045D"/>
    <w:rsid w:val="00A51FF6"/>
    <w:rsid w:val="00A56290"/>
    <w:rsid w:val="00A56B62"/>
    <w:rsid w:val="00A57819"/>
    <w:rsid w:val="00A57C3A"/>
    <w:rsid w:val="00A6682F"/>
    <w:rsid w:val="00A72EA7"/>
    <w:rsid w:val="00A74238"/>
    <w:rsid w:val="00A74D32"/>
    <w:rsid w:val="00A758C9"/>
    <w:rsid w:val="00A76E5D"/>
    <w:rsid w:val="00A76F1C"/>
    <w:rsid w:val="00A80099"/>
    <w:rsid w:val="00A805F9"/>
    <w:rsid w:val="00A82CFB"/>
    <w:rsid w:val="00A832D1"/>
    <w:rsid w:val="00A83C59"/>
    <w:rsid w:val="00A91CE1"/>
    <w:rsid w:val="00A9262E"/>
    <w:rsid w:val="00A9655F"/>
    <w:rsid w:val="00A97CCF"/>
    <w:rsid w:val="00AA0DB4"/>
    <w:rsid w:val="00AA10F0"/>
    <w:rsid w:val="00AA25A3"/>
    <w:rsid w:val="00AA3A72"/>
    <w:rsid w:val="00AA6120"/>
    <w:rsid w:val="00AA61C2"/>
    <w:rsid w:val="00AA69B0"/>
    <w:rsid w:val="00AB14D9"/>
    <w:rsid w:val="00AB1D2E"/>
    <w:rsid w:val="00AB409F"/>
    <w:rsid w:val="00AB585C"/>
    <w:rsid w:val="00AB5CDF"/>
    <w:rsid w:val="00AB6245"/>
    <w:rsid w:val="00AC066B"/>
    <w:rsid w:val="00AD2493"/>
    <w:rsid w:val="00AD37F4"/>
    <w:rsid w:val="00AD5780"/>
    <w:rsid w:val="00AD6116"/>
    <w:rsid w:val="00AE0951"/>
    <w:rsid w:val="00AE21DA"/>
    <w:rsid w:val="00AE4051"/>
    <w:rsid w:val="00AF1FCC"/>
    <w:rsid w:val="00AF20D6"/>
    <w:rsid w:val="00AF550E"/>
    <w:rsid w:val="00AF5841"/>
    <w:rsid w:val="00AF770C"/>
    <w:rsid w:val="00B02717"/>
    <w:rsid w:val="00B029BA"/>
    <w:rsid w:val="00B04D89"/>
    <w:rsid w:val="00B0710B"/>
    <w:rsid w:val="00B103C0"/>
    <w:rsid w:val="00B1283F"/>
    <w:rsid w:val="00B143A5"/>
    <w:rsid w:val="00B144E7"/>
    <w:rsid w:val="00B17926"/>
    <w:rsid w:val="00B23CE0"/>
    <w:rsid w:val="00B24A00"/>
    <w:rsid w:val="00B2599F"/>
    <w:rsid w:val="00B30AAB"/>
    <w:rsid w:val="00B33E81"/>
    <w:rsid w:val="00B35C83"/>
    <w:rsid w:val="00B36193"/>
    <w:rsid w:val="00B367DF"/>
    <w:rsid w:val="00B40BAC"/>
    <w:rsid w:val="00B41C9C"/>
    <w:rsid w:val="00B42619"/>
    <w:rsid w:val="00B4647B"/>
    <w:rsid w:val="00B4662C"/>
    <w:rsid w:val="00B51039"/>
    <w:rsid w:val="00B51BB0"/>
    <w:rsid w:val="00B52B56"/>
    <w:rsid w:val="00B53787"/>
    <w:rsid w:val="00B541A0"/>
    <w:rsid w:val="00B55CF6"/>
    <w:rsid w:val="00B5748C"/>
    <w:rsid w:val="00B60485"/>
    <w:rsid w:val="00B61FF0"/>
    <w:rsid w:val="00B63B38"/>
    <w:rsid w:val="00B64C27"/>
    <w:rsid w:val="00B64F78"/>
    <w:rsid w:val="00B67E7E"/>
    <w:rsid w:val="00B71786"/>
    <w:rsid w:val="00B72A8B"/>
    <w:rsid w:val="00B74024"/>
    <w:rsid w:val="00B75A1C"/>
    <w:rsid w:val="00B76E58"/>
    <w:rsid w:val="00B77F31"/>
    <w:rsid w:val="00B80816"/>
    <w:rsid w:val="00B8227D"/>
    <w:rsid w:val="00B8284B"/>
    <w:rsid w:val="00B85C72"/>
    <w:rsid w:val="00B9206C"/>
    <w:rsid w:val="00B9262B"/>
    <w:rsid w:val="00B92D1C"/>
    <w:rsid w:val="00B9472B"/>
    <w:rsid w:val="00B96649"/>
    <w:rsid w:val="00B9733E"/>
    <w:rsid w:val="00BB0C64"/>
    <w:rsid w:val="00BB3005"/>
    <w:rsid w:val="00BB479E"/>
    <w:rsid w:val="00BC0062"/>
    <w:rsid w:val="00BC0BD3"/>
    <w:rsid w:val="00BC4B6F"/>
    <w:rsid w:val="00BC6588"/>
    <w:rsid w:val="00BD4852"/>
    <w:rsid w:val="00BE5E2D"/>
    <w:rsid w:val="00BE70B8"/>
    <w:rsid w:val="00BF3161"/>
    <w:rsid w:val="00C032C1"/>
    <w:rsid w:val="00C03CF4"/>
    <w:rsid w:val="00C0691A"/>
    <w:rsid w:val="00C07007"/>
    <w:rsid w:val="00C10240"/>
    <w:rsid w:val="00C10B52"/>
    <w:rsid w:val="00C1154C"/>
    <w:rsid w:val="00C1234B"/>
    <w:rsid w:val="00C13171"/>
    <w:rsid w:val="00C1339F"/>
    <w:rsid w:val="00C21C5D"/>
    <w:rsid w:val="00C24F15"/>
    <w:rsid w:val="00C30B95"/>
    <w:rsid w:val="00C31208"/>
    <w:rsid w:val="00C315FD"/>
    <w:rsid w:val="00C31981"/>
    <w:rsid w:val="00C321EF"/>
    <w:rsid w:val="00C34FD9"/>
    <w:rsid w:val="00C36B80"/>
    <w:rsid w:val="00C423A2"/>
    <w:rsid w:val="00C42445"/>
    <w:rsid w:val="00C4253F"/>
    <w:rsid w:val="00C44365"/>
    <w:rsid w:val="00C463AB"/>
    <w:rsid w:val="00C53858"/>
    <w:rsid w:val="00C5446D"/>
    <w:rsid w:val="00C54F95"/>
    <w:rsid w:val="00C60508"/>
    <w:rsid w:val="00C615A8"/>
    <w:rsid w:val="00C6414E"/>
    <w:rsid w:val="00C73515"/>
    <w:rsid w:val="00C808A2"/>
    <w:rsid w:val="00C80F3E"/>
    <w:rsid w:val="00C819EB"/>
    <w:rsid w:val="00C825BA"/>
    <w:rsid w:val="00C85841"/>
    <w:rsid w:val="00C936BF"/>
    <w:rsid w:val="00C94054"/>
    <w:rsid w:val="00C948B1"/>
    <w:rsid w:val="00C97F02"/>
    <w:rsid w:val="00CA0BA1"/>
    <w:rsid w:val="00CA222E"/>
    <w:rsid w:val="00CA315E"/>
    <w:rsid w:val="00CB1551"/>
    <w:rsid w:val="00CB2D74"/>
    <w:rsid w:val="00CB2E84"/>
    <w:rsid w:val="00CB5576"/>
    <w:rsid w:val="00CB63D8"/>
    <w:rsid w:val="00CB6AA5"/>
    <w:rsid w:val="00CC28D1"/>
    <w:rsid w:val="00CC381E"/>
    <w:rsid w:val="00CC539C"/>
    <w:rsid w:val="00CD0B18"/>
    <w:rsid w:val="00CD214E"/>
    <w:rsid w:val="00CD31C9"/>
    <w:rsid w:val="00CD6272"/>
    <w:rsid w:val="00CD732B"/>
    <w:rsid w:val="00CE1FE2"/>
    <w:rsid w:val="00CE2A9F"/>
    <w:rsid w:val="00CE3849"/>
    <w:rsid w:val="00CE4244"/>
    <w:rsid w:val="00CE4477"/>
    <w:rsid w:val="00CF0561"/>
    <w:rsid w:val="00CF6A14"/>
    <w:rsid w:val="00CF7BE0"/>
    <w:rsid w:val="00D00246"/>
    <w:rsid w:val="00D01662"/>
    <w:rsid w:val="00D01A59"/>
    <w:rsid w:val="00D0733E"/>
    <w:rsid w:val="00D07767"/>
    <w:rsid w:val="00D131AC"/>
    <w:rsid w:val="00D13B6B"/>
    <w:rsid w:val="00D13C60"/>
    <w:rsid w:val="00D14EF6"/>
    <w:rsid w:val="00D16F19"/>
    <w:rsid w:val="00D27A65"/>
    <w:rsid w:val="00D3239B"/>
    <w:rsid w:val="00D32EDE"/>
    <w:rsid w:val="00D333B1"/>
    <w:rsid w:val="00D3457F"/>
    <w:rsid w:val="00D34C5B"/>
    <w:rsid w:val="00D37414"/>
    <w:rsid w:val="00D41DD6"/>
    <w:rsid w:val="00D44C04"/>
    <w:rsid w:val="00D4529B"/>
    <w:rsid w:val="00D45656"/>
    <w:rsid w:val="00D45CD2"/>
    <w:rsid w:val="00D46352"/>
    <w:rsid w:val="00D50DD7"/>
    <w:rsid w:val="00D51C6A"/>
    <w:rsid w:val="00D522FE"/>
    <w:rsid w:val="00D570AF"/>
    <w:rsid w:val="00D60026"/>
    <w:rsid w:val="00D602B7"/>
    <w:rsid w:val="00D60E7D"/>
    <w:rsid w:val="00D64BBC"/>
    <w:rsid w:val="00D66E1E"/>
    <w:rsid w:val="00D70078"/>
    <w:rsid w:val="00D712D6"/>
    <w:rsid w:val="00D7295A"/>
    <w:rsid w:val="00D729F8"/>
    <w:rsid w:val="00D75281"/>
    <w:rsid w:val="00D76F2F"/>
    <w:rsid w:val="00D775C6"/>
    <w:rsid w:val="00D777A2"/>
    <w:rsid w:val="00D8116A"/>
    <w:rsid w:val="00D8257D"/>
    <w:rsid w:val="00D825FB"/>
    <w:rsid w:val="00D8344B"/>
    <w:rsid w:val="00D83F45"/>
    <w:rsid w:val="00D8553F"/>
    <w:rsid w:val="00D878C9"/>
    <w:rsid w:val="00D912E6"/>
    <w:rsid w:val="00D958B3"/>
    <w:rsid w:val="00D95968"/>
    <w:rsid w:val="00D95A02"/>
    <w:rsid w:val="00DA0066"/>
    <w:rsid w:val="00DA363F"/>
    <w:rsid w:val="00DA4B1E"/>
    <w:rsid w:val="00DB0BBE"/>
    <w:rsid w:val="00DB1D38"/>
    <w:rsid w:val="00DB262E"/>
    <w:rsid w:val="00DB6BB5"/>
    <w:rsid w:val="00DC1C32"/>
    <w:rsid w:val="00DC2BC6"/>
    <w:rsid w:val="00DC5DF3"/>
    <w:rsid w:val="00DC6B30"/>
    <w:rsid w:val="00DC76B0"/>
    <w:rsid w:val="00DD3C68"/>
    <w:rsid w:val="00DD502F"/>
    <w:rsid w:val="00DD63AF"/>
    <w:rsid w:val="00DD6CEA"/>
    <w:rsid w:val="00DE367C"/>
    <w:rsid w:val="00DE4D37"/>
    <w:rsid w:val="00DE538D"/>
    <w:rsid w:val="00DE5483"/>
    <w:rsid w:val="00DE56E3"/>
    <w:rsid w:val="00DE5823"/>
    <w:rsid w:val="00DE5A38"/>
    <w:rsid w:val="00DE5B03"/>
    <w:rsid w:val="00DF4DDE"/>
    <w:rsid w:val="00DF529E"/>
    <w:rsid w:val="00DF615C"/>
    <w:rsid w:val="00DF61E3"/>
    <w:rsid w:val="00DF6508"/>
    <w:rsid w:val="00DF79E8"/>
    <w:rsid w:val="00E006A2"/>
    <w:rsid w:val="00E03564"/>
    <w:rsid w:val="00E05B66"/>
    <w:rsid w:val="00E1007D"/>
    <w:rsid w:val="00E14731"/>
    <w:rsid w:val="00E14FCF"/>
    <w:rsid w:val="00E16153"/>
    <w:rsid w:val="00E164D4"/>
    <w:rsid w:val="00E17DC4"/>
    <w:rsid w:val="00E202C7"/>
    <w:rsid w:val="00E20A74"/>
    <w:rsid w:val="00E216BD"/>
    <w:rsid w:val="00E21A3D"/>
    <w:rsid w:val="00E21F98"/>
    <w:rsid w:val="00E26E29"/>
    <w:rsid w:val="00E279F8"/>
    <w:rsid w:val="00E303F3"/>
    <w:rsid w:val="00E3162E"/>
    <w:rsid w:val="00E31E8D"/>
    <w:rsid w:val="00E3421F"/>
    <w:rsid w:val="00E37351"/>
    <w:rsid w:val="00E37482"/>
    <w:rsid w:val="00E37A0D"/>
    <w:rsid w:val="00E47791"/>
    <w:rsid w:val="00E52AD1"/>
    <w:rsid w:val="00E5333C"/>
    <w:rsid w:val="00E53369"/>
    <w:rsid w:val="00E55334"/>
    <w:rsid w:val="00E55EC9"/>
    <w:rsid w:val="00E565F4"/>
    <w:rsid w:val="00E57601"/>
    <w:rsid w:val="00E57CDB"/>
    <w:rsid w:val="00E60C68"/>
    <w:rsid w:val="00E60DF9"/>
    <w:rsid w:val="00E63738"/>
    <w:rsid w:val="00E665D4"/>
    <w:rsid w:val="00E666DA"/>
    <w:rsid w:val="00E704E1"/>
    <w:rsid w:val="00E71CCC"/>
    <w:rsid w:val="00E73997"/>
    <w:rsid w:val="00E74A86"/>
    <w:rsid w:val="00E75213"/>
    <w:rsid w:val="00E76A8F"/>
    <w:rsid w:val="00E770DF"/>
    <w:rsid w:val="00E80750"/>
    <w:rsid w:val="00E82467"/>
    <w:rsid w:val="00E838D0"/>
    <w:rsid w:val="00E8471C"/>
    <w:rsid w:val="00E87739"/>
    <w:rsid w:val="00E92EC0"/>
    <w:rsid w:val="00E954B3"/>
    <w:rsid w:val="00E95F3B"/>
    <w:rsid w:val="00E972C6"/>
    <w:rsid w:val="00E97F40"/>
    <w:rsid w:val="00E97F84"/>
    <w:rsid w:val="00EA191A"/>
    <w:rsid w:val="00EA228A"/>
    <w:rsid w:val="00EA3881"/>
    <w:rsid w:val="00EA3C99"/>
    <w:rsid w:val="00EA3CE0"/>
    <w:rsid w:val="00EA760F"/>
    <w:rsid w:val="00EA7C36"/>
    <w:rsid w:val="00EA7EA0"/>
    <w:rsid w:val="00EB1BC6"/>
    <w:rsid w:val="00EB1F1E"/>
    <w:rsid w:val="00EB3F68"/>
    <w:rsid w:val="00EB56B9"/>
    <w:rsid w:val="00EB6E17"/>
    <w:rsid w:val="00EC4996"/>
    <w:rsid w:val="00ED0C35"/>
    <w:rsid w:val="00ED1C03"/>
    <w:rsid w:val="00ED2473"/>
    <w:rsid w:val="00ED5069"/>
    <w:rsid w:val="00EE14F3"/>
    <w:rsid w:val="00EE55B8"/>
    <w:rsid w:val="00EE55BF"/>
    <w:rsid w:val="00EE676C"/>
    <w:rsid w:val="00EE71C7"/>
    <w:rsid w:val="00EE7E43"/>
    <w:rsid w:val="00EF1C95"/>
    <w:rsid w:val="00EF43AC"/>
    <w:rsid w:val="00EF5B0B"/>
    <w:rsid w:val="00F00BB6"/>
    <w:rsid w:val="00F0288A"/>
    <w:rsid w:val="00F040BA"/>
    <w:rsid w:val="00F05BD3"/>
    <w:rsid w:val="00F05E7C"/>
    <w:rsid w:val="00F12415"/>
    <w:rsid w:val="00F21382"/>
    <w:rsid w:val="00F23ABB"/>
    <w:rsid w:val="00F264EC"/>
    <w:rsid w:val="00F26672"/>
    <w:rsid w:val="00F31464"/>
    <w:rsid w:val="00F31598"/>
    <w:rsid w:val="00F33513"/>
    <w:rsid w:val="00F34858"/>
    <w:rsid w:val="00F36DB1"/>
    <w:rsid w:val="00F37E0B"/>
    <w:rsid w:val="00F43038"/>
    <w:rsid w:val="00F443F9"/>
    <w:rsid w:val="00F45BC1"/>
    <w:rsid w:val="00F47348"/>
    <w:rsid w:val="00F513ED"/>
    <w:rsid w:val="00F55333"/>
    <w:rsid w:val="00F57BFC"/>
    <w:rsid w:val="00F61E35"/>
    <w:rsid w:val="00F63236"/>
    <w:rsid w:val="00F6550B"/>
    <w:rsid w:val="00F66191"/>
    <w:rsid w:val="00F67108"/>
    <w:rsid w:val="00F67E75"/>
    <w:rsid w:val="00F7094E"/>
    <w:rsid w:val="00F70CC3"/>
    <w:rsid w:val="00F72263"/>
    <w:rsid w:val="00F76D66"/>
    <w:rsid w:val="00F81B4F"/>
    <w:rsid w:val="00F85493"/>
    <w:rsid w:val="00F85CA0"/>
    <w:rsid w:val="00F96704"/>
    <w:rsid w:val="00FB3C16"/>
    <w:rsid w:val="00FB48CC"/>
    <w:rsid w:val="00FB4CCE"/>
    <w:rsid w:val="00FB4FCF"/>
    <w:rsid w:val="00FB528F"/>
    <w:rsid w:val="00FB6490"/>
    <w:rsid w:val="00FC0187"/>
    <w:rsid w:val="00FC038E"/>
    <w:rsid w:val="00FC0549"/>
    <w:rsid w:val="00FC12E2"/>
    <w:rsid w:val="00FC1348"/>
    <w:rsid w:val="00FC26C5"/>
    <w:rsid w:val="00FC27A7"/>
    <w:rsid w:val="00FC3BDE"/>
    <w:rsid w:val="00FC40BC"/>
    <w:rsid w:val="00FC477C"/>
    <w:rsid w:val="00FC4C47"/>
    <w:rsid w:val="00FC5584"/>
    <w:rsid w:val="00FC5772"/>
    <w:rsid w:val="00FD20DE"/>
    <w:rsid w:val="00FD2D11"/>
    <w:rsid w:val="00FD7DAE"/>
    <w:rsid w:val="00FE3D99"/>
    <w:rsid w:val="00FE4734"/>
    <w:rsid w:val="00FE5496"/>
    <w:rsid w:val="00FE5BF9"/>
    <w:rsid w:val="00FE76FC"/>
    <w:rsid w:val="00FF33F7"/>
    <w:rsid w:val="00FF45A7"/>
    <w:rsid w:val="00FF663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9B0"/>
    <w:pPr>
      <w:jc w:val="both"/>
    </w:pPr>
    <w:rPr>
      <w:rFonts w:ascii="Arial" w:hAnsi="Arial" w:cs="Arial"/>
      <w:sz w:val="22"/>
      <w:szCs w:val="22"/>
      <w:lang w:val="ca-ES"/>
    </w:rPr>
  </w:style>
  <w:style w:type="paragraph" w:styleId="Nadpis1">
    <w:name w:val="heading 1"/>
    <w:basedOn w:val="Normln"/>
    <w:next w:val="Normln"/>
    <w:qFormat/>
    <w:rsid w:val="00C1154C"/>
    <w:pPr>
      <w:outlineLvl w:val="0"/>
    </w:pPr>
    <w:rPr>
      <w:b/>
      <w:sz w:val="32"/>
      <w:lang w:val="en-US"/>
    </w:rPr>
  </w:style>
  <w:style w:type="paragraph" w:styleId="Nadpis2">
    <w:name w:val="heading 2"/>
    <w:basedOn w:val="Normln"/>
    <w:next w:val="Normln"/>
    <w:qFormat/>
    <w:rsid w:val="00C1154C"/>
    <w:pPr>
      <w:outlineLvl w:val="1"/>
    </w:pPr>
    <w:rPr>
      <w:b/>
      <w:sz w:val="28"/>
      <w:lang w:val="en-GB" w:eastAsia="ar-SA"/>
    </w:rPr>
  </w:style>
  <w:style w:type="paragraph" w:styleId="Nadpis3">
    <w:name w:val="heading 3"/>
    <w:basedOn w:val="Normln"/>
    <w:next w:val="Normln"/>
    <w:qFormat/>
    <w:rsid w:val="00B17926"/>
    <w:pPr>
      <w:outlineLvl w:val="2"/>
    </w:pPr>
    <w:rPr>
      <w:b/>
      <w:sz w:val="24"/>
      <w:lang w:val="en-GB" w:eastAsia="ar-SA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lang w:val="en-GB" w:eastAsia="fr-FR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Cs/>
      <w:i/>
      <w:smallCaps/>
      <w:lang w:val="es-ES_tradnl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color w:val="FF0000"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tabs>
        <w:tab w:val="left" w:pos="9639"/>
      </w:tabs>
      <w:ind w:right="113"/>
      <w:outlineLvl w:val="6"/>
    </w:pPr>
    <w:rPr>
      <w:rFonts w:ascii="Times New Roman" w:hAnsi="Times New Roman"/>
      <w:b/>
      <w:bCs/>
      <w:sz w:val="28"/>
      <w:lang w:val="en-GB" w:eastAsia="fr-FR"/>
    </w:rPr>
  </w:style>
  <w:style w:type="paragraph" w:styleId="Nadpis8">
    <w:name w:val="heading 8"/>
    <w:basedOn w:val="Normln"/>
    <w:next w:val="Normln"/>
    <w:qFormat/>
    <w:pPr>
      <w:keepNext/>
      <w:tabs>
        <w:tab w:val="left" w:leader="dot" w:pos="7088"/>
      </w:tabs>
      <w:ind w:left="851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ind w:right="680"/>
      <w:jc w:val="center"/>
      <w:outlineLvl w:val="8"/>
    </w:pPr>
    <w:rPr>
      <w:rFonts w:ascii="Times New Roman" w:hAnsi="Times New Roman"/>
      <w:b/>
      <w:bCs/>
      <w:sz w:val="28"/>
      <w:lang w:val="en-GB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601" w:right="-896" w:hanging="601"/>
    </w:pPr>
    <w:rPr>
      <w:rFonts w:ascii="Times New Roman" w:hAnsi="Times New Roman"/>
      <w:bCs/>
      <w:lang w:val="en-GB" w:eastAsia="fr-FR"/>
    </w:rPr>
  </w:style>
  <w:style w:type="paragraph" w:styleId="Zkladntextodsazen">
    <w:name w:val="Body Text Indent"/>
    <w:basedOn w:val="Normln"/>
    <w:pPr>
      <w:ind w:left="1440" w:hanging="1440"/>
    </w:pPr>
    <w:rPr>
      <w:rFonts w:ascii="Times New Roman" w:hAnsi="Times New Roman"/>
      <w:b/>
      <w:bCs/>
      <w:lang w:val="en-GB" w:eastAsia="fr-FR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Times New Roman" w:hAnsi="Times New Roman"/>
      <w:bCs/>
      <w:lang w:val="en-GB" w:eastAsia="fr-FR"/>
    </w:rPr>
  </w:style>
  <w:style w:type="paragraph" w:styleId="Zkladntext3">
    <w:name w:val="Body Text 3"/>
    <w:basedOn w:val="Normln"/>
    <w:pPr>
      <w:ind w:right="176"/>
    </w:pPr>
    <w:rPr>
      <w:rFonts w:ascii="Times New Roman" w:hAnsi="Times New Roman"/>
      <w:b/>
      <w:bCs/>
      <w:lang w:val="en-GB" w:eastAsia="fr-FR"/>
    </w:rPr>
  </w:style>
  <w:style w:type="paragraph" w:styleId="Zkladntextodsazen2">
    <w:name w:val="Body Text Indent 2"/>
    <w:basedOn w:val="Normln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709" w:hanging="709"/>
    </w:pPr>
    <w:rPr>
      <w:rFonts w:ascii="Times New Roman" w:hAnsi="Times New Roman"/>
      <w:b/>
      <w:bCs/>
      <w:lang w:val="en-GB" w:eastAsia="fr-FR"/>
    </w:rPr>
  </w:style>
  <w:style w:type="paragraph" w:styleId="Zkladntextodsazen3">
    <w:name w:val="Body Text Indent 3"/>
    <w:basedOn w:val="Normln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709" w:hanging="709"/>
    </w:pPr>
    <w:rPr>
      <w:rFonts w:ascii="Times New Roman" w:hAnsi="Times New Roman"/>
      <w:bCs/>
      <w:lang w:val="en-GB" w:eastAsia="fr-FR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  <w:rPr>
      <w:rFonts w:ascii="Times New Roman" w:hAnsi="Times New Roman"/>
      <w:bCs/>
      <w:lang w:val="en-GB" w:eastAsia="fr-FR"/>
    </w:rPr>
  </w:style>
  <w:style w:type="paragraph" w:styleId="Prosttext">
    <w:name w:val="Plain Text"/>
    <w:basedOn w:val="Normln"/>
    <w:link w:val="ProsttextChar"/>
    <w:rPr>
      <w:rFonts w:ascii="Courier New" w:hAnsi="Courier New"/>
      <w:bCs/>
      <w:lang w:val="es-ES_tradnl"/>
    </w:rPr>
  </w:style>
  <w:style w:type="paragraph" w:styleId="Zkladntext">
    <w:name w:val="Body Text"/>
    <w:basedOn w:val="Normln"/>
    <w:link w:val="ZkladntextChar"/>
    <w:rPr>
      <w:bCs/>
    </w:rPr>
  </w:style>
  <w:style w:type="paragraph" w:styleId="Zkladntext2">
    <w:name w:val="Body Text 2"/>
    <w:basedOn w:val="Normln"/>
    <w:link w:val="Zkladntext2Char"/>
    <w:rPr>
      <w:bCs/>
    </w:rPr>
  </w:style>
  <w:style w:type="paragraph" w:styleId="slovanseznam">
    <w:name w:val="List Number"/>
    <w:basedOn w:val="Normln"/>
    <w:pPr>
      <w:tabs>
        <w:tab w:val="num" w:pos="705"/>
      </w:tabs>
      <w:spacing w:after="120"/>
      <w:ind w:left="705" w:hanging="705"/>
    </w:pPr>
    <w:rPr>
      <w:bCs/>
    </w:rPr>
  </w:style>
  <w:style w:type="paragraph" w:styleId="Obsah1">
    <w:name w:val="toc 1"/>
    <w:basedOn w:val="Normln"/>
    <w:next w:val="Normln"/>
    <w:link w:val="Obsah1Char"/>
    <w:uiPriority w:val="39"/>
    <w:rsid w:val="009D41D4"/>
    <w:pPr>
      <w:widowControl w:val="0"/>
      <w:tabs>
        <w:tab w:val="left" w:pos="0"/>
        <w:tab w:val="right" w:leader="dot" w:pos="8504"/>
      </w:tabs>
      <w:suppressAutoHyphens/>
      <w:spacing w:before="240" w:after="120"/>
      <w:ind w:left="1134" w:right="567" w:hanging="1134"/>
      <w:jc w:val="left"/>
    </w:pPr>
    <w:rPr>
      <w:b/>
      <w:bCs/>
      <w:noProof/>
      <w:color w:val="000000"/>
      <w:szCs w:val="32"/>
      <w:u w:val="single"/>
    </w:rPr>
  </w:style>
  <w:style w:type="paragraph" w:styleId="Obsah2">
    <w:name w:val="toc 2"/>
    <w:basedOn w:val="Normln"/>
    <w:next w:val="Normln"/>
    <w:uiPriority w:val="39"/>
    <w:rsid w:val="009D41D4"/>
    <w:pPr>
      <w:tabs>
        <w:tab w:val="left" w:pos="1134"/>
        <w:tab w:val="right" w:leader="dot" w:pos="8504"/>
      </w:tabs>
      <w:suppressAutoHyphens/>
      <w:spacing w:after="120"/>
      <w:ind w:left="1417" w:right="567" w:hanging="1134"/>
    </w:pPr>
    <w:rPr>
      <w:b/>
      <w:bCs/>
      <w:noProof/>
      <w:color w:val="000000"/>
      <w:szCs w:val="28"/>
    </w:rPr>
  </w:style>
  <w:style w:type="paragraph" w:styleId="Obsah3">
    <w:name w:val="toc 3"/>
    <w:basedOn w:val="Normln"/>
    <w:next w:val="Normln"/>
    <w:uiPriority w:val="39"/>
    <w:rsid w:val="009D41D4"/>
    <w:pPr>
      <w:tabs>
        <w:tab w:val="left" w:pos="1417"/>
        <w:tab w:val="right" w:leader="dot" w:pos="8504"/>
      </w:tabs>
      <w:suppressAutoHyphens/>
      <w:spacing w:after="120"/>
      <w:ind w:left="1417" w:right="567" w:hanging="850"/>
    </w:pPr>
    <w:rPr>
      <w:bCs/>
      <w:noProof/>
      <w:color w:val="000000"/>
    </w:rPr>
  </w:style>
  <w:style w:type="paragraph" w:styleId="Obsah4">
    <w:name w:val="toc 4"/>
    <w:basedOn w:val="Normln"/>
    <w:next w:val="Normln"/>
    <w:uiPriority w:val="39"/>
    <w:pPr>
      <w:tabs>
        <w:tab w:val="left" w:pos="0"/>
        <w:tab w:val="right" w:leader="dot" w:pos="8504"/>
      </w:tabs>
      <w:suppressAutoHyphens/>
      <w:spacing w:after="120"/>
      <w:ind w:left="283" w:right="567"/>
    </w:pPr>
    <w:rPr>
      <w:bCs/>
      <w:noProof/>
      <w:color w:val="000000"/>
    </w:rPr>
  </w:style>
  <w:style w:type="paragraph" w:customStyle="1" w:styleId="Estilo1">
    <w:name w:val="Estilo1"/>
    <w:basedOn w:val="Nzev"/>
    <w:pPr>
      <w:keepLines/>
      <w:spacing w:before="120"/>
      <w:jc w:val="both"/>
    </w:pPr>
    <w:rPr>
      <w:b w:val="0"/>
      <w:bCs/>
      <w:caps/>
      <w:sz w:val="20"/>
      <w:szCs w:val="20"/>
      <w:u w:val="single"/>
      <w:lang w:val="es-ES_tradnl"/>
    </w:rPr>
  </w:style>
  <w:style w:type="paragraph" w:styleId="Nzev">
    <w:name w:val="Title"/>
    <w:basedOn w:val="Normln"/>
    <w:link w:val="NzevChar"/>
    <w:qFormat/>
    <w:rsid w:val="00C1154C"/>
    <w:pPr>
      <w:jc w:val="center"/>
    </w:pPr>
    <w:rPr>
      <w:rFonts w:cs="Times New Roman"/>
      <w:b/>
      <w:sz w:val="48"/>
      <w:szCs w:val="48"/>
      <w:lang w:val="en-US"/>
    </w:rPr>
  </w:style>
  <w:style w:type="paragraph" w:styleId="Titulek">
    <w:name w:val="caption"/>
    <w:basedOn w:val="Normln"/>
    <w:next w:val="Normln"/>
    <w:qFormat/>
    <w:rPr>
      <w:bCs/>
      <w:i/>
      <w:iCs/>
    </w:rPr>
  </w:style>
  <w:style w:type="paragraph" w:styleId="Textpoznpodarou">
    <w:name w:val="footnote text"/>
    <w:basedOn w:val="Normln"/>
    <w:semiHidden/>
    <w:rPr>
      <w:rFonts w:ascii="Times New Roman" w:hAnsi="Times New Roman"/>
      <w:bCs/>
      <w:sz w:val="20"/>
    </w:rPr>
  </w:style>
  <w:style w:type="paragraph" w:customStyle="1" w:styleId="Fuentedeprrafopredet">
    <w:name w:val="Fuente de párrafo predet"/>
    <w:next w:val="Normln"/>
    <w:pPr>
      <w:spacing w:before="240" w:after="240"/>
      <w:jc w:val="both"/>
    </w:pPr>
    <w:rPr>
      <w:rFonts w:ascii="Arial" w:hAnsi="Arial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stilocorreo15">
    <w:name w:val="estilocorreo15"/>
    <w:rPr>
      <w:rFonts w:ascii="Arial" w:hAnsi="Arial" w:cs="Arial"/>
      <w:color w:val="000000"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bCs/>
      <w:szCs w:val="24"/>
    </w:rPr>
  </w:style>
  <w:style w:type="paragraph" w:styleId="Obsah5">
    <w:name w:val="toc 5"/>
    <w:basedOn w:val="Normln"/>
    <w:next w:val="Normln"/>
    <w:semiHidden/>
    <w:rsid w:val="00E5333C"/>
    <w:pPr>
      <w:tabs>
        <w:tab w:val="left" w:pos="0"/>
        <w:tab w:val="right" w:leader="dot" w:pos="8504"/>
      </w:tabs>
      <w:suppressAutoHyphens/>
      <w:spacing w:after="120"/>
      <w:ind w:left="1417" w:right="567" w:hanging="567"/>
      <w:jc w:val="left"/>
    </w:pPr>
    <w:rPr>
      <w:caps/>
      <w:color w:val="000000"/>
      <w:sz w:val="20"/>
    </w:rPr>
  </w:style>
  <w:style w:type="paragraph" w:styleId="Seznamobrzk">
    <w:name w:val="table of figures"/>
    <w:basedOn w:val="Normln"/>
    <w:next w:val="Normln"/>
    <w:semiHidden/>
    <w:rsid w:val="00E5333C"/>
    <w:pPr>
      <w:ind w:left="480" w:hanging="480"/>
    </w:pPr>
  </w:style>
  <w:style w:type="paragraph" w:styleId="Rejstk1">
    <w:name w:val="index 1"/>
    <w:basedOn w:val="Normln"/>
    <w:next w:val="Normln"/>
    <w:autoRedefine/>
    <w:semiHidden/>
    <w:rsid w:val="00E5333C"/>
    <w:pPr>
      <w:ind w:left="240" w:hanging="240"/>
    </w:pPr>
  </w:style>
  <w:style w:type="paragraph" w:styleId="Obsah6">
    <w:name w:val="toc 6"/>
    <w:basedOn w:val="Normln"/>
    <w:next w:val="Normln"/>
    <w:semiHidden/>
    <w:rsid w:val="00E5333C"/>
    <w:pPr>
      <w:tabs>
        <w:tab w:val="left" w:pos="0"/>
        <w:tab w:val="right" w:leader="dot" w:pos="8504"/>
      </w:tabs>
      <w:suppressAutoHyphens/>
      <w:spacing w:after="120"/>
      <w:ind w:left="850" w:right="567"/>
    </w:pPr>
    <w:rPr>
      <w:caps/>
      <w:color w:val="000000"/>
      <w:sz w:val="20"/>
    </w:rPr>
  </w:style>
  <w:style w:type="paragraph" w:styleId="Obsah7">
    <w:name w:val="toc 7"/>
    <w:basedOn w:val="Normln"/>
    <w:next w:val="Normln"/>
    <w:semiHidden/>
    <w:rsid w:val="00E5333C"/>
    <w:pPr>
      <w:tabs>
        <w:tab w:val="left" w:pos="0"/>
        <w:tab w:val="right" w:leader="dot" w:pos="8504"/>
      </w:tabs>
      <w:suppressAutoHyphens/>
      <w:spacing w:after="120"/>
      <w:ind w:left="1701" w:right="567" w:hanging="567"/>
      <w:jc w:val="left"/>
    </w:pPr>
    <w:rPr>
      <w:caps/>
      <w:color w:val="000000"/>
      <w:sz w:val="20"/>
    </w:rPr>
  </w:style>
  <w:style w:type="paragraph" w:styleId="Obsah8">
    <w:name w:val="toc 8"/>
    <w:basedOn w:val="Normln"/>
    <w:next w:val="Normln"/>
    <w:autoRedefine/>
    <w:semiHidden/>
    <w:rsid w:val="00E5333C"/>
    <w:pPr>
      <w:ind w:left="1680"/>
    </w:pPr>
  </w:style>
  <w:style w:type="paragraph" w:styleId="Obsah9">
    <w:name w:val="toc 9"/>
    <w:basedOn w:val="Normln"/>
    <w:next w:val="Normln"/>
    <w:autoRedefine/>
    <w:semiHidden/>
    <w:rsid w:val="00E5333C"/>
    <w:pPr>
      <w:ind w:left="1920"/>
    </w:pPr>
  </w:style>
  <w:style w:type="paragraph" w:styleId="Rozloendokumentu">
    <w:name w:val="Document Map"/>
    <w:basedOn w:val="Normln"/>
    <w:semiHidden/>
    <w:rsid w:val="00E5333C"/>
    <w:pPr>
      <w:shd w:val="clear" w:color="auto" w:fill="000080"/>
    </w:pPr>
    <w:rPr>
      <w:rFonts w:ascii="Tahoma" w:hAnsi="Tahoma"/>
      <w:bCs/>
      <w:lang w:val="es-ES_tradnl"/>
    </w:rPr>
  </w:style>
  <w:style w:type="paragraph" w:styleId="Hlavikaobsahu">
    <w:name w:val="toa heading"/>
    <w:basedOn w:val="Normln"/>
    <w:next w:val="Normln"/>
    <w:semiHidden/>
    <w:rsid w:val="00E5333C"/>
    <w:pPr>
      <w:spacing w:before="120"/>
    </w:pPr>
    <w:rPr>
      <w:b/>
      <w:szCs w:val="24"/>
    </w:rPr>
  </w:style>
  <w:style w:type="paragraph" w:styleId="Textkomente">
    <w:name w:val="annotation text"/>
    <w:basedOn w:val="Normln"/>
    <w:semiHidden/>
    <w:rsid w:val="00E5333C"/>
    <w:rPr>
      <w:bCs/>
      <w:lang w:val="es-ES_tradnl"/>
    </w:rPr>
  </w:style>
  <w:style w:type="paragraph" w:customStyle="1" w:styleId="Estilo2">
    <w:name w:val="Estilo2"/>
    <w:basedOn w:val="Nadpis4"/>
    <w:rsid w:val="00E5333C"/>
    <w:rPr>
      <w:rFonts w:ascii="Futura Md BT" w:hAnsi="Futura Md BT"/>
      <w:lang w:val="es-ES_tradnl" w:eastAsia="es-ES"/>
    </w:rPr>
  </w:style>
  <w:style w:type="paragraph" w:styleId="Rejstk5">
    <w:name w:val="index 5"/>
    <w:basedOn w:val="Normln"/>
    <w:next w:val="Normln"/>
    <w:autoRedefine/>
    <w:semiHidden/>
    <w:rsid w:val="00E5333C"/>
    <w:pPr>
      <w:ind w:left="1200" w:hanging="240"/>
    </w:pPr>
    <w:rPr>
      <w:bCs/>
      <w:lang w:val="es-ES_tradnl"/>
    </w:rPr>
  </w:style>
  <w:style w:type="paragraph" w:customStyle="1" w:styleId="font5">
    <w:name w:val="font5"/>
    <w:basedOn w:val="Normln"/>
    <w:rsid w:val="00E5333C"/>
    <w:pP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xl42">
    <w:name w:val="xl42"/>
    <w:basedOn w:val="Normln"/>
    <w:rsid w:val="00E5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9">
    <w:name w:val="xl49"/>
    <w:basedOn w:val="Normln"/>
    <w:rsid w:val="00E5333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font6">
    <w:name w:val="font6"/>
    <w:basedOn w:val="Normln"/>
    <w:rsid w:val="00E5333C"/>
    <w:pPr>
      <w:spacing w:before="100" w:beforeAutospacing="1" w:after="100" w:afterAutospacing="1"/>
    </w:pPr>
    <w:rPr>
      <w:rFonts w:eastAsia="Arial Unicode MS"/>
      <w:b/>
      <w:sz w:val="18"/>
      <w:szCs w:val="18"/>
    </w:rPr>
  </w:style>
  <w:style w:type="paragraph" w:customStyle="1" w:styleId="font7">
    <w:name w:val="font7"/>
    <w:basedOn w:val="Normln"/>
    <w:rsid w:val="00E5333C"/>
    <w:pPr>
      <w:spacing w:before="100" w:beforeAutospacing="1" w:after="100" w:afterAutospacing="1"/>
    </w:pPr>
    <w:rPr>
      <w:rFonts w:eastAsia="Arial Unicode MS"/>
      <w:b/>
      <w:sz w:val="18"/>
      <w:szCs w:val="18"/>
    </w:rPr>
  </w:style>
  <w:style w:type="paragraph" w:customStyle="1" w:styleId="font8">
    <w:name w:val="font8"/>
    <w:basedOn w:val="Normln"/>
    <w:rsid w:val="00E5333C"/>
    <w:pP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font9">
    <w:name w:val="font9"/>
    <w:basedOn w:val="Normln"/>
    <w:rsid w:val="00E5333C"/>
    <w:pPr>
      <w:spacing w:before="100" w:beforeAutospacing="1" w:after="100" w:afterAutospacing="1"/>
    </w:pPr>
    <w:rPr>
      <w:rFonts w:eastAsia="Arial Unicode MS"/>
      <w:b/>
      <w:sz w:val="18"/>
      <w:szCs w:val="18"/>
    </w:rPr>
  </w:style>
  <w:style w:type="paragraph" w:customStyle="1" w:styleId="font10">
    <w:name w:val="font10"/>
    <w:basedOn w:val="Normln"/>
    <w:rsid w:val="00E5333C"/>
    <w:pP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font11">
    <w:name w:val="font11"/>
    <w:basedOn w:val="Normln"/>
    <w:rsid w:val="00E5333C"/>
    <w:pPr>
      <w:spacing w:before="100" w:beforeAutospacing="1" w:after="100" w:afterAutospacing="1"/>
    </w:pPr>
    <w:rPr>
      <w:rFonts w:eastAsia="Arial Unicode MS"/>
      <w:b/>
      <w:sz w:val="18"/>
      <w:szCs w:val="18"/>
    </w:rPr>
  </w:style>
  <w:style w:type="paragraph" w:customStyle="1" w:styleId="font12">
    <w:name w:val="font12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font13">
    <w:name w:val="font13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font14">
    <w:name w:val="font14"/>
    <w:basedOn w:val="Normln"/>
    <w:rsid w:val="00E5333C"/>
    <w:pPr>
      <w:spacing w:before="100" w:beforeAutospacing="1" w:after="100" w:afterAutospacing="1"/>
    </w:pPr>
    <w:rPr>
      <w:rFonts w:ascii="Symbol" w:eastAsia="Arial Unicode MS" w:hAnsi="Symbol" w:cs="Arial Unicode MS"/>
      <w:bCs/>
      <w:sz w:val="18"/>
      <w:szCs w:val="18"/>
    </w:rPr>
  </w:style>
  <w:style w:type="paragraph" w:customStyle="1" w:styleId="font15">
    <w:name w:val="font15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font16">
    <w:name w:val="font16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/>
      <w:sz w:val="18"/>
      <w:szCs w:val="18"/>
    </w:rPr>
  </w:style>
  <w:style w:type="paragraph" w:customStyle="1" w:styleId="font17">
    <w:name w:val="font17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/>
      <w:sz w:val="18"/>
      <w:szCs w:val="18"/>
    </w:rPr>
  </w:style>
  <w:style w:type="paragraph" w:customStyle="1" w:styleId="font18">
    <w:name w:val="font18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/>
      <w:sz w:val="18"/>
      <w:szCs w:val="18"/>
    </w:rPr>
  </w:style>
  <w:style w:type="paragraph" w:customStyle="1" w:styleId="xl24">
    <w:name w:val="xl24"/>
    <w:basedOn w:val="Normln"/>
    <w:rsid w:val="00E5333C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25">
    <w:name w:val="xl25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26">
    <w:name w:val="xl26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27">
    <w:name w:val="xl27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28">
    <w:name w:val="xl28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29">
    <w:name w:val="xl29"/>
    <w:basedOn w:val="Normln"/>
    <w:rsid w:val="00E533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0">
    <w:name w:val="xl30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1">
    <w:name w:val="xl31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2">
    <w:name w:val="xl32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33">
    <w:name w:val="xl33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4">
    <w:name w:val="xl34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5">
    <w:name w:val="xl35"/>
    <w:basedOn w:val="Normln"/>
    <w:rsid w:val="00E533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36">
    <w:name w:val="xl36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37">
    <w:name w:val="xl37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38">
    <w:name w:val="xl38"/>
    <w:basedOn w:val="Normln"/>
    <w:rsid w:val="00E533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39">
    <w:name w:val="xl39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0">
    <w:name w:val="xl40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1">
    <w:name w:val="xl41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3">
    <w:name w:val="xl43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4">
    <w:name w:val="xl44"/>
    <w:basedOn w:val="Normln"/>
    <w:rsid w:val="00E533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5">
    <w:name w:val="xl45"/>
    <w:basedOn w:val="Normln"/>
    <w:rsid w:val="00E533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6">
    <w:name w:val="xl46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xl47">
    <w:name w:val="xl47"/>
    <w:basedOn w:val="Normln"/>
    <w:rsid w:val="00E53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8">
    <w:name w:val="xl48"/>
    <w:basedOn w:val="Normln"/>
    <w:rsid w:val="00E53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50">
    <w:name w:val="xl50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51">
    <w:name w:val="xl51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52">
    <w:name w:val="xl52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xl53">
    <w:name w:val="xl53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xl54">
    <w:name w:val="xl54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Symbol" w:eastAsia="Arial Unicode MS" w:hAnsi="Symbol" w:cs="Arial Unicode MS"/>
      <w:bCs/>
      <w:sz w:val="18"/>
      <w:szCs w:val="18"/>
    </w:rPr>
  </w:style>
  <w:style w:type="paragraph" w:customStyle="1" w:styleId="xl55">
    <w:name w:val="xl55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56">
    <w:name w:val="xl56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57">
    <w:name w:val="xl57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58">
    <w:name w:val="xl58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59">
    <w:name w:val="xl59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xl60">
    <w:name w:val="xl60"/>
    <w:basedOn w:val="Normln"/>
    <w:rsid w:val="00E5333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61">
    <w:name w:val="xl61"/>
    <w:basedOn w:val="Normln"/>
    <w:rsid w:val="00E533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62">
    <w:name w:val="xl62"/>
    <w:basedOn w:val="Normln"/>
    <w:rsid w:val="00E533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63">
    <w:name w:val="xl63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64">
    <w:name w:val="xl64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65">
    <w:name w:val="xl65"/>
    <w:basedOn w:val="Normln"/>
    <w:rsid w:val="00E5333C"/>
    <w:pPr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66">
    <w:name w:val="xl66"/>
    <w:basedOn w:val="Normln"/>
    <w:rsid w:val="00E5333C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67">
    <w:name w:val="xl67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68">
    <w:name w:val="xl68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69">
    <w:name w:val="xl69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0">
    <w:name w:val="xl70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1">
    <w:name w:val="xl71"/>
    <w:basedOn w:val="Normln"/>
    <w:rsid w:val="00E53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2">
    <w:name w:val="xl72"/>
    <w:basedOn w:val="Normln"/>
    <w:rsid w:val="00E5333C"/>
    <w:pPr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73">
    <w:name w:val="xl73"/>
    <w:basedOn w:val="Normln"/>
    <w:rsid w:val="00E5333C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4">
    <w:name w:val="xl74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75">
    <w:name w:val="xl75"/>
    <w:basedOn w:val="Normln"/>
    <w:rsid w:val="00E533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76">
    <w:name w:val="xl76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7">
    <w:name w:val="xl77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8">
    <w:name w:val="xl78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9">
    <w:name w:val="xl79"/>
    <w:basedOn w:val="Normln"/>
    <w:rsid w:val="00E53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80">
    <w:name w:val="xl80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81">
    <w:name w:val="xl81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xl82">
    <w:name w:val="xl82"/>
    <w:basedOn w:val="Normln"/>
    <w:rsid w:val="00E533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83">
    <w:name w:val="xl83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character" w:styleId="Znakapoznpodarou">
    <w:name w:val="footnote reference"/>
    <w:semiHidden/>
    <w:rsid w:val="00C936BF"/>
    <w:rPr>
      <w:vertAlign w:val="superscript"/>
    </w:rPr>
  </w:style>
  <w:style w:type="paragraph" w:customStyle="1" w:styleId="ZCom">
    <w:name w:val="Z_Com"/>
    <w:basedOn w:val="Normln"/>
    <w:next w:val="ZDGName"/>
    <w:rsid w:val="00D8553F"/>
    <w:pPr>
      <w:widowControl w:val="0"/>
      <w:ind w:right="85"/>
    </w:pPr>
    <w:rPr>
      <w:bCs/>
      <w:snapToGrid w:val="0"/>
      <w:lang w:val="en-GB" w:eastAsia="fr-FR"/>
    </w:rPr>
  </w:style>
  <w:style w:type="paragraph" w:customStyle="1" w:styleId="ZDGName">
    <w:name w:val="Z_DGName"/>
    <w:basedOn w:val="Normln"/>
    <w:rsid w:val="00D8553F"/>
    <w:pPr>
      <w:widowControl w:val="0"/>
      <w:ind w:right="85"/>
    </w:pPr>
    <w:rPr>
      <w:bCs/>
      <w:snapToGrid w:val="0"/>
      <w:sz w:val="16"/>
      <w:lang w:val="en-GB" w:eastAsia="fr-FR"/>
    </w:rPr>
  </w:style>
  <w:style w:type="paragraph" w:styleId="Datum">
    <w:name w:val="Date"/>
    <w:basedOn w:val="Normln"/>
    <w:next w:val="References"/>
    <w:rsid w:val="00D8553F"/>
    <w:pPr>
      <w:ind w:left="5103" w:right="-567"/>
    </w:pPr>
    <w:rPr>
      <w:rFonts w:ascii="Times New Roman" w:hAnsi="Times New Roman"/>
      <w:bCs/>
      <w:lang w:val="en-GB" w:eastAsia="fr-FR"/>
    </w:rPr>
  </w:style>
  <w:style w:type="paragraph" w:customStyle="1" w:styleId="References">
    <w:name w:val="References"/>
    <w:basedOn w:val="Normln"/>
    <w:next w:val="Normln"/>
    <w:rsid w:val="00D8553F"/>
    <w:pPr>
      <w:spacing w:after="240"/>
      <w:ind w:left="5103"/>
    </w:pPr>
    <w:rPr>
      <w:rFonts w:ascii="Times New Roman" w:hAnsi="Times New Roman"/>
      <w:bCs/>
      <w:sz w:val="20"/>
      <w:lang w:val="en-GB" w:eastAsia="fr-FR"/>
    </w:rPr>
  </w:style>
  <w:style w:type="paragraph" w:customStyle="1" w:styleId="NormalJustifi">
    <w:name w:val="Normal + Justifié"/>
    <w:aliases w:val="Après : 0,56 cm"/>
    <w:basedOn w:val="Normln"/>
    <w:rsid w:val="00D8553F"/>
    <w:pPr>
      <w:tabs>
        <w:tab w:val="left" w:pos="743"/>
      </w:tabs>
      <w:ind w:right="317"/>
    </w:pPr>
    <w:rPr>
      <w:rFonts w:ascii="Times New Roman" w:hAnsi="Times New Roman"/>
      <w:bCs/>
      <w:szCs w:val="24"/>
      <w:lang w:val="en-GB" w:eastAsia="fr-FR"/>
    </w:rPr>
  </w:style>
  <w:style w:type="paragraph" w:styleId="Textbubliny">
    <w:name w:val="Balloon Text"/>
    <w:basedOn w:val="Normln"/>
    <w:semiHidden/>
    <w:rsid w:val="00D8553F"/>
    <w:rPr>
      <w:rFonts w:ascii="Tahoma" w:hAnsi="Tahoma" w:cs="Tahoma"/>
      <w:bCs/>
      <w:sz w:val="16"/>
      <w:szCs w:val="16"/>
      <w:lang w:val="en-GB" w:eastAsia="fr-FR"/>
    </w:rPr>
  </w:style>
  <w:style w:type="character" w:styleId="Odkaznakoment">
    <w:name w:val="annotation reference"/>
    <w:semiHidden/>
    <w:rsid w:val="00D8553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D8553F"/>
    <w:pPr>
      <w:jc w:val="left"/>
    </w:pPr>
    <w:rPr>
      <w:rFonts w:ascii="Times New Roman" w:hAnsi="Times New Roman"/>
      <w:b/>
      <w:bCs w:val="0"/>
      <w:sz w:val="20"/>
      <w:lang w:val="en-GB" w:eastAsia="fr-FR"/>
    </w:rPr>
  </w:style>
  <w:style w:type="paragraph" w:customStyle="1" w:styleId="Estilo3">
    <w:name w:val="Estilo3"/>
    <w:basedOn w:val="Nadpis1"/>
    <w:rsid w:val="005B084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table" w:styleId="Mkatabulky">
    <w:name w:val="Table Grid"/>
    <w:basedOn w:val="Normlntabulka"/>
    <w:rsid w:val="002B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C0187"/>
    <w:rPr>
      <w:rFonts w:ascii="Futura Lt BT" w:hAnsi="Futura Lt BT"/>
      <w:sz w:val="24"/>
      <w:lang w:val="es-ES" w:eastAsia="es-ES" w:bidi="ar-SA"/>
    </w:rPr>
  </w:style>
  <w:style w:type="paragraph" w:customStyle="1" w:styleId="EstiloTtulo1Justificado">
    <w:name w:val="Estilo Título 1 + Justificado"/>
    <w:basedOn w:val="Nadpis1"/>
    <w:autoRedefine/>
    <w:rsid w:val="000E6656"/>
    <w:rPr>
      <w:b w:val="0"/>
      <w:lang w:val="es-ES_tradnl"/>
    </w:rPr>
  </w:style>
  <w:style w:type="paragraph" w:customStyle="1" w:styleId="EstiloEstiloTtulo1JustificadoIzquierda">
    <w:name w:val="Estilo Estilo Título 1 + Justificado + Izquierda"/>
    <w:basedOn w:val="EstiloTtulo1Justificado"/>
    <w:autoRedefine/>
    <w:rsid w:val="00FE76FC"/>
    <w:pPr>
      <w:tabs>
        <w:tab w:val="left" w:pos="480"/>
      </w:tabs>
    </w:pPr>
    <w:rPr>
      <w:sz w:val="24"/>
      <w:szCs w:val="24"/>
      <w:lang w:val="es-ES"/>
    </w:rPr>
  </w:style>
  <w:style w:type="paragraph" w:customStyle="1" w:styleId="TOC1Carpeta">
    <w:name w:val="TOC 1 Carpeta"/>
    <w:basedOn w:val="Nadpis1"/>
    <w:next w:val="Normln"/>
    <w:link w:val="TOC1CarpetaCar"/>
    <w:rsid w:val="00A16453"/>
    <w:pPr>
      <w:widowControl w:val="0"/>
      <w:tabs>
        <w:tab w:val="right" w:leader="dot" w:pos="9497"/>
      </w:tabs>
      <w:suppressAutoHyphens/>
    </w:pPr>
    <w:rPr>
      <w:rFonts w:eastAsia="Arial Unicode MS" w:cs="Mangal"/>
      <w:color w:val="FFFFFF"/>
      <w:sz w:val="2"/>
      <w:szCs w:val="16"/>
      <w:lang w:val="en-GB" w:eastAsia="hi-IN" w:bidi="hi-IN"/>
    </w:rPr>
  </w:style>
  <w:style w:type="character" w:customStyle="1" w:styleId="TOC1CarpetaCar">
    <w:name w:val="TOC 1 Carpeta Car"/>
    <w:link w:val="TOC1Carpeta"/>
    <w:rsid w:val="00A16453"/>
    <w:rPr>
      <w:rFonts w:ascii="Arial" w:eastAsia="Arial Unicode MS" w:hAnsi="Arial" w:cs="Mangal"/>
      <w:b/>
      <w:color w:val="FFFFFF"/>
      <w:sz w:val="2"/>
      <w:szCs w:val="16"/>
      <w:lang w:val="en-GB" w:eastAsia="hi-IN" w:bidi="hi-IN"/>
    </w:rPr>
  </w:style>
  <w:style w:type="paragraph" w:customStyle="1" w:styleId="TOC2PDF">
    <w:name w:val="TOC 2 PDF"/>
    <w:basedOn w:val="Normln"/>
    <w:link w:val="TOC2PDFCarCar"/>
    <w:rsid w:val="00A16453"/>
    <w:pPr>
      <w:keepNext/>
      <w:outlineLvl w:val="1"/>
    </w:pPr>
    <w:rPr>
      <w:b/>
      <w:iCs/>
      <w:color w:val="FFFFFF"/>
      <w:sz w:val="2"/>
      <w:szCs w:val="28"/>
      <w:u w:val="single"/>
      <w:lang w:val="es-ES_tradnl"/>
    </w:rPr>
  </w:style>
  <w:style w:type="character" w:customStyle="1" w:styleId="TOC2PDFCarCar">
    <w:name w:val="TOC 2 PDF Car Car"/>
    <w:link w:val="TOC2PDF"/>
    <w:rsid w:val="00A16453"/>
    <w:rPr>
      <w:rFonts w:ascii="Arial" w:hAnsi="Arial" w:cs="Arial"/>
      <w:b/>
      <w:iCs/>
      <w:color w:val="FFFFFF"/>
      <w:sz w:val="2"/>
      <w:szCs w:val="28"/>
      <w:u w:val="single"/>
      <w:lang w:val="es-ES_tradnl"/>
    </w:rPr>
  </w:style>
  <w:style w:type="paragraph" w:customStyle="1" w:styleId="TOC2Carpeta">
    <w:name w:val="TOC 2 Carpeta"/>
    <w:basedOn w:val="Nadpis2"/>
    <w:next w:val="TOC3PDF"/>
    <w:link w:val="TOC2CarpetaCarCar"/>
    <w:rsid w:val="00F264EC"/>
    <w:pPr>
      <w:numPr>
        <w:ilvl w:val="1"/>
      </w:numPr>
      <w:tabs>
        <w:tab w:val="num" w:pos="0"/>
      </w:tabs>
      <w:suppressAutoHyphens/>
    </w:pPr>
    <w:rPr>
      <w:bCs/>
      <w:i/>
      <w:iCs/>
      <w:smallCaps/>
      <w:color w:val="FFFFFF"/>
      <w:sz w:val="2"/>
    </w:rPr>
  </w:style>
  <w:style w:type="paragraph" w:customStyle="1" w:styleId="TOC3PDF">
    <w:name w:val="TOC 3 PDF"/>
    <w:basedOn w:val="Nadpis3"/>
    <w:next w:val="TOC1Carpeta"/>
    <w:link w:val="TOC3PDFCarCar"/>
    <w:rsid w:val="00F264EC"/>
    <w:pPr>
      <w:numPr>
        <w:ilvl w:val="2"/>
      </w:numPr>
      <w:tabs>
        <w:tab w:val="num" w:pos="720"/>
      </w:tabs>
      <w:suppressAutoHyphens/>
      <w:ind w:left="720" w:hanging="720"/>
    </w:pPr>
    <w:rPr>
      <w:b w:val="0"/>
      <w:bCs/>
      <w:color w:val="FFFFFF"/>
      <w:sz w:val="2"/>
      <w:szCs w:val="26"/>
      <w:u w:val="single"/>
      <w:lang w:val="es-ES_tradnl"/>
    </w:rPr>
  </w:style>
  <w:style w:type="character" w:customStyle="1" w:styleId="TOC2CarpetaCarCar">
    <w:name w:val="TOC 2 Carpeta Car Car"/>
    <w:link w:val="TOC2Carpeta"/>
    <w:rsid w:val="00F264EC"/>
    <w:rPr>
      <w:rFonts w:ascii="Arial" w:hAnsi="Arial" w:cs="Arial"/>
      <w:b/>
      <w:bCs/>
      <w:i/>
      <w:iCs/>
      <w:smallCaps/>
      <w:color w:val="FFFFFF"/>
      <w:sz w:val="2"/>
      <w:szCs w:val="22"/>
      <w:lang w:val="en-GB" w:eastAsia="ar-SA"/>
    </w:rPr>
  </w:style>
  <w:style w:type="character" w:customStyle="1" w:styleId="TOC3PDFCarCar">
    <w:name w:val="TOC 3 PDF Car Car"/>
    <w:link w:val="TOC3PDF"/>
    <w:rsid w:val="00F264EC"/>
    <w:rPr>
      <w:rFonts w:ascii="Arial" w:hAnsi="Arial" w:cs="Arial"/>
      <w:bCs/>
      <w:color w:val="FFFFFF"/>
      <w:sz w:val="2"/>
      <w:szCs w:val="26"/>
      <w:u w:val="single"/>
      <w:lang w:val="es-ES_tradnl" w:eastAsia="ar-SA"/>
    </w:rPr>
  </w:style>
  <w:style w:type="paragraph" w:customStyle="1" w:styleId="Ttulo2TOC">
    <w:name w:val="Título 2 TOC"/>
    <w:basedOn w:val="Nadpis2"/>
    <w:next w:val="Normln"/>
    <w:link w:val="Ttulo2TOCCar"/>
    <w:rsid w:val="00D777A2"/>
  </w:style>
  <w:style w:type="character" w:customStyle="1" w:styleId="Obsah1Char">
    <w:name w:val="Obsah 1 Char"/>
    <w:basedOn w:val="Standardnpsmoodstavce"/>
    <w:link w:val="Obsah1"/>
    <w:uiPriority w:val="39"/>
    <w:rsid w:val="00D777A2"/>
    <w:rPr>
      <w:rFonts w:ascii="Arial" w:hAnsi="Arial" w:cs="Arial"/>
      <w:b/>
      <w:bCs/>
      <w:noProof/>
      <w:color w:val="000000"/>
      <w:sz w:val="22"/>
      <w:szCs w:val="32"/>
      <w:u w:val="single"/>
      <w:lang w:val="ca-ES"/>
    </w:rPr>
  </w:style>
  <w:style w:type="character" w:customStyle="1" w:styleId="Ttulo2TOCCar">
    <w:name w:val="Título 2 TOC Car"/>
    <w:basedOn w:val="Obsah1Char"/>
    <w:link w:val="Ttulo2TOC"/>
    <w:rsid w:val="00D777A2"/>
    <w:rPr>
      <w:rFonts w:ascii="Arial" w:hAnsi="Arial" w:cs="Arial"/>
      <w:b/>
      <w:bCs w:val="0"/>
      <w:noProof/>
      <w:color w:val="000000"/>
      <w:sz w:val="28"/>
      <w:szCs w:val="28"/>
      <w:u w:val="single"/>
      <w:lang w:val="ca-ES" w:eastAsia="fr-FR"/>
    </w:rPr>
  </w:style>
  <w:style w:type="paragraph" w:customStyle="1" w:styleId="Ttulo3TOC">
    <w:name w:val="Título 3 TOC"/>
    <w:basedOn w:val="Nadpis3"/>
    <w:next w:val="Normln"/>
    <w:link w:val="Ttulo3TOCCar"/>
    <w:rsid w:val="00D777A2"/>
  </w:style>
  <w:style w:type="character" w:customStyle="1" w:styleId="Ttulo3TOCCar">
    <w:name w:val="Título 3 TOC Car"/>
    <w:basedOn w:val="Obsah1Char"/>
    <w:link w:val="Ttulo3TOC"/>
    <w:rsid w:val="00D777A2"/>
    <w:rPr>
      <w:rFonts w:ascii="Futura Md BT" w:hAnsi="Futura Md BT" w:cs="Arial"/>
      <w:b/>
      <w:bCs/>
      <w:noProof/>
      <w:color w:val="000000"/>
      <w:sz w:val="24"/>
      <w:szCs w:val="32"/>
      <w:u w:val="single"/>
      <w:lang w:val="ca-ES"/>
    </w:rPr>
  </w:style>
  <w:style w:type="paragraph" w:customStyle="1" w:styleId="Ttulo4TOC">
    <w:name w:val="Título 4 TOC"/>
    <w:basedOn w:val="Nadpis4"/>
    <w:next w:val="Normln"/>
    <w:link w:val="Ttulo4TOCCar"/>
    <w:rsid w:val="00D777A2"/>
  </w:style>
  <w:style w:type="character" w:customStyle="1" w:styleId="Ttulo4TOCCar">
    <w:name w:val="Título 4 TOC Car"/>
    <w:basedOn w:val="Obsah1Char"/>
    <w:link w:val="Ttulo4TOC"/>
    <w:rsid w:val="00D777A2"/>
    <w:rPr>
      <w:rFonts w:ascii="Futura Lt BT" w:hAnsi="Futura Lt BT" w:cs="Arial"/>
      <w:b/>
      <w:bCs/>
      <w:noProof/>
      <w:color w:val="000000"/>
      <w:sz w:val="24"/>
      <w:szCs w:val="32"/>
      <w:u w:val="single"/>
      <w:lang w:val="en-GB" w:eastAsia="fr-FR"/>
    </w:rPr>
  </w:style>
  <w:style w:type="character" w:customStyle="1" w:styleId="NzevChar">
    <w:name w:val="Název Char"/>
    <w:basedOn w:val="Standardnpsmoodstavce"/>
    <w:link w:val="Nzev"/>
    <w:rsid w:val="00C1154C"/>
    <w:rPr>
      <w:rFonts w:ascii="Arial" w:hAnsi="Arial"/>
      <w:b/>
      <w:sz w:val="48"/>
      <w:szCs w:val="48"/>
      <w:lang w:val="en-US"/>
    </w:rPr>
  </w:style>
  <w:style w:type="paragraph" w:customStyle="1" w:styleId="Ttulosub">
    <w:name w:val="Título sub"/>
    <w:basedOn w:val="Nzev"/>
    <w:next w:val="Normln"/>
    <w:qFormat/>
    <w:rsid w:val="00CC381E"/>
    <w:pPr>
      <w:spacing w:after="240" w:line="276" w:lineRule="auto"/>
    </w:pPr>
    <w:rPr>
      <w:rFonts w:ascii="Futura XBlk BT" w:eastAsia="Arial" w:hAnsi="Futura XBlk BT"/>
      <w:b w:val="0"/>
      <w:bCs/>
      <w:szCs w:val="22"/>
      <w:u w:val="single"/>
      <w:lang w:val="en-GB"/>
    </w:rPr>
  </w:style>
  <w:style w:type="character" w:customStyle="1" w:styleId="Nadpis4Char">
    <w:name w:val="Nadpis 4 Char"/>
    <w:basedOn w:val="Standardnpsmoodstavce"/>
    <w:link w:val="Nadpis4"/>
    <w:rsid w:val="00F47348"/>
    <w:rPr>
      <w:rFonts w:ascii="Futura Lt BT" w:hAnsi="Futura Lt BT"/>
      <w:b/>
      <w:sz w:val="24"/>
      <w:lang w:val="en-GB" w:eastAsia="fr-FR"/>
    </w:rPr>
  </w:style>
  <w:style w:type="character" w:customStyle="1" w:styleId="ProsttextChar">
    <w:name w:val="Prostý text Char"/>
    <w:basedOn w:val="Standardnpsmoodstavce"/>
    <w:link w:val="Prosttext"/>
    <w:rsid w:val="00F47348"/>
    <w:rPr>
      <w:rFonts w:ascii="Courier New" w:hAnsi="Courier New"/>
      <w:sz w:val="24"/>
      <w:lang w:val="es-ES_tradnl"/>
    </w:rPr>
  </w:style>
  <w:style w:type="character" w:customStyle="1" w:styleId="Zkladntext2Char">
    <w:name w:val="Základní text 2 Char"/>
    <w:basedOn w:val="Standardnpsmoodstavce"/>
    <w:link w:val="Zkladntext2"/>
    <w:rsid w:val="00F47348"/>
    <w:rPr>
      <w:rFonts w:ascii="Futura Lt BT" w:hAnsi="Futura Lt BT"/>
      <w:sz w:val="24"/>
    </w:rPr>
  </w:style>
  <w:style w:type="character" w:customStyle="1" w:styleId="ZhlavChar">
    <w:name w:val="Záhlaví Char"/>
    <w:basedOn w:val="Standardnpsmoodstavce"/>
    <w:link w:val="Zhlav"/>
    <w:rsid w:val="00AA69B0"/>
    <w:rPr>
      <w:sz w:val="24"/>
      <w:lang w:val="en-GB" w:eastAsia="fr-FR"/>
    </w:rPr>
  </w:style>
  <w:style w:type="paragraph" w:styleId="Odstavecseseznamem">
    <w:name w:val="List Paragraph"/>
    <w:basedOn w:val="Normln"/>
    <w:uiPriority w:val="34"/>
    <w:qFormat/>
    <w:rsid w:val="00AA69B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C1154C"/>
    <w:rPr>
      <w:rFonts w:cs="Arial"/>
      <w:bCs/>
      <w:sz w:val="22"/>
      <w:szCs w:val="22"/>
      <w:lang w:val="en-GB" w:eastAsia="fr-FR"/>
    </w:rPr>
  </w:style>
  <w:style w:type="character" w:styleId="Siln">
    <w:name w:val="Strong"/>
    <w:basedOn w:val="Standardnpsmoodstavce"/>
    <w:qFormat/>
    <w:rsid w:val="00C1154C"/>
    <w:rPr>
      <w:b/>
      <w:bCs/>
    </w:rPr>
  </w:style>
  <w:style w:type="paragraph" w:styleId="Bezmezer">
    <w:name w:val="No Spacing"/>
    <w:link w:val="BezmezerChar"/>
    <w:uiPriority w:val="1"/>
    <w:qFormat/>
    <w:rsid w:val="0039625F"/>
    <w:rPr>
      <w:rFonts w:asciiTheme="minorHAnsi" w:eastAsiaTheme="minorEastAsia" w:hAnsiTheme="minorHAnsi" w:cstheme="minorBidi"/>
      <w:sz w:val="22"/>
      <w:szCs w:val="22"/>
      <w:lang w:val="es-ES_tradnl" w:eastAsia="es-ES_tradnl"/>
    </w:rPr>
  </w:style>
  <w:style w:type="character" w:customStyle="1" w:styleId="BezmezerChar">
    <w:name w:val="Bez mezer Char"/>
    <w:basedOn w:val="Standardnpsmoodstavce"/>
    <w:link w:val="Bezmezer"/>
    <w:uiPriority w:val="1"/>
    <w:rsid w:val="0039625F"/>
    <w:rPr>
      <w:rFonts w:asciiTheme="minorHAnsi" w:eastAsiaTheme="minorEastAsia" w:hAnsiTheme="minorHAnsi" w:cstheme="minorBidi"/>
      <w:sz w:val="22"/>
      <w:szCs w:val="22"/>
      <w:lang w:val="es-ES_tradnl" w:eastAsia="es-ES_tradnl"/>
    </w:rPr>
  </w:style>
  <w:style w:type="paragraph" w:customStyle="1" w:styleId="Default">
    <w:name w:val="Default"/>
    <w:rsid w:val="00865C07"/>
    <w:pPr>
      <w:autoSpaceDE w:val="0"/>
      <w:autoSpaceDN w:val="0"/>
      <w:adjustRightInd w:val="0"/>
    </w:pPr>
    <w:rPr>
      <w:color w:val="000000"/>
      <w:sz w:val="24"/>
      <w:szCs w:val="24"/>
      <w:lang w:eastAsia="es-ES_tradnl"/>
    </w:rPr>
  </w:style>
  <w:style w:type="paragraph" w:customStyle="1" w:styleId="Tabla">
    <w:name w:val="Tabla"/>
    <w:basedOn w:val="Normln"/>
    <w:qFormat/>
    <w:rsid w:val="00CD31C9"/>
    <w:pPr>
      <w:suppressLineNumbers/>
      <w:suppressAutoHyphens/>
      <w:spacing w:before="6" w:after="6"/>
      <w:jc w:val="center"/>
    </w:pPr>
    <w:rPr>
      <w:rFonts w:cs="Mangal"/>
      <w:iCs/>
      <w:sz w:val="20"/>
      <w:szCs w:val="24"/>
      <w:lang w:val="es-ES" w:eastAsia="ar-SA"/>
    </w:rPr>
  </w:style>
  <w:style w:type="paragraph" w:customStyle="1" w:styleId="Tablaencabezado">
    <w:name w:val="Tabla encabezado"/>
    <w:basedOn w:val="Normln"/>
    <w:qFormat/>
    <w:rsid w:val="00CD31C9"/>
    <w:pPr>
      <w:jc w:val="center"/>
    </w:pPr>
    <w:rPr>
      <w:rFonts w:cs="Times New Roman"/>
      <w:b/>
      <w:bCs/>
      <w:color w:val="FFFFFF" w:themeColor="background1"/>
      <w:sz w:val="20"/>
      <w:szCs w:val="20"/>
      <w:lang w:val="es-ES"/>
    </w:rPr>
  </w:style>
  <w:style w:type="table" w:customStyle="1" w:styleId="EstiloAPSA">
    <w:name w:val="Estilo APSA"/>
    <w:basedOn w:val="Normlntabulka"/>
    <w:uiPriority w:val="99"/>
    <w:rsid w:val="00CD31C9"/>
    <w:pPr>
      <w:jc w:val="center"/>
    </w:pPr>
    <w:rPr>
      <w:rFonts w:ascii="Arial" w:hAnsi="Arial"/>
    </w:rPr>
    <w:tblPr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firstCol">
      <w:pPr>
        <w:jc w:val="center"/>
      </w:pPr>
      <w:tblPr/>
      <w:tcPr>
        <w:shd w:val="clear" w:color="auto" w:fill="B8CCE4" w:themeFill="accent1" w:themeFillTint="66"/>
      </w:tcPr>
    </w:tblStylePr>
  </w:style>
  <w:style w:type="paragraph" w:customStyle="1" w:styleId="TOCPDF">
    <w:name w:val="TOC PDF"/>
    <w:basedOn w:val="Normln"/>
    <w:link w:val="TOCPDFCar"/>
    <w:rsid w:val="00A56B62"/>
    <w:pPr>
      <w:keepNext/>
      <w:widowControl w:val="0"/>
      <w:suppressAutoHyphens/>
      <w:spacing w:line="276" w:lineRule="auto"/>
      <w:jc w:val="left"/>
      <w:outlineLvl w:val="0"/>
    </w:pPr>
    <w:rPr>
      <w:rFonts w:asciiTheme="minorHAnsi" w:hAnsiTheme="minorHAnsi"/>
      <w:color w:val="FFFFFF"/>
      <w:kern w:val="20"/>
      <w:sz w:val="2"/>
      <w:szCs w:val="36"/>
      <w:lang w:val="en-US"/>
    </w:rPr>
  </w:style>
  <w:style w:type="character" w:customStyle="1" w:styleId="TOCPDFCar">
    <w:name w:val="TOC PDF Car"/>
    <w:basedOn w:val="Standardnpsmoodstavce"/>
    <w:link w:val="TOCPDF"/>
    <w:rsid w:val="00A56B62"/>
    <w:rPr>
      <w:rFonts w:asciiTheme="minorHAnsi" w:hAnsiTheme="minorHAnsi" w:cs="Arial"/>
      <w:color w:val="FFFFFF"/>
      <w:kern w:val="20"/>
      <w:sz w:val="2"/>
      <w:szCs w:val="36"/>
      <w:lang w:val="en-US"/>
    </w:rPr>
  </w:style>
  <w:style w:type="paragraph" w:styleId="Revize">
    <w:name w:val="Revision"/>
    <w:hidden/>
    <w:uiPriority w:val="99"/>
    <w:semiHidden/>
    <w:rsid w:val="0046516D"/>
    <w:rPr>
      <w:rFonts w:ascii="Arial" w:hAnsi="Arial" w:cs="Arial"/>
      <w:sz w:val="22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9B0"/>
    <w:pPr>
      <w:jc w:val="both"/>
    </w:pPr>
    <w:rPr>
      <w:rFonts w:ascii="Arial" w:hAnsi="Arial" w:cs="Arial"/>
      <w:sz w:val="22"/>
      <w:szCs w:val="22"/>
      <w:lang w:val="ca-ES"/>
    </w:rPr>
  </w:style>
  <w:style w:type="paragraph" w:styleId="Nadpis1">
    <w:name w:val="heading 1"/>
    <w:basedOn w:val="Normln"/>
    <w:next w:val="Normln"/>
    <w:qFormat/>
    <w:rsid w:val="00C1154C"/>
    <w:pPr>
      <w:outlineLvl w:val="0"/>
    </w:pPr>
    <w:rPr>
      <w:b/>
      <w:sz w:val="32"/>
      <w:lang w:val="en-US"/>
    </w:rPr>
  </w:style>
  <w:style w:type="paragraph" w:styleId="Nadpis2">
    <w:name w:val="heading 2"/>
    <w:basedOn w:val="Normln"/>
    <w:next w:val="Normln"/>
    <w:qFormat/>
    <w:rsid w:val="00C1154C"/>
    <w:pPr>
      <w:outlineLvl w:val="1"/>
    </w:pPr>
    <w:rPr>
      <w:b/>
      <w:sz w:val="28"/>
      <w:lang w:val="en-GB" w:eastAsia="ar-SA"/>
    </w:rPr>
  </w:style>
  <w:style w:type="paragraph" w:styleId="Nadpis3">
    <w:name w:val="heading 3"/>
    <w:basedOn w:val="Normln"/>
    <w:next w:val="Normln"/>
    <w:qFormat/>
    <w:rsid w:val="00B17926"/>
    <w:pPr>
      <w:outlineLvl w:val="2"/>
    </w:pPr>
    <w:rPr>
      <w:b/>
      <w:sz w:val="24"/>
      <w:lang w:val="en-GB" w:eastAsia="ar-SA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lang w:val="en-GB" w:eastAsia="fr-FR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Cs/>
      <w:i/>
      <w:smallCaps/>
      <w:lang w:val="es-ES_tradnl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color w:val="FF0000"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tabs>
        <w:tab w:val="left" w:pos="9639"/>
      </w:tabs>
      <w:ind w:right="113"/>
      <w:outlineLvl w:val="6"/>
    </w:pPr>
    <w:rPr>
      <w:rFonts w:ascii="Times New Roman" w:hAnsi="Times New Roman"/>
      <w:b/>
      <w:bCs/>
      <w:sz w:val="28"/>
      <w:lang w:val="en-GB" w:eastAsia="fr-FR"/>
    </w:rPr>
  </w:style>
  <w:style w:type="paragraph" w:styleId="Nadpis8">
    <w:name w:val="heading 8"/>
    <w:basedOn w:val="Normln"/>
    <w:next w:val="Normln"/>
    <w:qFormat/>
    <w:pPr>
      <w:keepNext/>
      <w:tabs>
        <w:tab w:val="left" w:leader="dot" w:pos="7088"/>
      </w:tabs>
      <w:ind w:left="851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ind w:right="680"/>
      <w:jc w:val="center"/>
      <w:outlineLvl w:val="8"/>
    </w:pPr>
    <w:rPr>
      <w:rFonts w:ascii="Times New Roman" w:hAnsi="Times New Roman"/>
      <w:b/>
      <w:bCs/>
      <w:sz w:val="28"/>
      <w:lang w:val="en-GB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601" w:right="-896" w:hanging="601"/>
    </w:pPr>
    <w:rPr>
      <w:rFonts w:ascii="Times New Roman" w:hAnsi="Times New Roman"/>
      <w:bCs/>
      <w:lang w:val="en-GB" w:eastAsia="fr-FR"/>
    </w:rPr>
  </w:style>
  <w:style w:type="paragraph" w:styleId="Zkladntextodsazen">
    <w:name w:val="Body Text Indent"/>
    <w:basedOn w:val="Normln"/>
    <w:pPr>
      <w:ind w:left="1440" w:hanging="1440"/>
    </w:pPr>
    <w:rPr>
      <w:rFonts w:ascii="Times New Roman" w:hAnsi="Times New Roman"/>
      <w:b/>
      <w:bCs/>
      <w:lang w:val="en-GB" w:eastAsia="fr-FR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Times New Roman" w:hAnsi="Times New Roman"/>
      <w:bCs/>
      <w:lang w:val="en-GB" w:eastAsia="fr-FR"/>
    </w:rPr>
  </w:style>
  <w:style w:type="paragraph" w:styleId="Zkladntext3">
    <w:name w:val="Body Text 3"/>
    <w:basedOn w:val="Normln"/>
    <w:pPr>
      <w:ind w:right="176"/>
    </w:pPr>
    <w:rPr>
      <w:rFonts w:ascii="Times New Roman" w:hAnsi="Times New Roman"/>
      <w:b/>
      <w:bCs/>
      <w:lang w:val="en-GB" w:eastAsia="fr-FR"/>
    </w:rPr>
  </w:style>
  <w:style w:type="paragraph" w:styleId="Zkladntextodsazen2">
    <w:name w:val="Body Text Indent 2"/>
    <w:basedOn w:val="Normln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709" w:hanging="709"/>
    </w:pPr>
    <w:rPr>
      <w:rFonts w:ascii="Times New Roman" w:hAnsi="Times New Roman"/>
      <w:b/>
      <w:bCs/>
      <w:lang w:val="en-GB" w:eastAsia="fr-FR"/>
    </w:rPr>
  </w:style>
  <w:style w:type="paragraph" w:styleId="Zkladntextodsazen3">
    <w:name w:val="Body Text Indent 3"/>
    <w:basedOn w:val="Normln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709" w:hanging="709"/>
    </w:pPr>
    <w:rPr>
      <w:rFonts w:ascii="Times New Roman" w:hAnsi="Times New Roman"/>
      <w:bCs/>
      <w:lang w:val="en-GB" w:eastAsia="fr-FR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  <w:rPr>
      <w:rFonts w:ascii="Times New Roman" w:hAnsi="Times New Roman"/>
      <w:bCs/>
      <w:lang w:val="en-GB" w:eastAsia="fr-FR"/>
    </w:rPr>
  </w:style>
  <w:style w:type="paragraph" w:styleId="Prosttext">
    <w:name w:val="Plain Text"/>
    <w:basedOn w:val="Normln"/>
    <w:link w:val="ProsttextChar"/>
    <w:rPr>
      <w:rFonts w:ascii="Courier New" w:hAnsi="Courier New"/>
      <w:bCs/>
      <w:lang w:val="es-ES_tradnl"/>
    </w:rPr>
  </w:style>
  <w:style w:type="paragraph" w:styleId="Zkladntext">
    <w:name w:val="Body Text"/>
    <w:basedOn w:val="Normln"/>
    <w:link w:val="ZkladntextChar"/>
    <w:rPr>
      <w:bCs/>
    </w:rPr>
  </w:style>
  <w:style w:type="paragraph" w:styleId="Zkladntext2">
    <w:name w:val="Body Text 2"/>
    <w:basedOn w:val="Normln"/>
    <w:link w:val="Zkladntext2Char"/>
    <w:rPr>
      <w:bCs/>
    </w:rPr>
  </w:style>
  <w:style w:type="paragraph" w:styleId="slovanseznam">
    <w:name w:val="List Number"/>
    <w:basedOn w:val="Normln"/>
    <w:pPr>
      <w:tabs>
        <w:tab w:val="num" w:pos="705"/>
      </w:tabs>
      <w:spacing w:after="120"/>
      <w:ind w:left="705" w:hanging="705"/>
    </w:pPr>
    <w:rPr>
      <w:bCs/>
    </w:rPr>
  </w:style>
  <w:style w:type="paragraph" w:styleId="Obsah1">
    <w:name w:val="toc 1"/>
    <w:basedOn w:val="Normln"/>
    <w:next w:val="Normln"/>
    <w:link w:val="Obsah1Char"/>
    <w:uiPriority w:val="39"/>
    <w:rsid w:val="009D41D4"/>
    <w:pPr>
      <w:widowControl w:val="0"/>
      <w:tabs>
        <w:tab w:val="left" w:pos="0"/>
        <w:tab w:val="right" w:leader="dot" w:pos="8504"/>
      </w:tabs>
      <w:suppressAutoHyphens/>
      <w:spacing w:before="240" w:after="120"/>
      <w:ind w:left="1134" w:right="567" w:hanging="1134"/>
      <w:jc w:val="left"/>
    </w:pPr>
    <w:rPr>
      <w:b/>
      <w:bCs/>
      <w:noProof/>
      <w:color w:val="000000"/>
      <w:szCs w:val="32"/>
      <w:u w:val="single"/>
    </w:rPr>
  </w:style>
  <w:style w:type="paragraph" w:styleId="Obsah2">
    <w:name w:val="toc 2"/>
    <w:basedOn w:val="Normln"/>
    <w:next w:val="Normln"/>
    <w:uiPriority w:val="39"/>
    <w:rsid w:val="009D41D4"/>
    <w:pPr>
      <w:tabs>
        <w:tab w:val="left" w:pos="1134"/>
        <w:tab w:val="right" w:leader="dot" w:pos="8504"/>
      </w:tabs>
      <w:suppressAutoHyphens/>
      <w:spacing w:after="120"/>
      <w:ind w:left="1417" w:right="567" w:hanging="1134"/>
    </w:pPr>
    <w:rPr>
      <w:b/>
      <w:bCs/>
      <w:noProof/>
      <w:color w:val="000000"/>
      <w:szCs w:val="28"/>
    </w:rPr>
  </w:style>
  <w:style w:type="paragraph" w:styleId="Obsah3">
    <w:name w:val="toc 3"/>
    <w:basedOn w:val="Normln"/>
    <w:next w:val="Normln"/>
    <w:uiPriority w:val="39"/>
    <w:rsid w:val="009D41D4"/>
    <w:pPr>
      <w:tabs>
        <w:tab w:val="left" w:pos="1417"/>
        <w:tab w:val="right" w:leader="dot" w:pos="8504"/>
      </w:tabs>
      <w:suppressAutoHyphens/>
      <w:spacing w:after="120"/>
      <w:ind w:left="1417" w:right="567" w:hanging="850"/>
    </w:pPr>
    <w:rPr>
      <w:bCs/>
      <w:noProof/>
      <w:color w:val="000000"/>
    </w:rPr>
  </w:style>
  <w:style w:type="paragraph" w:styleId="Obsah4">
    <w:name w:val="toc 4"/>
    <w:basedOn w:val="Normln"/>
    <w:next w:val="Normln"/>
    <w:uiPriority w:val="39"/>
    <w:pPr>
      <w:tabs>
        <w:tab w:val="left" w:pos="0"/>
        <w:tab w:val="right" w:leader="dot" w:pos="8504"/>
      </w:tabs>
      <w:suppressAutoHyphens/>
      <w:spacing w:after="120"/>
      <w:ind w:left="283" w:right="567"/>
    </w:pPr>
    <w:rPr>
      <w:bCs/>
      <w:noProof/>
      <w:color w:val="000000"/>
    </w:rPr>
  </w:style>
  <w:style w:type="paragraph" w:customStyle="1" w:styleId="Estilo1">
    <w:name w:val="Estilo1"/>
    <w:basedOn w:val="Nzev"/>
    <w:pPr>
      <w:keepLines/>
      <w:spacing w:before="120"/>
      <w:jc w:val="both"/>
    </w:pPr>
    <w:rPr>
      <w:b w:val="0"/>
      <w:bCs/>
      <w:caps/>
      <w:sz w:val="20"/>
      <w:szCs w:val="20"/>
      <w:u w:val="single"/>
      <w:lang w:val="es-ES_tradnl"/>
    </w:rPr>
  </w:style>
  <w:style w:type="paragraph" w:styleId="Nzev">
    <w:name w:val="Title"/>
    <w:basedOn w:val="Normln"/>
    <w:link w:val="NzevChar"/>
    <w:qFormat/>
    <w:rsid w:val="00C1154C"/>
    <w:pPr>
      <w:jc w:val="center"/>
    </w:pPr>
    <w:rPr>
      <w:rFonts w:cs="Times New Roman"/>
      <w:b/>
      <w:sz w:val="48"/>
      <w:szCs w:val="48"/>
      <w:lang w:val="en-US"/>
    </w:rPr>
  </w:style>
  <w:style w:type="paragraph" w:styleId="Titulek">
    <w:name w:val="caption"/>
    <w:basedOn w:val="Normln"/>
    <w:next w:val="Normln"/>
    <w:qFormat/>
    <w:rPr>
      <w:bCs/>
      <w:i/>
      <w:iCs/>
    </w:rPr>
  </w:style>
  <w:style w:type="paragraph" w:styleId="Textpoznpodarou">
    <w:name w:val="footnote text"/>
    <w:basedOn w:val="Normln"/>
    <w:semiHidden/>
    <w:rPr>
      <w:rFonts w:ascii="Times New Roman" w:hAnsi="Times New Roman"/>
      <w:bCs/>
      <w:sz w:val="20"/>
    </w:rPr>
  </w:style>
  <w:style w:type="paragraph" w:customStyle="1" w:styleId="Fuentedeprrafopredet">
    <w:name w:val="Fuente de párrafo predet"/>
    <w:next w:val="Normln"/>
    <w:pPr>
      <w:spacing w:before="240" w:after="240"/>
      <w:jc w:val="both"/>
    </w:pPr>
    <w:rPr>
      <w:rFonts w:ascii="Arial" w:hAnsi="Arial"/>
    </w:rPr>
  </w:style>
  <w:style w:type="character" w:styleId="Hypertextovodkaz">
    <w:name w:val="Hyperlink"/>
    <w:rPr>
      <w:color w:val="0000FF"/>
      <w:u w:val="single"/>
    </w:rPr>
  </w:style>
  <w:style w:type="character" w:customStyle="1" w:styleId="estilocorreo15">
    <w:name w:val="estilocorreo15"/>
    <w:rPr>
      <w:rFonts w:ascii="Arial" w:hAnsi="Arial" w:cs="Arial"/>
      <w:color w:val="000000"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/>
      <w:bCs/>
      <w:szCs w:val="24"/>
    </w:rPr>
  </w:style>
  <w:style w:type="paragraph" w:styleId="Obsah5">
    <w:name w:val="toc 5"/>
    <w:basedOn w:val="Normln"/>
    <w:next w:val="Normln"/>
    <w:semiHidden/>
    <w:rsid w:val="00E5333C"/>
    <w:pPr>
      <w:tabs>
        <w:tab w:val="left" w:pos="0"/>
        <w:tab w:val="right" w:leader="dot" w:pos="8504"/>
      </w:tabs>
      <w:suppressAutoHyphens/>
      <w:spacing w:after="120"/>
      <w:ind w:left="1417" w:right="567" w:hanging="567"/>
      <w:jc w:val="left"/>
    </w:pPr>
    <w:rPr>
      <w:caps/>
      <w:color w:val="000000"/>
      <w:sz w:val="20"/>
    </w:rPr>
  </w:style>
  <w:style w:type="paragraph" w:styleId="Seznamobrzk">
    <w:name w:val="table of figures"/>
    <w:basedOn w:val="Normln"/>
    <w:next w:val="Normln"/>
    <w:semiHidden/>
    <w:rsid w:val="00E5333C"/>
    <w:pPr>
      <w:ind w:left="480" w:hanging="480"/>
    </w:pPr>
  </w:style>
  <w:style w:type="paragraph" w:styleId="Rejstk1">
    <w:name w:val="index 1"/>
    <w:basedOn w:val="Normln"/>
    <w:next w:val="Normln"/>
    <w:autoRedefine/>
    <w:semiHidden/>
    <w:rsid w:val="00E5333C"/>
    <w:pPr>
      <w:ind w:left="240" w:hanging="240"/>
    </w:pPr>
  </w:style>
  <w:style w:type="paragraph" w:styleId="Obsah6">
    <w:name w:val="toc 6"/>
    <w:basedOn w:val="Normln"/>
    <w:next w:val="Normln"/>
    <w:semiHidden/>
    <w:rsid w:val="00E5333C"/>
    <w:pPr>
      <w:tabs>
        <w:tab w:val="left" w:pos="0"/>
        <w:tab w:val="right" w:leader="dot" w:pos="8504"/>
      </w:tabs>
      <w:suppressAutoHyphens/>
      <w:spacing w:after="120"/>
      <w:ind w:left="850" w:right="567"/>
    </w:pPr>
    <w:rPr>
      <w:caps/>
      <w:color w:val="000000"/>
      <w:sz w:val="20"/>
    </w:rPr>
  </w:style>
  <w:style w:type="paragraph" w:styleId="Obsah7">
    <w:name w:val="toc 7"/>
    <w:basedOn w:val="Normln"/>
    <w:next w:val="Normln"/>
    <w:semiHidden/>
    <w:rsid w:val="00E5333C"/>
    <w:pPr>
      <w:tabs>
        <w:tab w:val="left" w:pos="0"/>
        <w:tab w:val="right" w:leader="dot" w:pos="8504"/>
      </w:tabs>
      <w:suppressAutoHyphens/>
      <w:spacing w:after="120"/>
      <w:ind w:left="1701" w:right="567" w:hanging="567"/>
      <w:jc w:val="left"/>
    </w:pPr>
    <w:rPr>
      <w:caps/>
      <w:color w:val="000000"/>
      <w:sz w:val="20"/>
    </w:rPr>
  </w:style>
  <w:style w:type="paragraph" w:styleId="Obsah8">
    <w:name w:val="toc 8"/>
    <w:basedOn w:val="Normln"/>
    <w:next w:val="Normln"/>
    <w:autoRedefine/>
    <w:semiHidden/>
    <w:rsid w:val="00E5333C"/>
    <w:pPr>
      <w:ind w:left="1680"/>
    </w:pPr>
  </w:style>
  <w:style w:type="paragraph" w:styleId="Obsah9">
    <w:name w:val="toc 9"/>
    <w:basedOn w:val="Normln"/>
    <w:next w:val="Normln"/>
    <w:autoRedefine/>
    <w:semiHidden/>
    <w:rsid w:val="00E5333C"/>
    <w:pPr>
      <w:ind w:left="1920"/>
    </w:pPr>
  </w:style>
  <w:style w:type="paragraph" w:styleId="Rozloendokumentu">
    <w:name w:val="Document Map"/>
    <w:basedOn w:val="Normln"/>
    <w:semiHidden/>
    <w:rsid w:val="00E5333C"/>
    <w:pPr>
      <w:shd w:val="clear" w:color="auto" w:fill="000080"/>
    </w:pPr>
    <w:rPr>
      <w:rFonts w:ascii="Tahoma" w:hAnsi="Tahoma"/>
      <w:bCs/>
      <w:lang w:val="es-ES_tradnl"/>
    </w:rPr>
  </w:style>
  <w:style w:type="paragraph" w:styleId="Hlavikaobsahu">
    <w:name w:val="toa heading"/>
    <w:basedOn w:val="Normln"/>
    <w:next w:val="Normln"/>
    <w:semiHidden/>
    <w:rsid w:val="00E5333C"/>
    <w:pPr>
      <w:spacing w:before="120"/>
    </w:pPr>
    <w:rPr>
      <w:b/>
      <w:szCs w:val="24"/>
    </w:rPr>
  </w:style>
  <w:style w:type="paragraph" w:styleId="Textkomente">
    <w:name w:val="annotation text"/>
    <w:basedOn w:val="Normln"/>
    <w:semiHidden/>
    <w:rsid w:val="00E5333C"/>
    <w:rPr>
      <w:bCs/>
      <w:lang w:val="es-ES_tradnl"/>
    </w:rPr>
  </w:style>
  <w:style w:type="paragraph" w:customStyle="1" w:styleId="Estilo2">
    <w:name w:val="Estilo2"/>
    <w:basedOn w:val="Nadpis4"/>
    <w:rsid w:val="00E5333C"/>
    <w:rPr>
      <w:rFonts w:ascii="Futura Md BT" w:hAnsi="Futura Md BT"/>
      <w:lang w:val="es-ES_tradnl" w:eastAsia="es-ES"/>
    </w:rPr>
  </w:style>
  <w:style w:type="paragraph" w:styleId="Rejstk5">
    <w:name w:val="index 5"/>
    <w:basedOn w:val="Normln"/>
    <w:next w:val="Normln"/>
    <w:autoRedefine/>
    <w:semiHidden/>
    <w:rsid w:val="00E5333C"/>
    <w:pPr>
      <w:ind w:left="1200" w:hanging="240"/>
    </w:pPr>
    <w:rPr>
      <w:bCs/>
      <w:lang w:val="es-ES_tradnl"/>
    </w:rPr>
  </w:style>
  <w:style w:type="paragraph" w:customStyle="1" w:styleId="font5">
    <w:name w:val="font5"/>
    <w:basedOn w:val="Normln"/>
    <w:rsid w:val="00E5333C"/>
    <w:pP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xl42">
    <w:name w:val="xl42"/>
    <w:basedOn w:val="Normln"/>
    <w:rsid w:val="00E533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9">
    <w:name w:val="xl49"/>
    <w:basedOn w:val="Normln"/>
    <w:rsid w:val="00E5333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font6">
    <w:name w:val="font6"/>
    <w:basedOn w:val="Normln"/>
    <w:rsid w:val="00E5333C"/>
    <w:pPr>
      <w:spacing w:before="100" w:beforeAutospacing="1" w:after="100" w:afterAutospacing="1"/>
    </w:pPr>
    <w:rPr>
      <w:rFonts w:eastAsia="Arial Unicode MS"/>
      <w:b/>
      <w:sz w:val="18"/>
      <w:szCs w:val="18"/>
    </w:rPr>
  </w:style>
  <w:style w:type="paragraph" w:customStyle="1" w:styleId="font7">
    <w:name w:val="font7"/>
    <w:basedOn w:val="Normln"/>
    <w:rsid w:val="00E5333C"/>
    <w:pPr>
      <w:spacing w:before="100" w:beforeAutospacing="1" w:after="100" w:afterAutospacing="1"/>
    </w:pPr>
    <w:rPr>
      <w:rFonts w:eastAsia="Arial Unicode MS"/>
      <w:b/>
      <w:sz w:val="18"/>
      <w:szCs w:val="18"/>
    </w:rPr>
  </w:style>
  <w:style w:type="paragraph" w:customStyle="1" w:styleId="font8">
    <w:name w:val="font8"/>
    <w:basedOn w:val="Normln"/>
    <w:rsid w:val="00E5333C"/>
    <w:pP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font9">
    <w:name w:val="font9"/>
    <w:basedOn w:val="Normln"/>
    <w:rsid w:val="00E5333C"/>
    <w:pPr>
      <w:spacing w:before="100" w:beforeAutospacing="1" w:after="100" w:afterAutospacing="1"/>
    </w:pPr>
    <w:rPr>
      <w:rFonts w:eastAsia="Arial Unicode MS"/>
      <w:b/>
      <w:sz w:val="18"/>
      <w:szCs w:val="18"/>
    </w:rPr>
  </w:style>
  <w:style w:type="paragraph" w:customStyle="1" w:styleId="font10">
    <w:name w:val="font10"/>
    <w:basedOn w:val="Normln"/>
    <w:rsid w:val="00E5333C"/>
    <w:pP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font11">
    <w:name w:val="font11"/>
    <w:basedOn w:val="Normln"/>
    <w:rsid w:val="00E5333C"/>
    <w:pPr>
      <w:spacing w:before="100" w:beforeAutospacing="1" w:after="100" w:afterAutospacing="1"/>
    </w:pPr>
    <w:rPr>
      <w:rFonts w:eastAsia="Arial Unicode MS"/>
      <w:b/>
      <w:sz w:val="18"/>
      <w:szCs w:val="18"/>
    </w:rPr>
  </w:style>
  <w:style w:type="paragraph" w:customStyle="1" w:styleId="font12">
    <w:name w:val="font12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font13">
    <w:name w:val="font13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font14">
    <w:name w:val="font14"/>
    <w:basedOn w:val="Normln"/>
    <w:rsid w:val="00E5333C"/>
    <w:pPr>
      <w:spacing w:before="100" w:beforeAutospacing="1" w:after="100" w:afterAutospacing="1"/>
    </w:pPr>
    <w:rPr>
      <w:rFonts w:ascii="Symbol" w:eastAsia="Arial Unicode MS" w:hAnsi="Symbol" w:cs="Arial Unicode MS"/>
      <w:bCs/>
      <w:sz w:val="18"/>
      <w:szCs w:val="18"/>
    </w:rPr>
  </w:style>
  <w:style w:type="paragraph" w:customStyle="1" w:styleId="font15">
    <w:name w:val="font15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font16">
    <w:name w:val="font16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/>
      <w:sz w:val="18"/>
      <w:szCs w:val="18"/>
    </w:rPr>
  </w:style>
  <w:style w:type="paragraph" w:customStyle="1" w:styleId="font17">
    <w:name w:val="font17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/>
      <w:sz w:val="18"/>
      <w:szCs w:val="18"/>
    </w:rPr>
  </w:style>
  <w:style w:type="paragraph" w:customStyle="1" w:styleId="font18">
    <w:name w:val="font18"/>
    <w:basedOn w:val="Normln"/>
    <w:rsid w:val="00E5333C"/>
    <w:pPr>
      <w:spacing w:before="100" w:beforeAutospacing="1" w:after="100" w:afterAutospacing="1"/>
    </w:pPr>
    <w:rPr>
      <w:rFonts w:ascii="Times New Roman" w:eastAsia="Arial Unicode MS" w:hAnsi="Times New Roman"/>
      <w:b/>
      <w:sz w:val="18"/>
      <w:szCs w:val="18"/>
    </w:rPr>
  </w:style>
  <w:style w:type="paragraph" w:customStyle="1" w:styleId="xl24">
    <w:name w:val="xl24"/>
    <w:basedOn w:val="Normln"/>
    <w:rsid w:val="00E5333C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25">
    <w:name w:val="xl25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26">
    <w:name w:val="xl26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27">
    <w:name w:val="xl27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28">
    <w:name w:val="xl28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29">
    <w:name w:val="xl29"/>
    <w:basedOn w:val="Normln"/>
    <w:rsid w:val="00E533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0">
    <w:name w:val="xl30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1">
    <w:name w:val="xl31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2">
    <w:name w:val="xl32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33">
    <w:name w:val="xl33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4">
    <w:name w:val="xl34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35">
    <w:name w:val="xl35"/>
    <w:basedOn w:val="Normln"/>
    <w:rsid w:val="00E533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36">
    <w:name w:val="xl36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37">
    <w:name w:val="xl37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38">
    <w:name w:val="xl38"/>
    <w:basedOn w:val="Normln"/>
    <w:rsid w:val="00E533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39">
    <w:name w:val="xl39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0">
    <w:name w:val="xl40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1">
    <w:name w:val="xl41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3">
    <w:name w:val="xl43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4">
    <w:name w:val="xl44"/>
    <w:basedOn w:val="Normln"/>
    <w:rsid w:val="00E533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5">
    <w:name w:val="xl45"/>
    <w:basedOn w:val="Normln"/>
    <w:rsid w:val="00E533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6">
    <w:name w:val="xl46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xl47">
    <w:name w:val="xl47"/>
    <w:basedOn w:val="Normln"/>
    <w:rsid w:val="00E53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48">
    <w:name w:val="xl48"/>
    <w:basedOn w:val="Normln"/>
    <w:rsid w:val="00E53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50">
    <w:name w:val="xl50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51">
    <w:name w:val="xl51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52">
    <w:name w:val="xl52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xl53">
    <w:name w:val="xl53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Arial Unicode MS" w:hAnsi="Times New Roman"/>
      <w:bCs/>
      <w:sz w:val="18"/>
      <w:szCs w:val="18"/>
    </w:rPr>
  </w:style>
  <w:style w:type="paragraph" w:customStyle="1" w:styleId="xl54">
    <w:name w:val="xl54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Symbol" w:eastAsia="Arial Unicode MS" w:hAnsi="Symbol" w:cs="Arial Unicode MS"/>
      <w:bCs/>
      <w:sz w:val="18"/>
      <w:szCs w:val="18"/>
    </w:rPr>
  </w:style>
  <w:style w:type="paragraph" w:customStyle="1" w:styleId="xl55">
    <w:name w:val="xl55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56">
    <w:name w:val="xl56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57">
    <w:name w:val="xl57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58">
    <w:name w:val="xl58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59">
    <w:name w:val="xl59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xl60">
    <w:name w:val="xl60"/>
    <w:basedOn w:val="Normln"/>
    <w:rsid w:val="00E5333C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61">
    <w:name w:val="xl61"/>
    <w:basedOn w:val="Normln"/>
    <w:rsid w:val="00E533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62">
    <w:name w:val="xl62"/>
    <w:basedOn w:val="Normln"/>
    <w:rsid w:val="00E533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63">
    <w:name w:val="xl63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64">
    <w:name w:val="xl64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65">
    <w:name w:val="xl65"/>
    <w:basedOn w:val="Normln"/>
    <w:rsid w:val="00E5333C"/>
    <w:pPr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66">
    <w:name w:val="xl66"/>
    <w:basedOn w:val="Normln"/>
    <w:rsid w:val="00E5333C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67">
    <w:name w:val="xl67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68">
    <w:name w:val="xl68"/>
    <w:basedOn w:val="Normln"/>
    <w:rsid w:val="00E53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69">
    <w:name w:val="xl69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0">
    <w:name w:val="xl70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1">
    <w:name w:val="xl71"/>
    <w:basedOn w:val="Normln"/>
    <w:rsid w:val="00E53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2">
    <w:name w:val="xl72"/>
    <w:basedOn w:val="Normln"/>
    <w:rsid w:val="00E5333C"/>
    <w:pPr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73">
    <w:name w:val="xl73"/>
    <w:basedOn w:val="Normln"/>
    <w:rsid w:val="00E5333C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4">
    <w:name w:val="xl74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75">
    <w:name w:val="xl75"/>
    <w:basedOn w:val="Normln"/>
    <w:rsid w:val="00E533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sz w:val="18"/>
      <w:szCs w:val="18"/>
    </w:rPr>
  </w:style>
  <w:style w:type="paragraph" w:customStyle="1" w:styleId="xl76">
    <w:name w:val="xl76"/>
    <w:basedOn w:val="Normln"/>
    <w:rsid w:val="00E533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7">
    <w:name w:val="xl77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8">
    <w:name w:val="xl78"/>
    <w:basedOn w:val="Normln"/>
    <w:rsid w:val="00E53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79">
    <w:name w:val="xl79"/>
    <w:basedOn w:val="Normln"/>
    <w:rsid w:val="00E533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Cs/>
      <w:sz w:val="18"/>
      <w:szCs w:val="18"/>
    </w:rPr>
  </w:style>
  <w:style w:type="paragraph" w:customStyle="1" w:styleId="xl80">
    <w:name w:val="xl80"/>
    <w:basedOn w:val="Normln"/>
    <w:rsid w:val="00E533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Symbol" w:eastAsia="Arial Unicode MS" w:hAnsi="Symbol" w:cs="Arial Unicode MS"/>
      <w:b/>
      <w:sz w:val="18"/>
      <w:szCs w:val="18"/>
    </w:rPr>
  </w:style>
  <w:style w:type="paragraph" w:customStyle="1" w:styleId="xl81">
    <w:name w:val="xl81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Cs/>
      <w:sz w:val="18"/>
      <w:szCs w:val="18"/>
    </w:rPr>
  </w:style>
  <w:style w:type="paragraph" w:customStyle="1" w:styleId="xl82">
    <w:name w:val="xl82"/>
    <w:basedOn w:val="Normln"/>
    <w:rsid w:val="00E533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paragraph" w:customStyle="1" w:styleId="xl83">
    <w:name w:val="xl83"/>
    <w:basedOn w:val="Normln"/>
    <w:rsid w:val="00E533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Cs/>
      <w:sz w:val="18"/>
      <w:szCs w:val="18"/>
    </w:rPr>
  </w:style>
  <w:style w:type="character" w:styleId="Znakapoznpodarou">
    <w:name w:val="footnote reference"/>
    <w:semiHidden/>
    <w:rsid w:val="00C936BF"/>
    <w:rPr>
      <w:vertAlign w:val="superscript"/>
    </w:rPr>
  </w:style>
  <w:style w:type="paragraph" w:customStyle="1" w:styleId="ZCom">
    <w:name w:val="Z_Com"/>
    <w:basedOn w:val="Normln"/>
    <w:next w:val="ZDGName"/>
    <w:rsid w:val="00D8553F"/>
    <w:pPr>
      <w:widowControl w:val="0"/>
      <w:ind w:right="85"/>
    </w:pPr>
    <w:rPr>
      <w:bCs/>
      <w:snapToGrid w:val="0"/>
      <w:lang w:val="en-GB" w:eastAsia="fr-FR"/>
    </w:rPr>
  </w:style>
  <w:style w:type="paragraph" w:customStyle="1" w:styleId="ZDGName">
    <w:name w:val="Z_DGName"/>
    <w:basedOn w:val="Normln"/>
    <w:rsid w:val="00D8553F"/>
    <w:pPr>
      <w:widowControl w:val="0"/>
      <w:ind w:right="85"/>
    </w:pPr>
    <w:rPr>
      <w:bCs/>
      <w:snapToGrid w:val="0"/>
      <w:sz w:val="16"/>
      <w:lang w:val="en-GB" w:eastAsia="fr-FR"/>
    </w:rPr>
  </w:style>
  <w:style w:type="paragraph" w:styleId="Datum">
    <w:name w:val="Date"/>
    <w:basedOn w:val="Normln"/>
    <w:next w:val="References"/>
    <w:rsid w:val="00D8553F"/>
    <w:pPr>
      <w:ind w:left="5103" w:right="-567"/>
    </w:pPr>
    <w:rPr>
      <w:rFonts w:ascii="Times New Roman" w:hAnsi="Times New Roman"/>
      <w:bCs/>
      <w:lang w:val="en-GB" w:eastAsia="fr-FR"/>
    </w:rPr>
  </w:style>
  <w:style w:type="paragraph" w:customStyle="1" w:styleId="References">
    <w:name w:val="References"/>
    <w:basedOn w:val="Normln"/>
    <w:next w:val="Normln"/>
    <w:rsid w:val="00D8553F"/>
    <w:pPr>
      <w:spacing w:after="240"/>
      <w:ind w:left="5103"/>
    </w:pPr>
    <w:rPr>
      <w:rFonts w:ascii="Times New Roman" w:hAnsi="Times New Roman"/>
      <w:bCs/>
      <w:sz w:val="20"/>
      <w:lang w:val="en-GB" w:eastAsia="fr-FR"/>
    </w:rPr>
  </w:style>
  <w:style w:type="paragraph" w:customStyle="1" w:styleId="NormalJustifi">
    <w:name w:val="Normal + Justifié"/>
    <w:aliases w:val="Après : 0,56 cm"/>
    <w:basedOn w:val="Normln"/>
    <w:rsid w:val="00D8553F"/>
    <w:pPr>
      <w:tabs>
        <w:tab w:val="left" w:pos="743"/>
      </w:tabs>
      <w:ind w:right="317"/>
    </w:pPr>
    <w:rPr>
      <w:rFonts w:ascii="Times New Roman" w:hAnsi="Times New Roman"/>
      <w:bCs/>
      <w:szCs w:val="24"/>
      <w:lang w:val="en-GB" w:eastAsia="fr-FR"/>
    </w:rPr>
  </w:style>
  <w:style w:type="paragraph" w:styleId="Textbubliny">
    <w:name w:val="Balloon Text"/>
    <w:basedOn w:val="Normln"/>
    <w:semiHidden/>
    <w:rsid w:val="00D8553F"/>
    <w:rPr>
      <w:rFonts w:ascii="Tahoma" w:hAnsi="Tahoma" w:cs="Tahoma"/>
      <w:bCs/>
      <w:sz w:val="16"/>
      <w:szCs w:val="16"/>
      <w:lang w:val="en-GB" w:eastAsia="fr-FR"/>
    </w:rPr>
  </w:style>
  <w:style w:type="character" w:styleId="Odkaznakoment">
    <w:name w:val="annotation reference"/>
    <w:semiHidden/>
    <w:rsid w:val="00D8553F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D8553F"/>
    <w:pPr>
      <w:jc w:val="left"/>
    </w:pPr>
    <w:rPr>
      <w:rFonts w:ascii="Times New Roman" w:hAnsi="Times New Roman"/>
      <w:b/>
      <w:bCs w:val="0"/>
      <w:sz w:val="20"/>
      <w:lang w:val="en-GB" w:eastAsia="fr-FR"/>
    </w:rPr>
  </w:style>
  <w:style w:type="paragraph" w:customStyle="1" w:styleId="Estilo3">
    <w:name w:val="Estilo3"/>
    <w:basedOn w:val="Nadpis1"/>
    <w:rsid w:val="005B084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table" w:styleId="Mkatabulky">
    <w:name w:val="Table Grid"/>
    <w:basedOn w:val="Normlntabulka"/>
    <w:rsid w:val="002B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C0187"/>
    <w:rPr>
      <w:rFonts w:ascii="Futura Lt BT" w:hAnsi="Futura Lt BT"/>
      <w:sz w:val="24"/>
      <w:lang w:val="es-ES" w:eastAsia="es-ES" w:bidi="ar-SA"/>
    </w:rPr>
  </w:style>
  <w:style w:type="paragraph" w:customStyle="1" w:styleId="EstiloTtulo1Justificado">
    <w:name w:val="Estilo Título 1 + Justificado"/>
    <w:basedOn w:val="Nadpis1"/>
    <w:autoRedefine/>
    <w:rsid w:val="000E6656"/>
    <w:rPr>
      <w:b w:val="0"/>
      <w:lang w:val="es-ES_tradnl"/>
    </w:rPr>
  </w:style>
  <w:style w:type="paragraph" w:customStyle="1" w:styleId="EstiloEstiloTtulo1JustificadoIzquierda">
    <w:name w:val="Estilo Estilo Título 1 + Justificado + Izquierda"/>
    <w:basedOn w:val="EstiloTtulo1Justificado"/>
    <w:autoRedefine/>
    <w:rsid w:val="00FE76FC"/>
    <w:pPr>
      <w:tabs>
        <w:tab w:val="left" w:pos="480"/>
      </w:tabs>
    </w:pPr>
    <w:rPr>
      <w:sz w:val="24"/>
      <w:szCs w:val="24"/>
      <w:lang w:val="es-ES"/>
    </w:rPr>
  </w:style>
  <w:style w:type="paragraph" w:customStyle="1" w:styleId="TOC1Carpeta">
    <w:name w:val="TOC 1 Carpeta"/>
    <w:basedOn w:val="Nadpis1"/>
    <w:next w:val="Normln"/>
    <w:link w:val="TOC1CarpetaCar"/>
    <w:rsid w:val="00A16453"/>
    <w:pPr>
      <w:widowControl w:val="0"/>
      <w:tabs>
        <w:tab w:val="right" w:leader="dot" w:pos="9497"/>
      </w:tabs>
      <w:suppressAutoHyphens/>
    </w:pPr>
    <w:rPr>
      <w:rFonts w:eastAsia="Arial Unicode MS" w:cs="Mangal"/>
      <w:color w:val="FFFFFF"/>
      <w:sz w:val="2"/>
      <w:szCs w:val="16"/>
      <w:lang w:val="en-GB" w:eastAsia="hi-IN" w:bidi="hi-IN"/>
    </w:rPr>
  </w:style>
  <w:style w:type="character" w:customStyle="1" w:styleId="TOC1CarpetaCar">
    <w:name w:val="TOC 1 Carpeta Car"/>
    <w:link w:val="TOC1Carpeta"/>
    <w:rsid w:val="00A16453"/>
    <w:rPr>
      <w:rFonts w:ascii="Arial" w:eastAsia="Arial Unicode MS" w:hAnsi="Arial" w:cs="Mangal"/>
      <w:b/>
      <w:color w:val="FFFFFF"/>
      <w:sz w:val="2"/>
      <w:szCs w:val="16"/>
      <w:lang w:val="en-GB" w:eastAsia="hi-IN" w:bidi="hi-IN"/>
    </w:rPr>
  </w:style>
  <w:style w:type="paragraph" w:customStyle="1" w:styleId="TOC2PDF">
    <w:name w:val="TOC 2 PDF"/>
    <w:basedOn w:val="Normln"/>
    <w:link w:val="TOC2PDFCarCar"/>
    <w:rsid w:val="00A16453"/>
    <w:pPr>
      <w:keepNext/>
      <w:outlineLvl w:val="1"/>
    </w:pPr>
    <w:rPr>
      <w:b/>
      <w:iCs/>
      <w:color w:val="FFFFFF"/>
      <w:sz w:val="2"/>
      <w:szCs w:val="28"/>
      <w:u w:val="single"/>
      <w:lang w:val="es-ES_tradnl"/>
    </w:rPr>
  </w:style>
  <w:style w:type="character" w:customStyle="1" w:styleId="TOC2PDFCarCar">
    <w:name w:val="TOC 2 PDF Car Car"/>
    <w:link w:val="TOC2PDF"/>
    <w:rsid w:val="00A16453"/>
    <w:rPr>
      <w:rFonts w:ascii="Arial" w:hAnsi="Arial" w:cs="Arial"/>
      <w:b/>
      <w:iCs/>
      <w:color w:val="FFFFFF"/>
      <w:sz w:val="2"/>
      <w:szCs w:val="28"/>
      <w:u w:val="single"/>
      <w:lang w:val="es-ES_tradnl"/>
    </w:rPr>
  </w:style>
  <w:style w:type="paragraph" w:customStyle="1" w:styleId="TOC2Carpeta">
    <w:name w:val="TOC 2 Carpeta"/>
    <w:basedOn w:val="Nadpis2"/>
    <w:next w:val="TOC3PDF"/>
    <w:link w:val="TOC2CarpetaCarCar"/>
    <w:rsid w:val="00F264EC"/>
    <w:pPr>
      <w:numPr>
        <w:ilvl w:val="1"/>
      </w:numPr>
      <w:tabs>
        <w:tab w:val="num" w:pos="0"/>
      </w:tabs>
      <w:suppressAutoHyphens/>
    </w:pPr>
    <w:rPr>
      <w:bCs/>
      <w:i/>
      <w:iCs/>
      <w:smallCaps/>
      <w:color w:val="FFFFFF"/>
      <w:sz w:val="2"/>
    </w:rPr>
  </w:style>
  <w:style w:type="paragraph" w:customStyle="1" w:styleId="TOC3PDF">
    <w:name w:val="TOC 3 PDF"/>
    <w:basedOn w:val="Nadpis3"/>
    <w:next w:val="TOC1Carpeta"/>
    <w:link w:val="TOC3PDFCarCar"/>
    <w:rsid w:val="00F264EC"/>
    <w:pPr>
      <w:numPr>
        <w:ilvl w:val="2"/>
      </w:numPr>
      <w:tabs>
        <w:tab w:val="num" w:pos="720"/>
      </w:tabs>
      <w:suppressAutoHyphens/>
      <w:ind w:left="720" w:hanging="720"/>
    </w:pPr>
    <w:rPr>
      <w:b w:val="0"/>
      <w:bCs/>
      <w:color w:val="FFFFFF"/>
      <w:sz w:val="2"/>
      <w:szCs w:val="26"/>
      <w:u w:val="single"/>
      <w:lang w:val="es-ES_tradnl"/>
    </w:rPr>
  </w:style>
  <w:style w:type="character" w:customStyle="1" w:styleId="TOC2CarpetaCarCar">
    <w:name w:val="TOC 2 Carpeta Car Car"/>
    <w:link w:val="TOC2Carpeta"/>
    <w:rsid w:val="00F264EC"/>
    <w:rPr>
      <w:rFonts w:ascii="Arial" w:hAnsi="Arial" w:cs="Arial"/>
      <w:b/>
      <w:bCs/>
      <w:i/>
      <w:iCs/>
      <w:smallCaps/>
      <w:color w:val="FFFFFF"/>
      <w:sz w:val="2"/>
      <w:szCs w:val="22"/>
      <w:lang w:val="en-GB" w:eastAsia="ar-SA"/>
    </w:rPr>
  </w:style>
  <w:style w:type="character" w:customStyle="1" w:styleId="TOC3PDFCarCar">
    <w:name w:val="TOC 3 PDF Car Car"/>
    <w:link w:val="TOC3PDF"/>
    <w:rsid w:val="00F264EC"/>
    <w:rPr>
      <w:rFonts w:ascii="Arial" w:hAnsi="Arial" w:cs="Arial"/>
      <w:bCs/>
      <w:color w:val="FFFFFF"/>
      <w:sz w:val="2"/>
      <w:szCs w:val="26"/>
      <w:u w:val="single"/>
      <w:lang w:val="es-ES_tradnl" w:eastAsia="ar-SA"/>
    </w:rPr>
  </w:style>
  <w:style w:type="paragraph" w:customStyle="1" w:styleId="Ttulo2TOC">
    <w:name w:val="Título 2 TOC"/>
    <w:basedOn w:val="Nadpis2"/>
    <w:next w:val="Normln"/>
    <w:link w:val="Ttulo2TOCCar"/>
    <w:rsid w:val="00D777A2"/>
  </w:style>
  <w:style w:type="character" w:customStyle="1" w:styleId="Obsah1Char">
    <w:name w:val="Obsah 1 Char"/>
    <w:basedOn w:val="Standardnpsmoodstavce"/>
    <w:link w:val="Obsah1"/>
    <w:uiPriority w:val="39"/>
    <w:rsid w:val="00D777A2"/>
    <w:rPr>
      <w:rFonts w:ascii="Arial" w:hAnsi="Arial" w:cs="Arial"/>
      <w:b/>
      <w:bCs/>
      <w:noProof/>
      <w:color w:val="000000"/>
      <w:sz w:val="22"/>
      <w:szCs w:val="32"/>
      <w:u w:val="single"/>
      <w:lang w:val="ca-ES"/>
    </w:rPr>
  </w:style>
  <w:style w:type="character" w:customStyle="1" w:styleId="Ttulo2TOCCar">
    <w:name w:val="Título 2 TOC Car"/>
    <w:basedOn w:val="Obsah1Char"/>
    <w:link w:val="Ttulo2TOC"/>
    <w:rsid w:val="00D777A2"/>
    <w:rPr>
      <w:rFonts w:ascii="Arial" w:hAnsi="Arial" w:cs="Arial"/>
      <w:b/>
      <w:bCs w:val="0"/>
      <w:noProof/>
      <w:color w:val="000000"/>
      <w:sz w:val="28"/>
      <w:szCs w:val="28"/>
      <w:u w:val="single"/>
      <w:lang w:val="ca-ES" w:eastAsia="fr-FR"/>
    </w:rPr>
  </w:style>
  <w:style w:type="paragraph" w:customStyle="1" w:styleId="Ttulo3TOC">
    <w:name w:val="Título 3 TOC"/>
    <w:basedOn w:val="Nadpis3"/>
    <w:next w:val="Normln"/>
    <w:link w:val="Ttulo3TOCCar"/>
    <w:rsid w:val="00D777A2"/>
  </w:style>
  <w:style w:type="character" w:customStyle="1" w:styleId="Ttulo3TOCCar">
    <w:name w:val="Título 3 TOC Car"/>
    <w:basedOn w:val="Obsah1Char"/>
    <w:link w:val="Ttulo3TOC"/>
    <w:rsid w:val="00D777A2"/>
    <w:rPr>
      <w:rFonts w:ascii="Futura Md BT" w:hAnsi="Futura Md BT" w:cs="Arial"/>
      <w:b/>
      <w:bCs/>
      <w:noProof/>
      <w:color w:val="000000"/>
      <w:sz w:val="24"/>
      <w:szCs w:val="32"/>
      <w:u w:val="single"/>
      <w:lang w:val="ca-ES"/>
    </w:rPr>
  </w:style>
  <w:style w:type="paragraph" w:customStyle="1" w:styleId="Ttulo4TOC">
    <w:name w:val="Título 4 TOC"/>
    <w:basedOn w:val="Nadpis4"/>
    <w:next w:val="Normln"/>
    <w:link w:val="Ttulo4TOCCar"/>
    <w:rsid w:val="00D777A2"/>
  </w:style>
  <w:style w:type="character" w:customStyle="1" w:styleId="Ttulo4TOCCar">
    <w:name w:val="Título 4 TOC Car"/>
    <w:basedOn w:val="Obsah1Char"/>
    <w:link w:val="Ttulo4TOC"/>
    <w:rsid w:val="00D777A2"/>
    <w:rPr>
      <w:rFonts w:ascii="Futura Lt BT" w:hAnsi="Futura Lt BT" w:cs="Arial"/>
      <w:b/>
      <w:bCs/>
      <w:noProof/>
      <w:color w:val="000000"/>
      <w:sz w:val="24"/>
      <w:szCs w:val="32"/>
      <w:u w:val="single"/>
      <w:lang w:val="en-GB" w:eastAsia="fr-FR"/>
    </w:rPr>
  </w:style>
  <w:style w:type="character" w:customStyle="1" w:styleId="NzevChar">
    <w:name w:val="Název Char"/>
    <w:basedOn w:val="Standardnpsmoodstavce"/>
    <w:link w:val="Nzev"/>
    <w:rsid w:val="00C1154C"/>
    <w:rPr>
      <w:rFonts w:ascii="Arial" w:hAnsi="Arial"/>
      <w:b/>
      <w:sz w:val="48"/>
      <w:szCs w:val="48"/>
      <w:lang w:val="en-US"/>
    </w:rPr>
  </w:style>
  <w:style w:type="paragraph" w:customStyle="1" w:styleId="Ttulosub">
    <w:name w:val="Título sub"/>
    <w:basedOn w:val="Nzev"/>
    <w:next w:val="Normln"/>
    <w:qFormat/>
    <w:rsid w:val="00CC381E"/>
    <w:pPr>
      <w:spacing w:after="240" w:line="276" w:lineRule="auto"/>
    </w:pPr>
    <w:rPr>
      <w:rFonts w:ascii="Futura XBlk BT" w:eastAsia="Arial" w:hAnsi="Futura XBlk BT"/>
      <w:b w:val="0"/>
      <w:bCs/>
      <w:szCs w:val="22"/>
      <w:u w:val="single"/>
      <w:lang w:val="en-GB"/>
    </w:rPr>
  </w:style>
  <w:style w:type="character" w:customStyle="1" w:styleId="Nadpis4Char">
    <w:name w:val="Nadpis 4 Char"/>
    <w:basedOn w:val="Standardnpsmoodstavce"/>
    <w:link w:val="Nadpis4"/>
    <w:rsid w:val="00F47348"/>
    <w:rPr>
      <w:rFonts w:ascii="Futura Lt BT" w:hAnsi="Futura Lt BT"/>
      <w:b/>
      <w:sz w:val="24"/>
      <w:lang w:val="en-GB" w:eastAsia="fr-FR"/>
    </w:rPr>
  </w:style>
  <w:style w:type="character" w:customStyle="1" w:styleId="ProsttextChar">
    <w:name w:val="Prostý text Char"/>
    <w:basedOn w:val="Standardnpsmoodstavce"/>
    <w:link w:val="Prosttext"/>
    <w:rsid w:val="00F47348"/>
    <w:rPr>
      <w:rFonts w:ascii="Courier New" w:hAnsi="Courier New"/>
      <w:sz w:val="24"/>
      <w:lang w:val="es-ES_tradnl"/>
    </w:rPr>
  </w:style>
  <w:style w:type="character" w:customStyle="1" w:styleId="Zkladntext2Char">
    <w:name w:val="Základní text 2 Char"/>
    <w:basedOn w:val="Standardnpsmoodstavce"/>
    <w:link w:val="Zkladntext2"/>
    <w:rsid w:val="00F47348"/>
    <w:rPr>
      <w:rFonts w:ascii="Futura Lt BT" w:hAnsi="Futura Lt BT"/>
      <w:sz w:val="24"/>
    </w:rPr>
  </w:style>
  <w:style w:type="character" w:customStyle="1" w:styleId="ZhlavChar">
    <w:name w:val="Záhlaví Char"/>
    <w:basedOn w:val="Standardnpsmoodstavce"/>
    <w:link w:val="Zhlav"/>
    <w:rsid w:val="00AA69B0"/>
    <w:rPr>
      <w:sz w:val="24"/>
      <w:lang w:val="en-GB" w:eastAsia="fr-FR"/>
    </w:rPr>
  </w:style>
  <w:style w:type="paragraph" w:styleId="Odstavecseseznamem">
    <w:name w:val="List Paragraph"/>
    <w:basedOn w:val="Normln"/>
    <w:uiPriority w:val="34"/>
    <w:qFormat/>
    <w:rsid w:val="00AA69B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C1154C"/>
    <w:rPr>
      <w:rFonts w:cs="Arial"/>
      <w:bCs/>
      <w:sz w:val="22"/>
      <w:szCs w:val="22"/>
      <w:lang w:val="en-GB" w:eastAsia="fr-FR"/>
    </w:rPr>
  </w:style>
  <w:style w:type="character" w:styleId="Siln">
    <w:name w:val="Strong"/>
    <w:basedOn w:val="Standardnpsmoodstavce"/>
    <w:qFormat/>
    <w:rsid w:val="00C1154C"/>
    <w:rPr>
      <w:b/>
      <w:bCs/>
    </w:rPr>
  </w:style>
  <w:style w:type="paragraph" w:styleId="Bezmezer">
    <w:name w:val="No Spacing"/>
    <w:link w:val="BezmezerChar"/>
    <w:uiPriority w:val="1"/>
    <w:qFormat/>
    <w:rsid w:val="0039625F"/>
    <w:rPr>
      <w:rFonts w:asciiTheme="minorHAnsi" w:eastAsiaTheme="minorEastAsia" w:hAnsiTheme="minorHAnsi" w:cstheme="minorBidi"/>
      <w:sz w:val="22"/>
      <w:szCs w:val="22"/>
      <w:lang w:val="es-ES_tradnl" w:eastAsia="es-ES_tradnl"/>
    </w:rPr>
  </w:style>
  <w:style w:type="character" w:customStyle="1" w:styleId="BezmezerChar">
    <w:name w:val="Bez mezer Char"/>
    <w:basedOn w:val="Standardnpsmoodstavce"/>
    <w:link w:val="Bezmezer"/>
    <w:uiPriority w:val="1"/>
    <w:rsid w:val="0039625F"/>
    <w:rPr>
      <w:rFonts w:asciiTheme="minorHAnsi" w:eastAsiaTheme="minorEastAsia" w:hAnsiTheme="minorHAnsi" w:cstheme="minorBidi"/>
      <w:sz w:val="22"/>
      <w:szCs w:val="22"/>
      <w:lang w:val="es-ES_tradnl" w:eastAsia="es-ES_tradnl"/>
    </w:rPr>
  </w:style>
  <w:style w:type="paragraph" w:customStyle="1" w:styleId="Default">
    <w:name w:val="Default"/>
    <w:rsid w:val="00865C07"/>
    <w:pPr>
      <w:autoSpaceDE w:val="0"/>
      <w:autoSpaceDN w:val="0"/>
      <w:adjustRightInd w:val="0"/>
    </w:pPr>
    <w:rPr>
      <w:color w:val="000000"/>
      <w:sz w:val="24"/>
      <w:szCs w:val="24"/>
      <w:lang w:eastAsia="es-ES_tradnl"/>
    </w:rPr>
  </w:style>
  <w:style w:type="paragraph" w:customStyle="1" w:styleId="Tabla">
    <w:name w:val="Tabla"/>
    <w:basedOn w:val="Normln"/>
    <w:qFormat/>
    <w:rsid w:val="00CD31C9"/>
    <w:pPr>
      <w:suppressLineNumbers/>
      <w:suppressAutoHyphens/>
      <w:spacing w:before="6" w:after="6"/>
      <w:jc w:val="center"/>
    </w:pPr>
    <w:rPr>
      <w:rFonts w:cs="Mangal"/>
      <w:iCs/>
      <w:sz w:val="20"/>
      <w:szCs w:val="24"/>
      <w:lang w:val="es-ES" w:eastAsia="ar-SA"/>
    </w:rPr>
  </w:style>
  <w:style w:type="paragraph" w:customStyle="1" w:styleId="Tablaencabezado">
    <w:name w:val="Tabla encabezado"/>
    <w:basedOn w:val="Normln"/>
    <w:qFormat/>
    <w:rsid w:val="00CD31C9"/>
    <w:pPr>
      <w:jc w:val="center"/>
    </w:pPr>
    <w:rPr>
      <w:rFonts w:cs="Times New Roman"/>
      <w:b/>
      <w:bCs/>
      <w:color w:val="FFFFFF" w:themeColor="background1"/>
      <w:sz w:val="20"/>
      <w:szCs w:val="20"/>
      <w:lang w:val="es-ES"/>
    </w:rPr>
  </w:style>
  <w:style w:type="table" w:customStyle="1" w:styleId="EstiloAPSA">
    <w:name w:val="Estilo APSA"/>
    <w:basedOn w:val="Normlntabulka"/>
    <w:uiPriority w:val="99"/>
    <w:rsid w:val="00CD31C9"/>
    <w:pPr>
      <w:jc w:val="center"/>
    </w:pPr>
    <w:rPr>
      <w:rFonts w:ascii="Arial" w:hAnsi="Arial"/>
    </w:rPr>
    <w:tblPr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rial" w:hAnsi="Arial"/>
        <w:b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firstCol">
      <w:pPr>
        <w:jc w:val="center"/>
      </w:pPr>
      <w:tblPr/>
      <w:tcPr>
        <w:shd w:val="clear" w:color="auto" w:fill="B8CCE4" w:themeFill="accent1" w:themeFillTint="66"/>
      </w:tcPr>
    </w:tblStylePr>
  </w:style>
  <w:style w:type="paragraph" w:customStyle="1" w:styleId="TOCPDF">
    <w:name w:val="TOC PDF"/>
    <w:basedOn w:val="Normln"/>
    <w:link w:val="TOCPDFCar"/>
    <w:rsid w:val="00A56B62"/>
    <w:pPr>
      <w:keepNext/>
      <w:widowControl w:val="0"/>
      <w:suppressAutoHyphens/>
      <w:spacing w:line="276" w:lineRule="auto"/>
      <w:jc w:val="left"/>
      <w:outlineLvl w:val="0"/>
    </w:pPr>
    <w:rPr>
      <w:rFonts w:asciiTheme="minorHAnsi" w:hAnsiTheme="minorHAnsi"/>
      <w:color w:val="FFFFFF"/>
      <w:kern w:val="20"/>
      <w:sz w:val="2"/>
      <w:szCs w:val="36"/>
      <w:lang w:val="en-US"/>
    </w:rPr>
  </w:style>
  <w:style w:type="character" w:customStyle="1" w:styleId="TOCPDFCar">
    <w:name w:val="TOC PDF Car"/>
    <w:basedOn w:val="Standardnpsmoodstavce"/>
    <w:link w:val="TOCPDF"/>
    <w:rsid w:val="00A56B62"/>
    <w:rPr>
      <w:rFonts w:asciiTheme="minorHAnsi" w:hAnsiTheme="minorHAnsi" w:cs="Arial"/>
      <w:color w:val="FFFFFF"/>
      <w:kern w:val="20"/>
      <w:sz w:val="2"/>
      <w:szCs w:val="36"/>
      <w:lang w:val="en-US"/>
    </w:rPr>
  </w:style>
  <w:style w:type="paragraph" w:styleId="Revize">
    <w:name w:val="Revision"/>
    <w:hidden/>
    <w:uiPriority w:val="99"/>
    <w:semiHidden/>
    <w:rsid w:val="0046516D"/>
    <w:rPr>
      <w:rFonts w:ascii="Arial" w:hAnsi="Arial" w:cs="Arial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751E-9FF1-4EEA-8223-376705B3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1278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PARTE 1</vt:lpstr>
      <vt:lpstr>PARTE 1</vt:lpstr>
    </vt:vector>
  </TitlesOfParts>
  <Company>Andreu Pintaluba, S.A.</Company>
  <LinksUpToDate>false</LinksUpToDate>
  <CharactersWithSpaces>8803</CharactersWithSpaces>
  <SharedDoc>false</SharedDoc>
  <HLinks>
    <vt:vector size="6" baseType="variant">
      <vt:variant>
        <vt:i4>1703970</vt:i4>
      </vt:variant>
      <vt:variant>
        <vt:i4>534</vt:i4>
      </vt:variant>
      <vt:variant>
        <vt:i4>0</vt:i4>
      </vt:variant>
      <vt:variant>
        <vt:i4>5</vt:i4>
      </vt:variant>
      <vt:variant>
        <vt:lpwstr>mailto:mmarcer@pintaluba.com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1</dc:title>
  <dc:creator>Nuria Sanchez; NOVA</dc:creator>
  <cp:lastModifiedBy>Neugebauerová Kateřina</cp:lastModifiedBy>
  <cp:revision>29</cp:revision>
  <cp:lastPrinted>2017-05-03T06:30:00Z</cp:lastPrinted>
  <dcterms:created xsi:type="dcterms:W3CDTF">2017-01-20T12:49:00Z</dcterms:created>
  <dcterms:modified xsi:type="dcterms:W3CDTF">2017-05-03T06:30:00Z</dcterms:modified>
</cp:coreProperties>
</file>