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:rsidR="001A3E1F" w:rsidRPr="001A3E1F" w:rsidRDefault="001A3E1F" w:rsidP="001A3E1F">
      <w:pPr>
        <w:jc w:val="center"/>
        <w:rPr>
          <w:b/>
        </w:rPr>
      </w:pPr>
      <w:r w:rsidRPr="001A3E1F">
        <w:rPr>
          <w:b/>
        </w:rPr>
        <w:t xml:space="preserve">IsoFlo 100% </w:t>
      </w:r>
      <w:r w:rsidR="003B02DC">
        <w:rPr>
          <w:b/>
        </w:rPr>
        <w:t xml:space="preserve">w/w </w:t>
      </w:r>
      <w:r w:rsidRPr="001A3E1F">
        <w:rPr>
          <w:b/>
        </w:rPr>
        <w:t>tekutina k </w:t>
      </w:r>
      <w:r w:rsidR="00D074C3" w:rsidRPr="001A3E1F">
        <w:rPr>
          <w:b/>
        </w:rPr>
        <w:t>inhalac</w:t>
      </w:r>
      <w:r w:rsidR="00D074C3">
        <w:rPr>
          <w:b/>
        </w:rPr>
        <w:t>i</w:t>
      </w:r>
      <w:r w:rsidR="00D074C3" w:rsidRPr="001A3E1F">
        <w:rPr>
          <w:b/>
        </w:rPr>
        <w:t xml:space="preserve"> </w:t>
      </w:r>
      <w:r w:rsidRPr="001A3E1F">
        <w:rPr>
          <w:b/>
        </w:rPr>
        <w:t>parou</w:t>
      </w:r>
    </w:p>
    <w:p w:rsidR="00554D84" w:rsidRPr="00F30D3F" w:rsidRDefault="00554D84" w:rsidP="000A6B2C"/>
    <w:p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F467E9" w:rsidRDefault="00554D84" w:rsidP="005E376A"/>
    <w:p w:rsidR="00554D84" w:rsidRPr="00F30D3F" w:rsidRDefault="00554D84" w:rsidP="006C4941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:rsidR="001A3E1F" w:rsidRDefault="001A3E1F" w:rsidP="001A3E1F">
      <w:pPr>
        <w:ind w:left="0" w:firstLine="0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Zoetis Česká republika, s.r.o., náměstí 14. října 642/17, 150 00 Praha 5, Česká republika </w:t>
      </w:r>
    </w:p>
    <w:p w:rsidR="00554D84" w:rsidRPr="00F30D3F" w:rsidRDefault="00554D84" w:rsidP="00476943"/>
    <w:p w:rsidR="00554D84" w:rsidRPr="00F30D3F" w:rsidRDefault="00554D84" w:rsidP="001751C8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="001A3E1F">
        <w:t>:</w:t>
      </w:r>
    </w:p>
    <w:p w:rsidR="001A3E1F" w:rsidRPr="0028505B" w:rsidRDefault="001A3E1F" w:rsidP="001A3E1F">
      <w:pPr>
        <w:rPr>
          <w:bCs/>
          <w:szCs w:val="22"/>
        </w:rPr>
      </w:pPr>
      <w:r w:rsidRPr="0028505B">
        <w:rPr>
          <w:bCs/>
          <w:szCs w:val="22"/>
        </w:rPr>
        <w:t>Aesica Queenborough Limited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1A3E1F" w:rsidRPr="0028505B" w:rsidRDefault="001A3E1F" w:rsidP="001A3E1F">
      <w:pPr>
        <w:rPr>
          <w:bCs/>
          <w:szCs w:val="22"/>
          <w:lang w:val="nl-BE"/>
        </w:rPr>
      </w:pPr>
      <w:r w:rsidRPr="0028505B">
        <w:rPr>
          <w:bCs/>
          <w:szCs w:val="22"/>
          <w:lang w:val="nl-BE"/>
        </w:rPr>
        <w:t>Queenborough</w:t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  <w:t xml:space="preserve"> </w:t>
      </w:r>
    </w:p>
    <w:p w:rsidR="001A3E1F" w:rsidRPr="0028505B" w:rsidRDefault="001A3E1F" w:rsidP="001A3E1F">
      <w:pPr>
        <w:rPr>
          <w:szCs w:val="22"/>
          <w:lang w:val="nl-BE"/>
        </w:rPr>
      </w:pPr>
      <w:r w:rsidRPr="0028505B">
        <w:rPr>
          <w:bCs/>
          <w:szCs w:val="22"/>
          <w:lang w:val="nl-BE"/>
        </w:rPr>
        <w:t>Kent</w:t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</w:p>
    <w:p w:rsidR="001A3E1F" w:rsidRPr="0028505B" w:rsidRDefault="001A3E1F" w:rsidP="001A3E1F">
      <w:pPr>
        <w:rPr>
          <w:bCs/>
          <w:szCs w:val="22"/>
          <w:lang w:val="nl-BE"/>
        </w:rPr>
      </w:pPr>
      <w:r w:rsidRPr="0028505B">
        <w:rPr>
          <w:bCs/>
          <w:szCs w:val="22"/>
          <w:lang w:val="nl-BE"/>
        </w:rPr>
        <w:t>ME11 5EL</w:t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</w:p>
    <w:p w:rsidR="001A3E1F" w:rsidRPr="0028505B" w:rsidRDefault="00FD0C22" w:rsidP="001A3E1F">
      <w:pPr>
        <w:rPr>
          <w:bCs/>
          <w:szCs w:val="22"/>
        </w:rPr>
      </w:pPr>
      <w:r>
        <w:rPr>
          <w:bCs/>
          <w:szCs w:val="22"/>
        </w:rPr>
        <w:t>Spojené království</w:t>
      </w:r>
    </w:p>
    <w:p w:rsidR="00554D84" w:rsidRPr="00F30D3F" w:rsidRDefault="00554D84" w:rsidP="00D629B6"/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554D84" w:rsidRPr="00F30D3F" w:rsidRDefault="00554D84" w:rsidP="006B7975">
      <w:pPr>
        <w:ind w:left="0" w:firstLine="0"/>
      </w:pPr>
    </w:p>
    <w:p w:rsidR="001A3E1F" w:rsidRPr="001A3E1F" w:rsidRDefault="001A3E1F" w:rsidP="001A3E1F">
      <w:r w:rsidRPr="001A3E1F">
        <w:t>IsoFlo 100%</w:t>
      </w:r>
      <w:r w:rsidR="003B02DC">
        <w:t xml:space="preserve"> w/w</w:t>
      </w:r>
      <w:r w:rsidRPr="001A3E1F">
        <w:t xml:space="preserve"> tekutina k  </w:t>
      </w:r>
      <w:r w:rsidR="00D074C3" w:rsidRPr="001A3E1F">
        <w:t>inhalac</w:t>
      </w:r>
      <w:r w:rsidR="00D074C3">
        <w:t>i</w:t>
      </w:r>
      <w:r w:rsidR="00D074C3" w:rsidRPr="001A3E1F">
        <w:t xml:space="preserve"> </w:t>
      </w:r>
      <w:r w:rsidRPr="001A3E1F">
        <w:t>parou</w:t>
      </w:r>
    </w:p>
    <w:p w:rsidR="00554D84" w:rsidRPr="00F467E9" w:rsidRDefault="001A3E1F" w:rsidP="006B7975">
      <w:r>
        <w:t>Isofluranum</w:t>
      </w:r>
    </w:p>
    <w:p w:rsidR="00554D84" w:rsidRPr="00F467E9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554D84" w:rsidRDefault="00554D84" w:rsidP="006B7975"/>
    <w:p w:rsidR="001A3E1F" w:rsidRDefault="001A3E1F" w:rsidP="00A76FE6">
      <w:pPr>
        <w:ind w:left="0" w:firstLine="0"/>
      </w:pPr>
      <w:r>
        <w:t>Čirá, bezbarvá, těkavá kapalina na přípravu plynného anesteti</w:t>
      </w:r>
      <w:r w:rsidR="00A76FE6">
        <w:t>ka se slabě štiplavým zápachem obsahující 100% isofluran</w:t>
      </w:r>
      <w:r w:rsidR="00D074C3">
        <w:t>um</w:t>
      </w:r>
      <w:r w:rsidR="00A76FE6">
        <w:t>.</w:t>
      </w: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554D84" w:rsidRDefault="00554D84" w:rsidP="006B7975"/>
    <w:p w:rsidR="001A3E1F" w:rsidRDefault="001A3E1F" w:rsidP="001A3E1F">
      <w:pPr>
        <w:jc w:val="both"/>
        <w:outlineLvl w:val="0"/>
      </w:pPr>
      <w:r>
        <w:t>Navození a udržování celkové anestezie.</w:t>
      </w:r>
    </w:p>
    <w:p w:rsidR="00554D84" w:rsidRPr="00F467E9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554D84" w:rsidRDefault="00554D84" w:rsidP="006B7975"/>
    <w:p w:rsidR="001A3E1F" w:rsidRDefault="001A3E1F" w:rsidP="001A3E1F">
      <w:pPr>
        <w:jc w:val="both"/>
      </w:pPr>
      <w:r>
        <w:t xml:space="preserve">Nepoužívat v případě známé </w:t>
      </w:r>
      <w:r w:rsidR="00F0590D">
        <w:t xml:space="preserve">náchylnosti k </w:t>
      </w:r>
      <w:r>
        <w:t>maligní hypertermii.</w:t>
      </w:r>
    </w:p>
    <w:p w:rsidR="001A3E1F" w:rsidRDefault="001A3E1F" w:rsidP="001A3E1F">
      <w:pPr>
        <w:jc w:val="both"/>
      </w:pPr>
      <w:r>
        <w:t>Nepoužívat v případě přecitlivělosti na isofluran.</w:t>
      </w:r>
    </w:p>
    <w:p w:rsidR="00554D84" w:rsidRPr="00F30D3F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554D84" w:rsidRPr="00F30D3F" w:rsidRDefault="00554D84" w:rsidP="006B7975"/>
    <w:p w:rsidR="003740AA" w:rsidRDefault="001A3E1F" w:rsidP="003740AA">
      <w:pPr>
        <w:ind w:left="0" w:firstLine="0"/>
        <w:rPr>
          <w:szCs w:val="22"/>
        </w:rPr>
      </w:pPr>
      <w:r>
        <w:rPr>
          <w:szCs w:val="22"/>
        </w:rPr>
        <w:t>Isofluran způsobuje hypotenzi a respirační depresi úměrnou podané dávce. Je důležité sledovat charakter a frekvenci dýchání a srdečního pulzu. V případě zástavy dýchání zajistit asistovan</w:t>
      </w:r>
      <w:r w:rsidR="00326EAD">
        <w:rPr>
          <w:szCs w:val="22"/>
        </w:rPr>
        <w:t>ou</w:t>
      </w:r>
      <w:r>
        <w:rPr>
          <w:szCs w:val="22"/>
        </w:rPr>
        <w:t xml:space="preserve"> </w:t>
      </w:r>
      <w:r w:rsidR="00326EAD">
        <w:rPr>
          <w:szCs w:val="22"/>
        </w:rPr>
        <w:t>ventilaci</w:t>
      </w:r>
      <w:r>
        <w:rPr>
          <w:szCs w:val="22"/>
        </w:rPr>
        <w:t xml:space="preserve"> vzduchu</w:t>
      </w:r>
      <w:r w:rsidR="001005F7">
        <w:rPr>
          <w:szCs w:val="22"/>
        </w:rPr>
        <w:t>,</w:t>
      </w:r>
      <w:r>
        <w:rPr>
          <w:szCs w:val="22"/>
        </w:rPr>
        <w:t xml:space="preserve"> </w:t>
      </w:r>
      <w:r w:rsidR="001005F7">
        <w:rPr>
          <w:szCs w:val="22"/>
        </w:rPr>
        <w:t xml:space="preserve">nejlépe </w:t>
      </w:r>
      <w:r w:rsidR="00CE549F">
        <w:rPr>
          <w:szCs w:val="22"/>
        </w:rPr>
        <w:t xml:space="preserve">však </w:t>
      </w:r>
      <w:r w:rsidR="00C65C5B">
        <w:rPr>
          <w:szCs w:val="22"/>
        </w:rPr>
        <w:t xml:space="preserve">přidáním </w:t>
      </w:r>
      <w:r w:rsidR="001005F7">
        <w:rPr>
          <w:szCs w:val="22"/>
        </w:rPr>
        <w:t>kyslík</w:t>
      </w:r>
      <w:r w:rsidR="00CE549F">
        <w:rPr>
          <w:szCs w:val="22"/>
        </w:rPr>
        <w:t>u</w:t>
      </w:r>
      <w:r w:rsidR="001005F7">
        <w:rPr>
          <w:szCs w:val="22"/>
        </w:rPr>
        <w:t xml:space="preserve">. Během anestezie je důležité udržovat </w:t>
      </w:r>
      <w:r w:rsidR="00161DB9">
        <w:rPr>
          <w:szCs w:val="22"/>
        </w:rPr>
        <w:t xml:space="preserve">pacientovy </w:t>
      </w:r>
      <w:r w:rsidR="001005F7">
        <w:rPr>
          <w:szCs w:val="22"/>
        </w:rPr>
        <w:t xml:space="preserve">dýchací cesty </w:t>
      </w:r>
      <w:r w:rsidR="000F251F">
        <w:rPr>
          <w:szCs w:val="22"/>
        </w:rPr>
        <w:t xml:space="preserve">volné </w:t>
      </w:r>
      <w:r w:rsidR="001005F7">
        <w:rPr>
          <w:szCs w:val="22"/>
        </w:rPr>
        <w:t xml:space="preserve">a </w:t>
      </w:r>
      <w:r w:rsidR="00161DB9">
        <w:rPr>
          <w:szCs w:val="22"/>
        </w:rPr>
        <w:t xml:space="preserve">udržovat </w:t>
      </w:r>
      <w:r w:rsidR="001005F7">
        <w:rPr>
          <w:szCs w:val="22"/>
        </w:rPr>
        <w:t xml:space="preserve">odpovídající okysličení tkání. </w:t>
      </w:r>
      <w:r w:rsidR="003740AA">
        <w:t>V případě srdeční zástavy provést kompletní kardiopulmoná</w:t>
      </w:r>
      <w:r w:rsidR="006A0348">
        <w:t>l</w:t>
      </w:r>
      <w:r w:rsidR="003740AA">
        <w:t xml:space="preserve">ní resuscitaci. </w:t>
      </w:r>
      <w:r w:rsidR="003740AA">
        <w:rPr>
          <w:szCs w:val="22"/>
        </w:rPr>
        <w:t>Srdeční arytmie a přechodná bradykardie byly hlášeny jen vzácně. Isofluran má kvůli účinkům cirkulujících dysrytmogenních katecholaminů slabší senzibilizační účinek na myokard než halotan.</w:t>
      </w:r>
    </w:p>
    <w:p w:rsidR="003740AA" w:rsidRDefault="003740AA" w:rsidP="003740AA">
      <w:pPr>
        <w:ind w:left="0" w:firstLine="0"/>
        <w:rPr>
          <w:szCs w:val="22"/>
        </w:rPr>
      </w:pPr>
      <w:bookmarkStart w:id="0" w:name="_GoBack"/>
      <w:r>
        <w:rPr>
          <w:szCs w:val="22"/>
        </w:rPr>
        <w:t>Maligní</w:t>
      </w:r>
      <w:bookmarkEnd w:id="0"/>
      <w:r>
        <w:rPr>
          <w:szCs w:val="22"/>
        </w:rPr>
        <w:t xml:space="preserve"> </w:t>
      </w:r>
      <w:r>
        <w:t>hypertermie</w:t>
      </w:r>
      <w:r>
        <w:rPr>
          <w:szCs w:val="22"/>
        </w:rPr>
        <w:t xml:space="preserve"> byla hlášena velmi vzácně u citlivých zvířat.</w:t>
      </w:r>
    </w:p>
    <w:p w:rsidR="001A3E1F" w:rsidRDefault="001A3E1F" w:rsidP="006B7975">
      <w:pPr>
        <w:ind w:left="0" w:firstLine="0"/>
        <w:rPr>
          <w:szCs w:val="22"/>
        </w:rPr>
      </w:pPr>
    </w:p>
    <w:p w:rsidR="00742EB3" w:rsidRPr="00F30D3F" w:rsidRDefault="00742EB3" w:rsidP="006B7975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>velmi časté (nežádoucí účin</w:t>
      </w:r>
      <w:r w:rsidR="005E27E9" w:rsidRPr="00F30D3F">
        <w:rPr>
          <w:szCs w:val="22"/>
        </w:rPr>
        <w:t>e</w:t>
      </w:r>
      <w:r w:rsidRPr="00F30D3F">
        <w:rPr>
          <w:szCs w:val="22"/>
        </w:rPr>
        <w:t>k</w:t>
      </w:r>
      <w:r w:rsidR="00DA2B78">
        <w:rPr>
          <w:szCs w:val="22"/>
        </w:rPr>
        <w:t xml:space="preserve"> </w:t>
      </w:r>
      <w:r w:rsidR="005E27E9" w:rsidRPr="00F30D3F">
        <w:rPr>
          <w:szCs w:val="22"/>
        </w:rPr>
        <w:t>(nk</w:t>
      </w:r>
      <w:r w:rsidRPr="00F30D3F">
        <w:rPr>
          <w:szCs w:val="22"/>
        </w:rPr>
        <w:t>y</w:t>
      </w:r>
      <w:r w:rsidR="005E27E9" w:rsidRPr="00F30D3F">
        <w:rPr>
          <w:szCs w:val="22"/>
        </w:rPr>
        <w:t>)</w:t>
      </w:r>
      <w:r w:rsidRPr="00F30D3F">
        <w:rPr>
          <w:szCs w:val="22"/>
        </w:rPr>
        <w:t xml:space="preserve"> se projevil</w:t>
      </w:r>
      <w:r w:rsidR="00DA2B78">
        <w:rPr>
          <w:szCs w:val="22"/>
        </w:rPr>
        <w:t xml:space="preserve"> </w:t>
      </w:r>
      <w:r w:rsidR="005E27E9" w:rsidRPr="00F30D3F">
        <w:rPr>
          <w:szCs w:val="22"/>
        </w:rPr>
        <w:t>(</w:t>
      </w:r>
      <w:r w:rsidRPr="00F30D3F">
        <w:rPr>
          <w:szCs w:val="22"/>
        </w:rPr>
        <w:t>y</w:t>
      </w:r>
      <w:r w:rsidR="005E27E9" w:rsidRPr="00F30D3F">
        <w:rPr>
          <w:szCs w:val="22"/>
        </w:rPr>
        <w:t>)</w:t>
      </w:r>
      <w:r w:rsidRPr="00F30D3F">
        <w:rPr>
          <w:szCs w:val="22"/>
        </w:rPr>
        <w:t xml:space="preserve"> u více než 1 z</w:t>
      </w:r>
      <w:r w:rsidR="005E27E9" w:rsidRPr="00F30D3F">
        <w:rPr>
          <w:szCs w:val="22"/>
        </w:rPr>
        <w:t> </w:t>
      </w:r>
      <w:r w:rsidRPr="00F30D3F">
        <w:rPr>
          <w:szCs w:val="22"/>
        </w:rPr>
        <w:t>10</w:t>
      </w:r>
      <w:r w:rsidR="005E27E9" w:rsidRPr="00F30D3F">
        <w:rPr>
          <w:szCs w:val="22"/>
        </w:rPr>
        <w:t xml:space="preserve"> ošetřených</w:t>
      </w:r>
      <w:r w:rsidRPr="00F30D3F">
        <w:rPr>
          <w:szCs w:val="22"/>
        </w:rPr>
        <w:t xml:space="preserve"> zvířat)</w:t>
      </w:r>
    </w:p>
    <w:p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časté (u více než 1, ale méně než 10 ze 100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neobvyklé (u více než 1, ale méně než 10 z 1000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vzácné (u více než 1, ale méně než 10 z  10000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velmi vzácné (u méně než 1 z 10000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zvířat,</w:t>
      </w:r>
      <w:r w:rsidR="00362DA6" w:rsidRPr="00F30D3F">
        <w:rPr>
          <w:szCs w:val="22"/>
        </w:rPr>
        <w:t xml:space="preserve"> </w:t>
      </w:r>
      <w:r w:rsidR="001A3E1F">
        <w:rPr>
          <w:szCs w:val="22"/>
        </w:rPr>
        <w:t>včetně ojedinělých hlášení).</w:t>
      </w:r>
    </w:p>
    <w:p w:rsidR="00742EB3" w:rsidRPr="00F30D3F" w:rsidRDefault="00742EB3" w:rsidP="006B7975"/>
    <w:p w:rsidR="00554D84" w:rsidRPr="00F30D3F" w:rsidRDefault="00554D84" w:rsidP="006B7975">
      <w:pPr>
        <w:ind w:left="0" w:firstLine="0"/>
      </w:pPr>
      <w:r w:rsidRPr="00F30D3F">
        <w:t xml:space="preserve">Jestliže zaznamenáte </w:t>
      </w:r>
      <w:r w:rsidR="00DE44F8" w:rsidRPr="00F30D3F">
        <w:t xml:space="preserve">kterýkoliv z </w:t>
      </w:r>
      <w:r w:rsidRPr="00F30D3F">
        <w:t>nežádoucí</w:t>
      </w:r>
      <w:r w:rsidR="00DE44F8" w:rsidRPr="00F30D3F">
        <w:t>ch</w:t>
      </w:r>
      <w:r w:rsidRPr="00F30D3F">
        <w:t xml:space="preserve"> </w:t>
      </w:r>
      <w:r w:rsidR="00DE44F8" w:rsidRPr="00F30D3F">
        <w:t>účinků</w:t>
      </w:r>
      <w:r w:rsidR="006A0348">
        <w:t>,</w:t>
      </w:r>
      <w:r w:rsidR="00DE44F8" w:rsidRPr="00F30D3F">
        <w:t xml:space="preserve"> a to i takové</w:t>
      </w:r>
      <w:r w:rsidRPr="00F30D3F">
        <w:t>, které nejsou uvedeny v této příbalové informaci,</w:t>
      </w:r>
      <w:r w:rsidR="00DA2B78">
        <w:t xml:space="preserve"> </w:t>
      </w:r>
      <w:r w:rsidRPr="00F30D3F">
        <w:t>oznamte to</w:t>
      </w:r>
      <w:r w:rsidR="00DE44F8" w:rsidRPr="00F30D3F">
        <w:t>,</w:t>
      </w:r>
      <w:r w:rsidRPr="00F30D3F">
        <w:t xml:space="preserve"> prosím</w:t>
      </w:r>
      <w:r w:rsidR="00DE44F8" w:rsidRPr="00F30D3F">
        <w:t>,</w:t>
      </w:r>
      <w:r w:rsidRPr="00F30D3F">
        <w:t xml:space="preserve"> vašemu veterinárnímu lékaři.</w:t>
      </w:r>
    </w:p>
    <w:p w:rsidR="00DE44F8" w:rsidRPr="00F30D3F" w:rsidRDefault="00DE44F8" w:rsidP="000A6B2C"/>
    <w:p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554D84" w:rsidRDefault="00554D84" w:rsidP="005E376A"/>
    <w:p w:rsidR="006C1F26" w:rsidRDefault="006C1F26" w:rsidP="006C1F26">
      <w:r>
        <w:t>Koně, psi, kočky, okrasné ptactvo, plazi, potkani, myši, křečci, činčily, pískomilové, morčata a fretky.</w:t>
      </w:r>
    </w:p>
    <w:p w:rsidR="00554D84" w:rsidRPr="00F467E9" w:rsidRDefault="00554D84" w:rsidP="006C4941"/>
    <w:p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</w:t>
      </w:r>
      <w:r w:rsidR="00DA2B78">
        <w:rPr>
          <w:b/>
        </w:rPr>
        <w:t xml:space="preserve"> </w:t>
      </w:r>
      <w:r w:rsidRPr="00F30D3F">
        <w:rPr>
          <w:b/>
        </w:rPr>
        <w:t>(Y) A ZPŮSOB PODÁNÍ</w:t>
      </w:r>
    </w:p>
    <w:p w:rsidR="00742EB3" w:rsidRDefault="00742EB3" w:rsidP="001751C8"/>
    <w:p w:rsidR="00161DB9" w:rsidRPr="00161DB9" w:rsidRDefault="00161DB9" w:rsidP="00CE549F">
      <w:pPr>
        <w:ind w:left="0" w:firstLine="0"/>
        <w:rPr>
          <w:szCs w:val="22"/>
          <w:u w:val="single"/>
        </w:rPr>
      </w:pPr>
      <w:r w:rsidRPr="00161DB9">
        <w:rPr>
          <w:szCs w:val="22"/>
          <w:u w:val="single"/>
        </w:rPr>
        <w:t>Premedikace:</w:t>
      </w:r>
    </w:p>
    <w:p w:rsidR="00CE549F" w:rsidRDefault="00CE549F" w:rsidP="00CE549F">
      <w:pPr>
        <w:ind w:left="0" w:firstLine="0"/>
      </w:pPr>
      <w:r>
        <w:rPr>
          <w:szCs w:val="22"/>
        </w:rPr>
        <w:t xml:space="preserve">Isofluran může být použit s jinými </w:t>
      </w:r>
      <w:r>
        <w:t xml:space="preserve">přípravky </w:t>
      </w:r>
      <w:r>
        <w:rPr>
          <w:szCs w:val="22"/>
        </w:rPr>
        <w:t>běžně používanými v režimech veterinární anestezie</w:t>
      </w:r>
      <w:r w:rsidR="00272DC4">
        <w:rPr>
          <w:szCs w:val="22"/>
        </w:rPr>
        <w:t>.</w:t>
      </w:r>
      <w:r>
        <w:rPr>
          <w:szCs w:val="22"/>
        </w:rPr>
        <w:t xml:space="preserve"> Přípravky používané k premedikaci </w:t>
      </w:r>
      <w:r w:rsidR="00813198">
        <w:rPr>
          <w:szCs w:val="22"/>
        </w:rPr>
        <w:t>vybírat</w:t>
      </w:r>
      <w:r>
        <w:rPr>
          <w:szCs w:val="22"/>
        </w:rPr>
        <w:t xml:space="preserve"> </w:t>
      </w:r>
      <w:r w:rsidR="00813198">
        <w:rPr>
          <w:szCs w:val="22"/>
        </w:rPr>
        <w:t>podle</w:t>
      </w:r>
      <w:r>
        <w:rPr>
          <w:szCs w:val="22"/>
        </w:rPr>
        <w:t xml:space="preserve"> konkrétního pacienta. Viz kontraindikace, upozornění atd. pro možné interakce.</w:t>
      </w:r>
    </w:p>
    <w:p w:rsidR="006C1F26" w:rsidRDefault="00CE549F" w:rsidP="00CE549F">
      <w:pPr>
        <w:ind w:left="0" w:firstLine="0"/>
        <w:rPr>
          <w:szCs w:val="22"/>
        </w:rPr>
      </w:pPr>
      <w:r>
        <w:rPr>
          <w:szCs w:val="22"/>
        </w:rPr>
        <w:t xml:space="preserve">MAC (minimální alveolární koncentrace) </w:t>
      </w:r>
      <w:r w:rsidR="00813198">
        <w:rPr>
          <w:szCs w:val="22"/>
        </w:rPr>
        <w:t xml:space="preserve">v kyslíku </w:t>
      </w:r>
      <w:r>
        <w:rPr>
          <w:szCs w:val="22"/>
        </w:rPr>
        <w:t>navrhované níže pro cílové druhy, používejte pouze jako vodítko.  Skutečná koncentrace v praxi bude záviset na mnoha proměnných, včetně současného použití jiných přípravků během anestézie a klinickém stavu pacienta.</w:t>
      </w:r>
    </w:p>
    <w:p w:rsidR="00CE549F" w:rsidRDefault="00CE549F" w:rsidP="00CE549F">
      <w:pPr>
        <w:ind w:left="0" w:firstLine="0"/>
        <w:rPr>
          <w:szCs w:val="22"/>
        </w:rPr>
      </w:pPr>
    </w:p>
    <w:p w:rsidR="00CE549F" w:rsidRPr="00CE549F" w:rsidRDefault="00CE549F" w:rsidP="00CE549F">
      <w:pPr>
        <w:ind w:left="0" w:firstLine="0"/>
        <w:rPr>
          <w:szCs w:val="22"/>
          <w:u w:val="single"/>
        </w:rPr>
      </w:pPr>
      <w:r w:rsidRPr="00CE549F">
        <w:rPr>
          <w:szCs w:val="22"/>
          <w:u w:val="single"/>
        </w:rPr>
        <w:t>Navození, udržování a ukončení:</w:t>
      </w:r>
      <w:r w:rsidRPr="00CE549F">
        <w:rPr>
          <w:szCs w:val="22"/>
        </w:rPr>
        <w:t xml:space="preserve"> viz tabulka níže:</w:t>
      </w:r>
    </w:p>
    <w:p w:rsidR="00CE549F" w:rsidRDefault="00CE549F" w:rsidP="00CE549F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070655" w:rsidRPr="00E40B54" w:rsidTr="003121A7">
        <w:tc>
          <w:tcPr>
            <w:tcW w:w="2130" w:type="dxa"/>
          </w:tcPr>
          <w:p w:rsidR="00070655" w:rsidRPr="00621FEE" w:rsidRDefault="00070655" w:rsidP="003121A7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druh</w:t>
            </w:r>
          </w:p>
        </w:tc>
        <w:tc>
          <w:tcPr>
            <w:tcW w:w="2130" w:type="dxa"/>
          </w:tcPr>
          <w:p w:rsidR="00070655" w:rsidRPr="00621FEE" w:rsidRDefault="00070655" w:rsidP="003121A7">
            <w:pPr>
              <w:rPr>
                <w:b/>
                <w:iCs/>
                <w:szCs w:val="22"/>
              </w:rPr>
            </w:pPr>
            <w:r w:rsidRPr="00621FEE">
              <w:rPr>
                <w:b/>
                <w:iCs/>
                <w:szCs w:val="22"/>
              </w:rPr>
              <w:t>MAC (%)</w:t>
            </w:r>
          </w:p>
        </w:tc>
        <w:tc>
          <w:tcPr>
            <w:tcW w:w="2131" w:type="dxa"/>
          </w:tcPr>
          <w:p w:rsidR="00070655" w:rsidRPr="00621FEE" w:rsidRDefault="00070655" w:rsidP="003121A7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navození</w:t>
            </w:r>
            <w:r w:rsidRPr="00621FEE">
              <w:rPr>
                <w:b/>
                <w:iCs/>
                <w:szCs w:val="22"/>
              </w:rPr>
              <w:t xml:space="preserve"> (%)*</w:t>
            </w:r>
          </w:p>
        </w:tc>
        <w:tc>
          <w:tcPr>
            <w:tcW w:w="2131" w:type="dxa"/>
          </w:tcPr>
          <w:p w:rsidR="00070655" w:rsidRPr="00621FEE" w:rsidRDefault="00070655" w:rsidP="003121A7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udržování</w:t>
            </w:r>
            <w:r w:rsidRPr="00621FEE">
              <w:rPr>
                <w:b/>
                <w:iCs/>
                <w:szCs w:val="22"/>
              </w:rPr>
              <w:t xml:space="preserve"> (%)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koně</w:t>
            </w:r>
          </w:p>
        </w:tc>
        <w:tc>
          <w:tcPr>
            <w:tcW w:w="2130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 w:rsidRPr="00E40B54">
              <w:rPr>
                <w:iCs/>
                <w:szCs w:val="22"/>
              </w:rPr>
              <w:t>1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31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 w:rsidRPr="00E40B54">
              <w:rPr>
                <w:iCs/>
                <w:szCs w:val="22"/>
              </w:rPr>
              <w:t>3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0-5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 (</w:t>
            </w:r>
            <w:r>
              <w:rPr>
                <w:iCs/>
                <w:szCs w:val="22"/>
              </w:rPr>
              <w:t>hříbata</w:t>
            </w:r>
            <w:r w:rsidRPr="00E40B54">
              <w:rPr>
                <w:iCs/>
                <w:szCs w:val="22"/>
              </w:rPr>
              <w:t>)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5-2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5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psi</w:t>
            </w:r>
          </w:p>
        </w:tc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28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až do</w:t>
            </w:r>
            <w:r w:rsidRPr="00E40B54">
              <w:rPr>
                <w:iCs/>
                <w:szCs w:val="22"/>
              </w:rPr>
              <w:t xml:space="preserve"> 5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  <w:tc>
          <w:tcPr>
            <w:tcW w:w="2131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1,5-2,</w:t>
            </w:r>
            <w:r w:rsidRPr="00E40B54">
              <w:rPr>
                <w:iCs/>
                <w:szCs w:val="22"/>
              </w:rPr>
              <w:t>5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kočky</w:t>
            </w:r>
          </w:p>
        </w:tc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63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až do</w:t>
            </w:r>
            <w:r w:rsidRPr="00E40B54">
              <w:rPr>
                <w:iCs/>
                <w:szCs w:val="22"/>
              </w:rPr>
              <w:t xml:space="preserve"> 4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5-3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okrasné ptactvo</w:t>
            </w:r>
          </w:p>
        </w:tc>
        <w:tc>
          <w:tcPr>
            <w:tcW w:w="2130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 w:rsidRPr="00E40B54">
              <w:rPr>
                <w:iCs/>
                <w:szCs w:val="22"/>
              </w:rPr>
              <w:t>c</w:t>
            </w:r>
            <w:r>
              <w:rPr>
                <w:iCs/>
                <w:szCs w:val="22"/>
              </w:rPr>
              <w:t>c</w:t>
            </w:r>
            <w:r w:rsidRPr="00E40B54">
              <w:rPr>
                <w:iCs/>
                <w:szCs w:val="22"/>
              </w:rPr>
              <w:t>a 1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45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 w:rsidRPr="00E40B54">
              <w:rPr>
                <w:iCs/>
                <w:szCs w:val="22"/>
              </w:rPr>
              <w:t>3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0-5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  <w:tc>
          <w:tcPr>
            <w:tcW w:w="2131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0,6-5,</w:t>
            </w:r>
            <w:r w:rsidRPr="00E40B54">
              <w:rPr>
                <w:iCs/>
                <w:szCs w:val="22"/>
              </w:rPr>
              <w:t>0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plazi</w:t>
            </w:r>
          </w:p>
        </w:tc>
        <w:tc>
          <w:tcPr>
            <w:tcW w:w="2130" w:type="dxa"/>
          </w:tcPr>
          <w:p w:rsidR="00070655" w:rsidRPr="00E40B54" w:rsidRDefault="00844481" w:rsidP="00DA2B78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nebylo publikován</w:t>
            </w:r>
            <w:r w:rsidR="00DA2B78">
              <w:rPr>
                <w:iCs/>
                <w:szCs w:val="22"/>
              </w:rPr>
              <w:t>o</w:t>
            </w:r>
          </w:p>
        </w:tc>
        <w:tc>
          <w:tcPr>
            <w:tcW w:w="2131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2,0-4,</w:t>
            </w:r>
            <w:r w:rsidRPr="00E40B54">
              <w:rPr>
                <w:iCs/>
                <w:szCs w:val="22"/>
              </w:rPr>
              <w:t>0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0-3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070655">
            <w:pPr>
              <w:ind w:left="0" w:firstLine="0"/>
              <w:rPr>
                <w:iCs/>
                <w:szCs w:val="22"/>
              </w:rPr>
            </w:pPr>
            <w:r>
              <w:rPr>
                <w:iCs/>
                <w:szCs w:val="22"/>
              </w:rPr>
              <w:t>potkani</w:t>
            </w:r>
            <w:r w:rsidRPr="00E40B54">
              <w:rPr>
                <w:iCs/>
                <w:szCs w:val="22"/>
              </w:rPr>
              <w:t>, m</w:t>
            </w:r>
            <w:r>
              <w:rPr>
                <w:iCs/>
                <w:szCs w:val="22"/>
              </w:rPr>
              <w:t>yši</w:t>
            </w:r>
            <w:r w:rsidRPr="00E40B54">
              <w:rPr>
                <w:iCs/>
                <w:szCs w:val="22"/>
              </w:rPr>
              <w:t>,</w:t>
            </w:r>
            <w:r>
              <w:rPr>
                <w:iCs/>
                <w:szCs w:val="22"/>
              </w:rPr>
              <w:t xml:space="preserve"> křečci, činčily, pískomilové, morčata a fretky</w:t>
            </w:r>
          </w:p>
        </w:tc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 w:rsidRPr="00E40B54">
              <w:rPr>
                <w:iCs/>
                <w:szCs w:val="22"/>
              </w:rPr>
              <w:t>1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34 (</w:t>
            </w:r>
            <w:r>
              <w:rPr>
                <w:iCs/>
                <w:szCs w:val="22"/>
              </w:rPr>
              <w:t>myš</w:t>
            </w:r>
            <w:r w:rsidRPr="00E40B54">
              <w:rPr>
                <w:iCs/>
                <w:szCs w:val="22"/>
              </w:rPr>
              <w:t>)</w:t>
            </w:r>
          </w:p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38-2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40 (</w:t>
            </w:r>
            <w:r>
              <w:rPr>
                <w:iCs/>
                <w:szCs w:val="22"/>
              </w:rPr>
              <w:t>potkan</w:t>
            </w:r>
            <w:r w:rsidRPr="00E40B54">
              <w:rPr>
                <w:iCs/>
                <w:szCs w:val="22"/>
              </w:rPr>
              <w:t>)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2,</w:t>
            </w:r>
            <w:r w:rsidRPr="00E40B54">
              <w:rPr>
                <w:iCs/>
                <w:szCs w:val="22"/>
              </w:rPr>
              <w:t>0-3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0,</w:t>
            </w:r>
            <w:r w:rsidRPr="00E40B54">
              <w:rPr>
                <w:iCs/>
                <w:szCs w:val="22"/>
              </w:rPr>
              <w:t>25-2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</w:tr>
    </w:tbl>
    <w:p w:rsidR="00CE549F" w:rsidRDefault="00CE549F" w:rsidP="00CE549F">
      <w:pPr>
        <w:ind w:left="0" w:firstLine="0"/>
      </w:pPr>
    </w:p>
    <w:p w:rsidR="00CE549F" w:rsidRDefault="00B13B71" w:rsidP="00B13B71">
      <w:pPr>
        <w:ind w:left="0" w:firstLine="0"/>
      </w:pPr>
      <w:r>
        <w:t>*Navození obvykle probíhá pomocí masky. Ukončení je obvykle klidné a rychlé u všech druhů.</w:t>
      </w:r>
    </w:p>
    <w:p w:rsidR="008D60B9" w:rsidRDefault="008D60B9" w:rsidP="00B13B71">
      <w:pPr>
        <w:ind w:left="0" w:firstLine="0"/>
      </w:pPr>
    </w:p>
    <w:p w:rsidR="008D60B9" w:rsidRPr="008D60B9" w:rsidRDefault="008D60B9" w:rsidP="00B13B71">
      <w:pPr>
        <w:ind w:left="0" w:firstLine="0"/>
        <w:rPr>
          <w:u w:val="single"/>
        </w:rPr>
      </w:pPr>
      <w:r w:rsidRPr="008D60B9">
        <w:rPr>
          <w:u w:val="single"/>
        </w:rPr>
        <w:t>Druhově specifické interakce:</w:t>
      </w:r>
    </w:p>
    <w:p w:rsidR="00CE549F" w:rsidRDefault="00CE549F" w:rsidP="00CE549F">
      <w:pPr>
        <w:ind w:left="0" w:firstLine="0"/>
      </w:pPr>
    </w:p>
    <w:p w:rsidR="008D60B9" w:rsidRDefault="008D60B9" w:rsidP="00CE549F">
      <w:pPr>
        <w:ind w:left="0" w:firstLine="0"/>
        <w:rPr>
          <w:i/>
        </w:rPr>
      </w:pPr>
      <w:r>
        <w:rPr>
          <w:i/>
        </w:rPr>
        <w:t>Koně:</w:t>
      </w:r>
    </w:p>
    <w:p w:rsidR="008D60B9" w:rsidRDefault="008D60B9" w:rsidP="008D60B9">
      <w:pPr>
        <w:jc w:val="both"/>
        <w:outlineLvl w:val="0"/>
      </w:pPr>
      <w:r>
        <w:t>Snížení MAC pro isofluran u koní bylo popsáno po podání detomidinu a xylazinu.</w:t>
      </w:r>
    </w:p>
    <w:p w:rsidR="008D60B9" w:rsidRDefault="008D60B9" w:rsidP="00CE549F">
      <w:pPr>
        <w:ind w:left="0" w:firstLine="0"/>
      </w:pPr>
    </w:p>
    <w:p w:rsidR="008D60B9" w:rsidRDefault="008D60B9" w:rsidP="00CE549F">
      <w:pPr>
        <w:ind w:left="0" w:firstLine="0"/>
        <w:rPr>
          <w:i/>
        </w:rPr>
      </w:pPr>
      <w:r>
        <w:rPr>
          <w:i/>
        </w:rPr>
        <w:t>Psi:</w:t>
      </w:r>
    </w:p>
    <w:p w:rsidR="008D60B9" w:rsidRDefault="008D60B9" w:rsidP="008D60B9">
      <w:pPr>
        <w:ind w:left="0" w:firstLine="0"/>
        <w:rPr>
          <w:szCs w:val="22"/>
        </w:rPr>
      </w:pPr>
      <w:r>
        <w:rPr>
          <w:szCs w:val="22"/>
        </w:rPr>
        <w:t>Snížení MAC pro isofluran u psů bylo popsáno po podání morfinu, oxymorfonu, acepromazinu, medetomidinu a kombinaci medetomidinu s midazolamem. Současné podávání midazolamu / ketaminu v průběhu anestezie isofluranem může mít výrazný vliv na kardiovaskulární systém, zvláště vznik arteriální hypotenze. V průběhu anestézie isofluranem jsou sníženy tlumivé účinky propranololu na myokardiální kontraktilitu, což naznačuje mírný stupeň aktivity β- receptorů.</w:t>
      </w:r>
    </w:p>
    <w:p w:rsidR="008D60B9" w:rsidRDefault="008D60B9" w:rsidP="008D60B9">
      <w:pPr>
        <w:ind w:left="0" w:firstLine="0"/>
        <w:rPr>
          <w:szCs w:val="22"/>
        </w:rPr>
      </w:pPr>
    </w:p>
    <w:p w:rsidR="008D60B9" w:rsidRDefault="008D60B9" w:rsidP="008D60B9">
      <w:pPr>
        <w:ind w:left="0" w:firstLine="0"/>
        <w:rPr>
          <w:i/>
          <w:szCs w:val="22"/>
        </w:rPr>
      </w:pPr>
      <w:r>
        <w:rPr>
          <w:i/>
          <w:szCs w:val="22"/>
        </w:rPr>
        <w:t>Kočky:</w:t>
      </w:r>
    </w:p>
    <w:p w:rsidR="0070291F" w:rsidRDefault="0070291F" w:rsidP="0070291F">
      <w:pPr>
        <w:ind w:left="0" w:firstLine="0"/>
        <w:rPr>
          <w:szCs w:val="22"/>
        </w:rPr>
      </w:pPr>
      <w:r>
        <w:t>U koček s anestézií navozenou isofluranem byla po intravenózním podání midazolam-butorfanolu zaznamenána změna kardiovaskulárních parametrů podobně jako při epidurálním podání fentanylu a medetomidinu</w:t>
      </w:r>
      <w:r>
        <w:rPr>
          <w:szCs w:val="22"/>
        </w:rPr>
        <w:t>. Bylo prokázáno, že isofluran snižuje citlivost srdce k adrenalinu (epinefrinu).</w:t>
      </w:r>
    </w:p>
    <w:p w:rsidR="008D60B9" w:rsidRDefault="008D60B9" w:rsidP="008D60B9">
      <w:pPr>
        <w:ind w:left="0" w:firstLine="0"/>
        <w:rPr>
          <w:szCs w:val="22"/>
        </w:rPr>
      </w:pPr>
    </w:p>
    <w:p w:rsidR="0070291F" w:rsidRDefault="0070291F" w:rsidP="008D60B9">
      <w:pPr>
        <w:ind w:left="0" w:firstLine="0"/>
        <w:rPr>
          <w:i/>
          <w:szCs w:val="22"/>
        </w:rPr>
      </w:pPr>
      <w:r>
        <w:rPr>
          <w:i/>
          <w:szCs w:val="22"/>
        </w:rPr>
        <w:t>Okrasné ptactvo:</w:t>
      </w:r>
    </w:p>
    <w:p w:rsidR="0070291F" w:rsidRDefault="0070291F" w:rsidP="0070291F">
      <w:pPr>
        <w:ind w:left="0" w:firstLine="0"/>
        <w:rPr>
          <w:szCs w:val="22"/>
        </w:rPr>
      </w:pPr>
      <w:r>
        <w:rPr>
          <w:szCs w:val="22"/>
        </w:rPr>
        <w:t>Butorfanol snižuje MAC pro isofluran u kakadu. Po podání midazolamu bylo zaznamenáno snížení MAC pro isofluran u holubů.</w:t>
      </w:r>
    </w:p>
    <w:p w:rsidR="0070291F" w:rsidRDefault="0070291F" w:rsidP="008D60B9">
      <w:pPr>
        <w:ind w:left="0" w:firstLine="0"/>
        <w:rPr>
          <w:szCs w:val="22"/>
        </w:rPr>
      </w:pPr>
    </w:p>
    <w:p w:rsidR="0070291F" w:rsidRPr="0070291F" w:rsidRDefault="0070291F" w:rsidP="008D60B9">
      <w:pPr>
        <w:ind w:left="0" w:firstLine="0"/>
        <w:rPr>
          <w:i/>
          <w:szCs w:val="22"/>
        </w:rPr>
      </w:pPr>
      <w:r w:rsidRPr="0070291F">
        <w:rPr>
          <w:i/>
          <w:szCs w:val="22"/>
        </w:rPr>
        <w:t>Plazi a malí savci:</w:t>
      </w:r>
    </w:p>
    <w:p w:rsidR="0070291F" w:rsidRDefault="0070291F" w:rsidP="0070291F">
      <w:pPr>
        <w:ind w:left="0" w:firstLine="0"/>
        <w:rPr>
          <w:szCs w:val="22"/>
        </w:rPr>
      </w:pPr>
      <w:r>
        <w:rPr>
          <w:szCs w:val="22"/>
        </w:rPr>
        <w:t>Žádná specifická publikace o plazech nebo malých savcích nepopisuje kompatibilitu či interakce jiných léků při anestézii isofluranem.</w:t>
      </w:r>
    </w:p>
    <w:p w:rsidR="008D60B9" w:rsidRDefault="008D60B9" w:rsidP="00CE549F">
      <w:pPr>
        <w:ind w:left="0" w:firstLine="0"/>
      </w:pPr>
    </w:p>
    <w:p w:rsidR="004F5B1B" w:rsidRDefault="004F5B1B" w:rsidP="00CE549F">
      <w:pPr>
        <w:ind w:left="0" w:firstLine="0"/>
      </w:pPr>
    </w:p>
    <w:p w:rsidR="004F5B1B" w:rsidRPr="008D60B9" w:rsidRDefault="004F5B1B" w:rsidP="00CE549F">
      <w:pPr>
        <w:ind w:left="0" w:firstLine="0"/>
      </w:pPr>
    </w:p>
    <w:p w:rsidR="00554D84" w:rsidRPr="00F30D3F" w:rsidRDefault="00554D84" w:rsidP="00D629B6"/>
    <w:p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554D84" w:rsidRPr="00F30D3F" w:rsidRDefault="00554D84" w:rsidP="006B7975"/>
    <w:p w:rsidR="00554D84" w:rsidRDefault="004F5B1B" w:rsidP="006B7975">
      <w:r>
        <w:t xml:space="preserve">Isoflo používat pouze v </w:t>
      </w:r>
      <w:r w:rsidR="00813198">
        <w:t>odpařovačích</w:t>
      </w:r>
      <w:r>
        <w:t xml:space="preserve"> určených pro isofluran.</w:t>
      </w:r>
    </w:p>
    <w:p w:rsidR="004F5B1B" w:rsidRDefault="004F5B1B" w:rsidP="006B7975"/>
    <w:p w:rsidR="004F5B1B" w:rsidRDefault="004F5B1B" w:rsidP="004F5B1B">
      <w:pPr>
        <w:ind w:left="0" w:firstLine="0"/>
        <w:rPr>
          <w:szCs w:val="22"/>
        </w:rPr>
      </w:pPr>
      <w:r>
        <w:rPr>
          <w:szCs w:val="22"/>
        </w:rPr>
        <w:t xml:space="preserve">Isofluran podávat prostřednictvím přesně kalibrovaného odpařovače ve vhodném anestetickém systému, protože </w:t>
      </w:r>
      <w:r w:rsidR="0045302E">
        <w:rPr>
          <w:szCs w:val="22"/>
        </w:rPr>
        <w:t>hladina</w:t>
      </w:r>
      <w:r>
        <w:rPr>
          <w:szCs w:val="22"/>
        </w:rPr>
        <w:t xml:space="preserve"> anestézie se m</w:t>
      </w:r>
      <w:r w:rsidR="006015A0">
        <w:rPr>
          <w:szCs w:val="22"/>
        </w:rPr>
        <w:t>ůže</w:t>
      </w:r>
      <w:r>
        <w:rPr>
          <w:szCs w:val="22"/>
        </w:rPr>
        <w:t xml:space="preserve"> rychle a snadno měnit. Isofluran lze podávat ve směsi s kyslíkem nebo ve směsi kyslík/oxid dusný.</w:t>
      </w:r>
    </w:p>
    <w:p w:rsidR="00401AB8" w:rsidRPr="00F30D3F" w:rsidRDefault="00401AB8" w:rsidP="006B7975"/>
    <w:p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DA2B78">
        <w:rPr>
          <w:b/>
        </w:rPr>
        <w:t xml:space="preserve"> 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DA2B78">
        <w:rPr>
          <w:b/>
        </w:rPr>
        <w:t xml:space="preserve"> 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:rsidR="00554D84" w:rsidRDefault="00554D84" w:rsidP="006B7975">
      <w:pPr>
        <w:rPr>
          <w:iCs/>
        </w:rPr>
      </w:pPr>
    </w:p>
    <w:p w:rsidR="00601955" w:rsidRDefault="00601955" w:rsidP="00601955">
      <w:pPr>
        <w:jc w:val="both"/>
      </w:pPr>
      <w:r>
        <w:t>K</w:t>
      </w:r>
      <w:r w:rsidR="00751956">
        <w:t>oně</w:t>
      </w:r>
      <w:r>
        <w:t>: Maso: 2 dny</w:t>
      </w:r>
    </w:p>
    <w:p w:rsidR="00751956" w:rsidRDefault="00751956" w:rsidP="00751956">
      <w:r>
        <w:t>Nepoužívat u kobyl, jejichž mléko je určeno pro lidskou spotřebu.</w:t>
      </w:r>
    </w:p>
    <w:p w:rsidR="00601955" w:rsidRDefault="00601955" w:rsidP="00601955"/>
    <w:p w:rsidR="00B814BF" w:rsidRPr="00F30D3F" w:rsidRDefault="00B814BF" w:rsidP="006B7975">
      <w:pPr>
        <w:rPr>
          <w:iCs/>
        </w:rPr>
      </w:pPr>
    </w:p>
    <w:p w:rsidR="00554D84" w:rsidRPr="00F30D3F" w:rsidRDefault="00554D84" w:rsidP="006B7975">
      <w:pPr>
        <w:rPr>
          <w:iCs/>
        </w:rPr>
      </w:pPr>
    </w:p>
    <w:p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554D84" w:rsidRPr="00F30D3F" w:rsidRDefault="00554D84" w:rsidP="006B7975"/>
    <w:p w:rsidR="00554D84" w:rsidRPr="00F30D3F" w:rsidRDefault="00554D84" w:rsidP="006B7975"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:rsidR="00664378" w:rsidRPr="00F30D3F" w:rsidRDefault="00601955" w:rsidP="00664378">
      <w:pPr>
        <w:ind w:right="-318"/>
      </w:pPr>
      <w:r>
        <w:t xml:space="preserve">Uchovávejte při teplotě do </w:t>
      </w:r>
      <w:r w:rsidRPr="00F30D3F">
        <w:t>25</w:t>
      </w:r>
      <w:r>
        <w:t xml:space="preserve"> </w:t>
      </w:r>
      <w:r w:rsidRPr="00F30D3F">
        <w:sym w:font="Symbol" w:char="F0B0"/>
      </w:r>
      <w:r>
        <w:t>C.</w:t>
      </w:r>
      <w:r w:rsidR="00664378">
        <w:t xml:space="preserve"> </w:t>
      </w:r>
      <w:r w:rsidR="00664378" w:rsidRPr="00F30D3F">
        <w:t>Chraňt</w:t>
      </w:r>
      <w:r w:rsidR="00664378">
        <w:t>e před přímým slunečním zářením a teplem.</w:t>
      </w:r>
    </w:p>
    <w:p w:rsidR="00601955" w:rsidRPr="00F30D3F" w:rsidRDefault="00601955" w:rsidP="00664378">
      <w:pPr>
        <w:ind w:right="-318"/>
      </w:pPr>
      <w:r w:rsidRPr="00F30D3F">
        <w:t xml:space="preserve">Uchovávejte v původní </w:t>
      </w:r>
      <w:r>
        <w:t>láhvi</w:t>
      </w:r>
      <w:r w:rsidRPr="00F30D3F">
        <w:t>.</w:t>
      </w:r>
      <w:r w:rsidR="00664378">
        <w:t xml:space="preserve"> </w:t>
      </w:r>
      <w:r w:rsidR="00D074C3">
        <w:t>U</w:t>
      </w:r>
      <w:r w:rsidRPr="00F30D3F">
        <w:t xml:space="preserve">chovávejte </w:t>
      </w:r>
      <w:r w:rsidR="00D074C3">
        <w:t xml:space="preserve">v </w:t>
      </w:r>
      <w:r w:rsidRPr="00F30D3F">
        <w:t xml:space="preserve">dobře </w:t>
      </w:r>
      <w:r w:rsidR="00D074C3" w:rsidRPr="00F30D3F">
        <w:t>uzavřen</w:t>
      </w:r>
      <w:r w:rsidR="00D074C3">
        <w:t>é lahvi</w:t>
      </w:r>
      <w:r>
        <w:t>.</w:t>
      </w:r>
    </w:p>
    <w:p w:rsidR="00554D84" w:rsidRPr="00F30D3F" w:rsidRDefault="00554D84" w:rsidP="006B7975">
      <w:pPr>
        <w:ind w:left="0" w:right="-2" w:firstLine="0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uplynutí doby použitelnost uvedené na krabičce</w:t>
      </w:r>
      <w:r w:rsidR="00601955">
        <w:t xml:space="preserve"> </w:t>
      </w:r>
      <w:r w:rsidRPr="00F30D3F">
        <w:t>po</w:t>
      </w:r>
      <w:r w:rsidR="00601955">
        <w:t xml:space="preserve"> EXP</w:t>
      </w:r>
      <w:r w:rsidR="00ED08CE" w:rsidRPr="00F30D3F">
        <w:t xml:space="preserve">. </w:t>
      </w:r>
      <w:r w:rsidR="00DF1B51" w:rsidRPr="00F30D3F">
        <w:t>Doba použitelnosti končí po</w:t>
      </w:r>
      <w:r w:rsidR="00601955">
        <w:t>sledním dnem v uvedeném měsíci.</w:t>
      </w:r>
    </w:p>
    <w:p w:rsidR="00554D84" w:rsidRPr="00F30D3F" w:rsidRDefault="00554D84" w:rsidP="006B7975">
      <w:pPr>
        <w:ind w:left="0" w:right="-2" w:firstLine="0"/>
      </w:pPr>
    </w:p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534AB9" w:rsidRDefault="00534AB9" w:rsidP="00534AB9">
      <w:pPr>
        <w:ind w:left="0" w:firstLine="0"/>
      </w:pPr>
    </w:p>
    <w:p w:rsidR="00534AB9" w:rsidRPr="00060AB3" w:rsidRDefault="00534AB9" w:rsidP="00534AB9">
      <w:pPr>
        <w:ind w:left="0" w:firstLine="0"/>
      </w:pPr>
      <w:r>
        <w:t xml:space="preserve">Při použití isofluranu pro anestézii zvířete s poraněním hlavy je třeba zvážit, zda je vhodné řízené dýchání </w:t>
      </w:r>
      <w:r w:rsidR="00F66E53">
        <w:t>k udržování normální koncentrace CO</w:t>
      </w:r>
      <w:r w:rsidR="00F66E53">
        <w:rPr>
          <w:vertAlign w:val="subscript"/>
        </w:rPr>
        <w:t>2</w:t>
      </w:r>
      <w:r w:rsidR="00F66E53">
        <w:t xml:space="preserve"> tak, aby nedošlo k</w:t>
      </w:r>
      <w:r>
        <w:t xml:space="preserve"> zvýšené</w:t>
      </w:r>
      <w:r w:rsidR="00F66E53">
        <w:t>mu</w:t>
      </w:r>
      <w:r>
        <w:t xml:space="preserve"> cerebrální</w:t>
      </w:r>
      <w:r w:rsidR="00F66E53">
        <w:t>mu</w:t>
      </w:r>
      <w:r>
        <w:t xml:space="preserve"> toku krve.</w:t>
      </w:r>
    </w:p>
    <w:p w:rsidR="00326EAD" w:rsidRDefault="00326EAD" w:rsidP="00326EAD">
      <w:pPr>
        <w:ind w:left="0" w:firstLine="0"/>
      </w:pPr>
      <w:r>
        <w:t>Snadnost a rychlost změny hloubky anestézie při použití isofluranu a pomalý metabolismus mohou být považovány za výhodu při jeho použití u speciálních skupin pacientů, jako jsou staří nebo mladí jedinci nebo jedinci s narušenou funkcí jater, ledvin nebo srdce.</w:t>
      </w:r>
    </w:p>
    <w:p w:rsidR="00326EAD" w:rsidRDefault="00326EAD" w:rsidP="00326EAD">
      <w:pPr>
        <w:ind w:left="0" w:firstLine="0"/>
      </w:pPr>
      <w:r>
        <w:t>Použití přípravku u pacientů se srdeční nemocí</w:t>
      </w:r>
      <w:r w:rsidRPr="00F30D3F">
        <w:t xml:space="preserve"> pouze po zvážení </w:t>
      </w:r>
      <w:r w:rsidR="00FD0C22">
        <w:t>poměru</w:t>
      </w:r>
      <w:r w:rsidR="00FD0C22" w:rsidRPr="00F30D3F">
        <w:t xml:space="preserve"> </w:t>
      </w:r>
      <w:r w:rsidRPr="00F30D3F">
        <w:t>terapeutického prospěchu a rizika příslušným veterinárním lékařem.</w:t>
      </w:r>
    </w:p>
    <w:p w:rsidR="003121A7" w:rsidRDefault="00326EAD" w:rsidP="009A74DC">
      <w:pPr>
        <w:ind w:left="0" w:firstLine="0"/>
      </w:pPr>
      <w:r>
        <w:t>Stejně jako ostatní inhalační anestetika tohoto typu, isofluran oslabuje respiratorní a kardiovaskulární systém.</w:t>
      </w:r>
    </w:p>
    <w:p w:rsidR="009A74DC" w:rsidRDefault="000F251F" w:rsidP="009A74DC">
      <w:pPr>
        <w:ind w:left="0" w:firstLine="0"/>
      </w:pPr>
      <w:r>
        <w:rPr>
          <w:szCs w:val="22"/>
        </w:rPr>
        <w:t xml:space="preserve">Je důležité sledovat vlastnosti a frekvenci dýchání a srdečního pulzu. </w:t>
      </w:r>
      <w:r w:rsidR="003121A7">
        <w:t xml:space="preserve">V případě zástavy dýchání zajistit asistované dýchání. </w:t>
      </w:r>
      <w:r>
        <w:rPr>
          <w:szCs w:val="22"/>
        </w:rPr>
        <w:t>Během udržování anestezie je důležité udržovat dýchací cesty volné a odpovídající okysličení tkání.</w:t>
      </w:r>
      <w:r w:rsidR="009A74DC">
        <w:rPr>
          <w:szCs w:val="22"/>
        </w:rPr>
        <w:t xml:space="preserve"> </w:t>
      </w:r>
      <w:r w:rsidR="009A74DC">
        <w:t>V případě srdeční zástavy provést kompletní kardiopulmoná</w:t>
      </w:r>
      <w:r w:rsidR="006A0348">
        <w:t>l</w:t>
      </w:r>
      <w:r w:rsidR="009A74DC">
        <w:t>ní resuscitaci. Během anestezie a jejím ukončení udržujte oš</w:t>
      </w:r>
      <w:r w:rsidR="00954223">
        <w:t>e</w:t>
      </w:r>
      <w:r w:rsidR="009A74DC">
        <w:t>třovaná zvířata v teple při konstantní teplotě. Doporučuje se sledovat tělesnou teplotu.</w:t>
      </w:r>
    </w:p>
    <w:p w:rsidR="009A74DC" w:rsidRDefault="009A74DC" w:rsidP="009A74DC">
      <w:pPr>
        <w:ind w:left="0" w:firstLine="0"/>
        <w:rPr>
          <w:szCs w:val="22"/>
        </w:rPr>
      </w:pPr>
      <w:r>
        <w:rPr>
          <w:szCs w:val="22"/>
        </w:rPr>
        <w:t>Isofluran posiluje působení myorelaxancií u lidí, zejména nedepolarizujících (kompetitivních) typů, jako je atrakurium, pankuronium nebo vekuronium. Podobnou potenciaci lze očekávat u cílových druhů, ačkoli je pro tento účinek málo přímých důkazů. Současná inhalace oxidu dusného zvyšuje účinek isofluranu u člověka, podobnou potenciaci lze očekávat i u zvířat.</w:t>
      </w:r>
    </w:p>
    <w:p w:rsidR="00586F3D" w:rsidRDefault="009A74DC" w:rsidP="00586F3D">
      <w:pPr>
        <w:ind w:left="0" w:firstLine="0"/>
        <w:rPr>
          <w:szCs w:val="22"/>
        </w:rPr>
      </w:pPr>
      <w:r>
        <w:rPr>
          <w:szCs w:val="22"/>
        </w:rPr>
        <w:t xml:space="preserve">Současné podávání sedativ nebo analgetik vede pravděpodobně ke snížení hladiny isofluranu, která je nutná k vyvolání a udržení anestézie. Např. u opiátů, alfa-2-agonistů, acepromazinu a benzodiazepinů je uváděno snížení </w:t>
      </w:r>
      <w:r w:rsidR="00586F3D">
        <w:rPr>
          <w:szCs w:val="22"/>
        </w:rPr>
        <w:t>hodnot MAC. Současné podávání midazolamu / ketaminu v průběhu anestezie isofluranem může mít výrazný vliv na kardiovaskulární systém, zvláště vznik arteriální hypotenze.</w:t>
      </w:r>
    </w:p>
    <w:p w:rsidR="00586F3D" w:rsidRDefault="00586F3D" w:rsidP="00586F3D">
      <w:pPr>
        <w:ind w:left="0" w:firstLine="0"/>
      </w:pPr>
      <w:r>
        <w:t>Metabolismus isofluranu u ptáků a drobných savců může být ovlivněn snížením tělesné teploty z důvodu velké plochy povrchu v poměru k tělesné hmotnosti. Proto by měla být během aplikace jejich tělesná teplota monitorována a udržována stabilní.</w:t>
      </w:r>
    </w:p>
    <w:p w:rsidR="00586F3D" w:rsidRDefault="00586F3D" w:rsidP="00586F3D">
      <w:pPr>
        <w:ind w:left="0" w:firstLine="0"/>
      </w:pPr>
      <w:r>
        <w:t>Metabolismus přípravku u plazů je pomalý a vysoce závislý na okolní teplotě. Kvůli zadržování dechu u plazů může být navození anestézie obtížné.</w:t>
      </w:r>
    </w:p>
    <w:p w:rsidR="00586F3D" w:rsidRDefault="00586F3D" w:rsidP="00586F3D">
      <w:pPr>
        <w:ind w:left="0" w:firstLine="0"/>
      </w:pPr>
    </w:p>
    <w:p w:rsidR="003121A7" w:rsidRDefault="00586F3D" w:rsidP="00586F3D">
      <w:pPr>
        <w:ind w:left="0" w:firstLine="0"/>
      </w:pPr>
      <w:r>
        <w:t>U březích a laktujících zvířat p</w:t>
      </w:r>
      <w:r w:rsidRPr="00F30D3F">
        <w:t xml:space="preserve">oužít pouze po zvážení </w:t>
      </w:r>
      <w:r w:rsidR="00FD0C22">
        <w:t>poměru</w:t>
      </w:r>
      <w:r w:rsidR="00FD0C22" w:rsidRPr="00F30D3F">
        <w:t xml:space="preserve"> </w:t>
      </w:r>
      <w:r w:rsidRPr="00F30D3F">
        <w:t>terapeutického prospěchu a rizika p</w:t>
      </w:r>
      <w:r>
        <w:t>říslušným veterinárním lékařem.</w:t>
      </w:r>
    </w:p>
    <w:p w:rsidR="003121A7" w:rsidRDefault="003121A7" w:rsidP="00586F3D">
      <w:pPr>
        <w:ind w:left="0" w:firstLine="0"/>
      </w:pPr>
    </w:p>
    <w:p w:rsidR="00586F3D" w:rsidRDefault="00586F3D" w:rsidP="00586F3D">
      <w:pPr>
        <w:ind w:left="0" w:firstLine="0"/>
        <w:rPr>
          <w:szCs w:val="22"/>
        </w:rPr>
      </w:pPr>
      <w:r>
        <w:rPr>
          <w:szCs w:val="22"/>
        </w:rPr>
        <w:t>Isofluran byl bezpečně použit k anestézii během císařského řezu u psů a koček.</w:t>
      </w:r>
    </w:p>
    <w:p w:rsidR="00880C31" w:rsidRPr="00F30D3F" w:rsidRDefault="00880C31" w:rsidP="00586F3D">
      <w:pPr>
        <w:ind w:left="0" w:firstLine="0"/>
      </w:pPr>
      <w:r>
        <w:t>Předávkování isofluranem může vyústit v hlubokou respiratorní depresi. Proto musí být respirace pozorně monitorována a podpořena, je-li třeba, dodáním kyslíku a/nebo asistovanou ventilací.</w:t>
      </w:r>
    </w:p>
    <w:p w:rsidR="00880C31" w:rsidRDefault="00880C31" w:rsidP="00880C31">
      <w:pPr>
        <w:ind w:left="0" w:firstLine="0"/>
      </w:pPr>
      <w:r>
        <w:t>Isofluran má malé až žádné analgetické účinky. Před chirurgickým zákrokem vždy provést vhodnou analgézii. Potřeba analgézie by měla být znovu zvážena před ukončením celkové anestézie.</w:t>
      </w:r>
    </w:p>
    <w:p w:rsidR="003121A7" w:rsidRDefault="003121A7" w:rsidP="00880C31">
      <w:pPr>
        <w:ind w:left="0" w:firstLine="0"/>
      </w:pPr>
    </w:p>
    <w:p w:rsidR="00880C31" w:rsidRDefault="00880C31" w:rsidP="00880C31">
      <w:pPr>
        <w:ind w:left="0" w:firstLine="0"/>
        <w:jc w:val="both"/>
      </w:pPr>
      <w:r>
        <w:t>V případě vážné kardiopulmonální deprese musí být podávání isofluranu přerušeno, dýchací okruh doplněn kyslíkem, zjištěna průchodnost dýchacích cest a zavedena asistovaná nebo řízená ventilace s čistým kyslíkem.</w:t>
      </w:r>
      <w:r w:rsidR="00C7599C">
        <w:t xml:space="preserve"> </w:t>
      </w:r>
      <w:r>
        <w:t xml:space="preserve">Kardiovaskulární deprese musí být léčena </w:t>
      </w:r>
      <w:r>
        <w:rPr>
          <w:szCs w:val="22"/>
        </w:rPr>
        <w:t>látkami zvyšujícími objem plazmy</w:t>
      </w:r>
      <w:r>
        <w:t>, léky na zvýšení tlaku krve, antiarytmiky nebo dalšími vhodnými prostředky.</w:t>
      </w:r>
    </w:p>
    <w:p w:rsidR="00880C31" w:rsidRDefault="00880C31" w:rsidP="00880C31">
      <w:pPr>
        <w:ind w:left="0" w:firstLine="0"/>
        <w:jc w:val="both"/>
      </w:pPr>
      <w:r>
        <w:t>Isofluran je znám jako látka reagující se suchými sorbenty oxidu uhličitého na oxid uhelnatý. K omezení rizika tvorby oxidu uhelnatého v uzavřených dýchacích přístrojích a možnosti zvýšení hladiny karboxyhemoglobinu, by se neměly sorbenty oxidu uhličitého nechat vyschnout.</w:t>
      </w:r>
    </w:p>
    <w:p w:rsidR="00880C31" w:rsidRDefault="00880C31" w:rsidP="00880C31">
      <w:pPr>
        <w:ind w:left="0" w:firstLine="0"/>
        <w:jc w:val="both"/>
      </w:pPr>
    </w:p>
    <w:p w:rsidR="00586F3D" w:rsidRPr="00880C31" w:rsidRDefault="00880C31" w:rsidP="00586F3D">
      <w:pPr>
        <w:ind w:left="0" w:firstLine="0"/>
        <w:rPr>
          <w:u w:val="single"/>
        </w:rPr>
      </w:pPr>
      <w:r w:rsidRPr="00880C31">
        <w:rPr>
          <w:u w:val="single"/>
        </w:rPr>
        <w:t>Upozornění pro uživatele:</w:t>
      </w:r>
    </w:p>
    <w:p w:rsidR="00ED3E5C" w:rsidRDefault="00ED3E5C" w:rsidP="00ED3E5C">
      <w:pPr>
        <w:ind w:left="0" w:firstLine="0"/>
        <w:rPr>
          <w:szCs w:val="22"/>
        </w:rPr>
      </w:pPr>
      <w:r>
        <w:t xml:space="preserve">Nevdechujte páry. </w:t>
      </w:r>
      <w:r>
        <w:rPr>
          <w:szCs w:val="22"/>
        </w:rPr>
        <w:t xml:space="preserve">Uživatelé by měli sledovat národní přípustné limity isofluranové zátěže při práci. Operační a pooperační prostory by měly být přiměřeně větrány nebo ventilovány, aby se předešlo hromadění výparů anestetika. Zařízení pro nucenou výměnu vzduchu musí být udržována provozuschopná. </w:t>
      </w:r>
    </w:p>
    <w:p w:rsidR="00ED3E5C" w:rsidRDefault="00ED3E5C" w:rsidP="00ED3E5C">
      <w:pPr>
        <w:ind w:left="0" w:firstLine="0"/>
        <w:rPr>
          <w:szCs w:val="22"/>
        </w:rPr>
      </w:pPr>
      <w:r>
        <w:rPr>
          <w:szCs w:val="22"/>
        </w:rPr>
        <w:t>Těhotné a kojící ženy by neměly přijít do kontaktu s přípravkem a neměly by vstupovat do operačních a pooperačních prostor.  Nepoužívejte masku při prodlouženém nástupu a udržování celkové anestézie.</w:t>
      </w:r>
    </w:p>
    <w:p w:rsidR="00ED3E5C" w:rsidRDefault="00ED3E5C" w:rsidP="00ED3E5C">
      <w:pPr>
        <w:ind w:left="0" w:firstLine="0"/>
        <w:rPr>
          <w:szCs w:val="22"/>
        </w:rPr>
      </w:pPr>
      <w:r>
        <w:rPr>
          <w:szCs w:val="22"/>
        </w:rPr>
        <w:t xml:space="preserve">Tam, kde je to možné, používejte k podání isofluranu během celkové anestézie endotracheální tubus </w:t>
      </w:r>
      <w:r>
        <w:rPr>
          <w:szCs w:val="22"/>
        </w:rPr>
        <w:br/>
        <w:t>s manžetou.</w:t>
      </w:r>
    </w:p>
    <w:p w:rsidR="00ED3E5C" w:rsidRDefault="00ED3E5C" w:rsidP="00ED3E5C">
      <w:pPr>
        <w:ind w:left="0" w:firstLine="0"/>
        <w:rPr>
          <w:szCs w:val="22"/>
        </w:rPr>
      </w:pPr>
      <w:r>
        <w:rPr>
          <w:szCs w:val="22"/>
        </w:rPr>
        <w:t xml:space="preserve">Při manipulaci s isofluranem postupujte opatrně a rozlitou kapalinu ihned odstraňte za použití inertního savého materiálu, např. pilin. V případě jakéhokoli potřísnění kůže nebo očí opláchněte zasažené místo vodou a zabraňte kontaktu s ústy. Dojde-li k vážnější expozici, přemístěte postiženou osobu pryč od zdroje expozice, vyhledejte rychlou lékařskou pomoc a ukažte jim tuto příbalovou informaci. </w:t>
      </w:r>
    </w:p>
    <w:p w:rsidR="00ED3E5C" w:rsidRDefault="00ED3E5C" w:rsidP="00ED3E5C">
      <w:pPr>
        <w:ind w:left="0" w:firstLine="0"/>
        <w:rPr>
          <w:szCs w:val="22"/>
        </w:rPr>
      </w:pPr>
      <w:r>
        <w:rPr>
          <w:szCs w:val="22"/>
        </w:rPr>
        <w:t xml:space="preserve">Halogenované anestetické látky mohou způsobovat poškození jater. V případě isofluranu se jedná </w:t>
      </w:r>
      <w:r>
        <w:rPr>
          <w:szCs w:val="22"/>
        </w:rPr>
        <w:br/>
        <w:t xml:space="preserve">o idiosynkratickou odezvu, která se velmi zřídka vyskytuje po opakované expozici. </w:t>
      </w:r>
    </w:p>
    <w:p w:rsidR="00ED3E5C" w:rsidRDefault="00ED3E5C" w:rsidP="00ED3E5C">
      <w:pPr>
        <w:ind w:left="0" w:firstLine="0"/>
        <w:rPr>
          <w:i/>
          <w:szCs w:val="22"/>
        </w:rPr>
      </w:pPr>
    </w:p>
    <w:p w:rsidR="00ED3E5C" w:rsidRDefault="00ED3E5C" w:rsidP="00ED3E5C">
      <w:pPr>
        <w:ind w:left="0" w:firstLine="0"/>
        <w:rPr>
          <w:szCs w:val="22"/>
        </w:rPr>
      </w:pPr>
      <w:r>
        <w:rPr>
          <w:i/>
          <w:szCs w:val="22"/>
        </w:rPr>
        <w:t>Pro lékaře:</w:t>
      </w:r>
      <w:r>
        <w:rPr>
          <w:szCs w:val="22"/>
        </w:rPr>
        <w:t xml:space="preserve"> Zajistěte průchodnost dýchacích cest a poskytněte symptomatickou a podpůrnou léčbu. </w:t>
      </w:r>
    </w:p>
    <w:p w:rsidR="00ED3E5C" w:rsidRDefault="00ED3E5C" w:rsidP="00ED3E5C">
      <w:pPr>
        <w:ind w:left="0" w:firstLine="0"/>
        <w:rPr>
          <w:szCs w:val="22"/>
        </w:rPr>
      </w:pPr>
      <w:r>
        <w:rPr>
          <w:szCs w:val="22"/>
        </w:rPr>
        <w:t>Poznámka: adrenalin a katecholaminy mohou vyvolat srdeční arytmii.</w:t>
      </w:r>
    </w:p>
    <w:p w:rsidR="00ED3E5C" w:rsidRDefault="00ED3E5C" w:rsidP="00ED3E5C">
      <w:pPr>
        <w:ind w:left="0" w:firstLine="0"/>
        <w:rPr>
          <w:szCs w:val="22"/>
        </w:rPr>
      </w:pPr>
    </w:p>
    <w:p w:rsidR="00ED3E5C" w:rsidRPr="007E50AC" w:rsidRDefault="00ED3E5C" w:rsidP="00ED3E5C">
      <w:pPr>
        <w:ind w:left="0" w:firstLine="0"/>
        <w:rPr>
          <w:szCs w:val="22"/>
          <w:u w:val="single"/>
        </w:rPr>
      </w:pPr>
      <w:r w:rsidRPr="007E50AC">
        <w:rPr>
          <w:szCs w:val="22"/>
          <w:u w:val="single"/>
        </w:rPr>
        <w:t>Další opatření</w:t>
      </w:r>
    </w:p>
    <w:p w:rsidR="00ED3E5C" w:rsidRDefault="00ED3E5C" w:rsidP="00ED3E5C">
      <w:pPr>
        <w:ind w:left="0" w:firstLine="0"/>
        <w:rPr>
          <w:szCs w:val="22"/>
        </w:rPr>
      </w:pPr>
      <w:r>
        <w:rPr>
          <w:szCs w:val="22"/>
        </w:rPr>
        <w:t>Přestože mají anestetika nízký potenciál pro poškození atmosféry, je vhodné opatřit odsávací zařízení uhlíkovými filtry, spíše než je vypouštět do ovzduší.</w:t>
      </w:r>
    </w:p>
    <w:p w:rsidR="00880C31" w:rsidRDefault="00880C31" w:rsidP="00586F3D">
      <w:pPr>
        <w:ind w:left="0" w:firstLine="0"/>
      </w:pP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554D84" w:rsidRPr="00F30D3F" w:rsidRDefault="00554D84" w:rsidP="006B7975">
      <w:pPr>
        <w:ind w:right="-318"/>
      </w:pPr>
    </w:p>
    <w:p w:rsidR="00554D84" w:rsidRPr="00F30D3F" w:rsidRDefault="00ED3E5C" w:rsidP="006B7975">
      <w:pPr>
        <w:ind w:left="0" w:right="-318" w:firstLine="0"/>
      </w:pPr>
      <w:r w:rsidRPr="00F30D3F">
        <w:t>Všechen nepoužitý veterinární léčivý přípravek nebo odpad, který pochází z tohoto přípravku, musí být likvidován pod</w:t>
      </w:r>
      <w:r>
        <w:t>le místních právních</w:t>
      </w:r>
      <w:r w:rsidR="00DA2B78">
        <w:t xml:space="preserve"> </w:t>
      </w:r>
      <w:r>
        <w:t>předpisů.</w:t>
      </w:r>
    </w:p>
    <w:p w:rsidR="00554D84" w:rsidRPr="00F467E9" w:rsidRDefault="00554D84" w:rsidP="006B7975"/>
    <w:p w:rsidR="00554D84" w:rsidRPr="00F467E9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554D84" w:rsidRPr="00F30D3F" w:rsidRDefault="00554D84" w:rsidP="006B7975">
      <w:pPr>
        <w:ind w:right="-318"/>
      </w:pPr>
    </w:p>
    <w:p w:rsidR="00554D84" w:rsidRPr="00F30D3F" w:rsidRDefault="00A06C0A" w:rsidP="000A6B2C">
      <w:pPr>
        <w:ind w:right="-318"/>
      </w:pPr>
      <w:r>
        <w:t>Září 2017</w:t>
      </w:r>
    </w:p>
    <w:p w:rsidR="00554D84" w:rsidRPr="00F30D3F" w:rsidRDefault="00554D84" w:rsidP="005E376A">
      <w:pPr>
        <w:ind w:right="-318"/>
      </w:pPr>
    </w:p>
    <w:p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54D84" w:rsidRPr="00F30D3F" w:rsidRDefault="00554D84" w:rsidP="006C4941"/>
    <w:p w:rsidR="00E123E2" w:rsidRDefault="00E123E2" w:rsidP="00E123E2">
      <w:pPr>
        <w:ind w:left="0" w:firstLine="0"/>
      </w:pPr>
      <w:r>
        <w:t>Metabolismus isofluranu je minimální (asi 0,2 %, především na anorganický fluorid) a téměř všechen podaný isofluran je vyloučen v nezměněné formě plícemi.</w:t>
      </w:r>
    </w:p>
    <w:p w:rsidR="00E123E2" w:rsidRDefault="00E123E2" w:rsidP="00E123E2">
      <w:pPr>
        <w:ind w:left="0" w:firstLine="0"/>
      </w:pPr>
    </w:p>
    <w:p w:rsidR="00E123E2" w:rsidRDefault="00E123E2" w:rsidP="00E123E2">
      <w:pPr>
        <w:ind w:left="0" w:firstLine="0"/>
        <w:rPr>
          <w:szCs w:val="22"/>
        </w:rPr>
      </w:pPr>
      <w:r>
        <w:t>Isofluran vyvolává bezvědomí působením na centrální nervový systém. Má malé nebo žádné analgetické vlastnosti. Potřeba analgézie u pacienta by měla být zvážena před ukončením celkové anestézie.</w:t>
      </w:r>
      <w:r w:rsidR="00CC5572">
        <w:t xml:space="preserve"> </w:t>
      </w:r>
      <w:r w:rsidR="00CC5572">
        <w:rPr>
          <w:szCs w:val="22"/>
        </w:rPr>
        <w:t>Použití analgezie u bolestivých postupů je v souladu se správnou veterinární praxí.</w:t>
      </w:r>
    </w:p>
    <w:p w:rsidR="00CC5572" w:rsidRDefault="00CC5572" w:rsidP="00E123E2">
      <w:pPr>
        <w:ind w:left="0" w:firstLine="0"/>
        <w:rPr>
          <w:szCs w:val="22"/>
        </w:rPr>
      </w:pPr>
    </w:p>
    <w:p w:rsidR="00CC5572" w:rsidRDefault="00CC5572" w:rsidP="00E123E2">
      <w:pPr>
        <w:ind w:left="0" w:firstLine="0"/>
      </w:pPr>
      <w:r>
        <w:rPr>
          <w:szCs w:val="22"/>
        </w:rPr>
        <w:t xml:space="preserve">Pouze pro zvířata. </w:t>
      </w:r>
      <w:r w:rsidRPr="00F30D3F">
        <w:t>Veterinární léčivý příprav</w:t>
      </w:r>
      <w:r>
        <w:t>ek je vydáván pouze na předpis.</w:t>
      </w:r>
    </w:p>
    <w:p w:rsidR="00E123E2" w:rsidRDefault="00E123E2" w:rsidP="00E123E2">
      <w:pPr>
        <w:ind w:left="0" w:firstLine="0"/>
        <w:jc w:val="both"/>
      </w:pPr>
    </w:p>
    <w:p w:rsidR="00CC5572" w:rsidRDefault="00CC5572" w:rsidP="00E123E2">
      <w:pPr>
        <w:ind w:left="0" w:firstLine="0"/>
        <w:jc w:val="both"/>
      </w:pPr>
      <w:r>
        <w:t>Velikosti balení: 100ml a 250ml láhe</w:t>
      </w:r>
      <w:r w:rsidR="00ED51B7">
        <w:t>v</w:t>
      </w:r>
      <w:r>
        <w:t>.</w:t>
      </w:r>
    </w:p>
    <w:p w:rsidR="00554D84" w:rsidRPr="00F30D3F" w:rsidRDefault="00554D84" w:rsidP="00476943">
      <w:r w:rsidRPr="00F30D3F">
        <w:t>Na trhu nemus</w:t>
      </w:r>
      <w:r w:rsidR="00E123E2">
        <w:t>í být všechny velikosti balení.</w:t>
      </w:r>
    </w:p>
    <w:p w:rsidR="00554D84" w:rsidRPr="00F30D3F" w:rsidRDefault="00554D84" w:rsidP="001751C8">
      <w:pPr>
        <w:ind w:right="-2"/>
      </w:pPr>
    </w:p>
    <w:sectPr w:rsidR="00554D84" w:rsidRPr="00F30D3F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7C" w:rsidRDefault="00B15F7C">
      <w:r>
        <w:separator/>
      </w:r>
    </w:p>
  </w:endnote>
  <w:endnote w:type="continuationSeparator" w:id="0">
    <w:p w:rsidR="00B15F7C" w:rsidRDefault="00B1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A7" w:rsidRPr="000A6B2C" w:rsidRDefault="003121A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121A7" w:rsidRPr="000A6B2C" w:rsidRDefault="003121A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F0590D">
      <w:rPr>
        <w:rFonts w:ascii="Times New Roman" w:hAnsi="Times New Roman"/>
        <w:noProof/>
      </w:rPr>
      <w:t>3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A7" w:rsidRDefault="003121A7">
    <w:pPr>
      <w:pStyle w:val="Zpat"/>
      <w:tabs>
        <w:tab w:val="clear" w:pos="8930"/>
        <w:tab w:val="right" w:pos="8931"/>
      </w:tabs>
    </w:pPr>
  </w:p>
  <w:p w:rsidR="003121A7" w:rsidRPr="000A6B2C" w:rsidRDefault="003121A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B15F7C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7C" w:rsidRDefault="00B15F7C">
      <w:r>
        <w:separator/>
      </w:r>
    </w:p>
  </w:footnote>
  <w:footnote w:type="continuationSeparator" w:id="0">
    <w:p w:rsidR="00B15F7C" w:rsidRDefault="00B1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6D765E0"/>
    <w:multiLevelType w:val="hybridMultilevel"/>
    <w:tmpl w:val="3EC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4558"/>
    <w:rsid w:val="00044181"/>
    <w:rsid w:val="000446F7"/>
    <w:rsid w:val="00053F1B"/>
    <w:rsid w:val="00060AB3"/>
    <w:rsid w:val="00067640"/>
    <w:rsid w:val="00070655"/>
    <w:rsid w:val="00084DED"/>
    <w:rsid w:val="000A6B2C"/>
    <w:rsid w:val="000A7089"/>
    <w:rsid w:val="000E4BD3"/>
    <w:rsid w:val="000F1AB7"/>
    <w:rsid w:val="000F251F"/>
    <w:rsid w:val="001005F7"/>
    <w:rsid w:val="00116F84"/>
    <w:rsid w:val="00140775"/>
    <w:rsid w:val="001443DA"/>
    <w:rsid w:val="00152E20"/>
    <w:rsid w:val="001556FD"/>
    <w:rsid w:val="00155E9D"/>
    <w:rsid w:val="00161DB9"/>
    <w:rsid w:val="001652DE"/>
    <w:rsid w:val="001751C8"/>
    <w:rsid w:val="00175CFD"/>
    <w:rsid w:val="00187684"/>
    <w:rsid w:val="001A24A9"/>
    <w:rsid w:val="001A3E1F"/>
    <w:rsid w:val="001A5B3A"/>
    <w:rsid w:val="001B2724"/>
    <w:rsid w:val="001C6818"/>
    <w:rsid w:val="001E0872"/>
    <w:rsid w:val="001E1F34"/>
    <w:rsid w:val="001E7823"/>
    <w:rsid w:val="001F4284"/>
    <w:rsid w:val="001F66B4"/>
    <w:rsid w:val="0020738F"/>
    <w:rsid w:val="0025393A"/>
    <w:rsid w:val="00272DC4"/>
    <w:rsid w:val="002742A8"/>
    <w:rsid w:val="00275658"/>
    <w:rsid w:val="00293BE7"/>
    <w:rsid w:val="00294D9B"/>
    <w:rsid w:val="002962C0"/>
    <w:rsid w:val="00296924"/>
    <w:rsid w:val="002B7702"/>
    <w:rsid w:val="002C3CE1"/>
    <w:rsid w:val="002C4E18"/>
    <w:rsid w:val="002D50CD"/>
    <w:rsid w:val="002E703B"/>
    <w:rsid w:val="002F46C4"/>
    <w:rsid w:val="003121A7"/>
    <w:rsid w:val="003160E9"/>
    <w:rsid w:val="00326EAD"/>
    <w:rsid w:val="00341949"/>
    <w:rsid w:val="003466BE"/>
    <w:rsid w:val="00362DA6"/>
    <w:rsid w:val="003740AA"/>
    <w:rsid w:val="00381254"/>
    <w:rsid w:val="00383594"/>
    <w:rsid w:val="00392D48"/>
    <w:rsid w:val="003A7224"/>
    <w:rsid w:val="003B02DC"/>
    <w:rsid w:val="003B49AD"/>
    <w:rsid w:val="003C663E"/>
    <w:rsid w:val="003D4FDD"/>
    <w:rsid w:val="003E0D57"/>
    <w:rsid w:val="003E3E6C"/>
    <w:rsid w:val="003F7E7F"/>
    <w:rsid w:val="00401AB8"/>
    <w:rsid w:val="00403374"/>
    <w:rsid w:val="00410FC4"/>
    <w:rsid w:val="00417EF9"/>
    <w:rsid w:val="004454F9"/>
    <w:rsid w:val="00445750"/>
    <w:rsid w:val="0045302E"/>
    <w:rsid w:val="00453EE6"/>
    <w:rsid w:val="00454FD2"/>
    <w:rsid w:val="00455F65"/>
    <w:rsid w:val="00464269"/>
    <w:rsid w:val="0047275A"/>
    <w:rsid w:val="00476943"/>
    <w:rsid w:val="0047740A"/>
    <w:rsid w:val="0049115A"/>
    <w:rsid w:val="00497A87"/>
    <w:rsid w:val="004A4A2C"/>
    <w:rsid w:val="004A6C10"/>
    <w:rsid w:val="004B45F9"/>
    <w:rsid w:val="004D1B58"/>
    <w:rsid w:val="004D3940"/>
    <w:rsid w:val="004E33B0"/>
    <w:rsid w:val="004F3604"/>
    <w:rsid w:val="004F5B1B"/>
    <w:rsid w:val="004F6904"/>
    <w:rsid w:val="00524D51"/>
    <w:rsid w:val="00525669"/>
    <w:rsid w:val="00534AB9"/>
    <w:rsid w:val="00541129"/>
    <w:rsid w:val="00554D84"/>
    <w:rsid w:val="005619EA"/>
    <w:rsid w:val="0056452D"/>
    <w:rsid w:val="005651E8"/>
    <w:rsid w:val="005657D9"/>
    <w:rsid w:val="00586F3D"/>
    <w:rsid w:val="00591CA3"/>
    <w:rsid w:val="00592696"/>
    <w:rsid w:val="005B64B8"/>
    <w:rsid w:val="005E27E9"/>
    <w:rsid w:val="005E376A"/>
    <w:rsid w:val="005E50A5"/>
    <w:rsid w:val="005F2E32"/>
    <w:rsid w:val="005F7959"/>
    <w:rsid w:val="005F7FA2"/>
    <w:rsid w:val="006015A0"/>
    <w:rsid w:val="00601955"/>
    <w:rsid w:val="006314A9"/>
    <w:rsid w:val="00631C57"/>
    <w:rsid w:val="0063683D"/>
    <w:rsid w:val="006377AF"/>
    <w:rsid w:val="00664378"/>
    <w:rsid w:val="006669B8"/>
    <w:rsid w:val="00676A18"/>
    <w:rsid w:val="00682E55"/>
    <w:rsid w:val="006A0348"/>
    <w:rsid w:val="006A2E8F"/>
    <w:rsid w:val="006A2F72"/>
    <w:rsid w:val="006B31C5"/>
    <w:rsid w:val="006B4871"/>
    <w:rsid w:val="006B7975"/>
    <w:rsid w:val="006C1F26"/>
    <w:rsid w:val="006C4941"/>
    <w:rsid w:val="006C6A93"/>
    <w:rsid w:val="006C733F"/>
    <w:rsid w:val="006D067E"/>
    <w:rsid w:val="006D2E0C"/>
    <w:rsid w:val="006D2FE2"/>
    <w:rsid w:val="006D4FCD"/>
    <w:rsid w:val="006E2117"/>
    <w:rsid w:val="006E66ED"/>
    <w:rsid w:val="006F09CF"/>
    <w:rsid w:val="006F398E"/>
    <w:rsid w:val="006F665B"/>
    <w:rsid w:val="006F6ACD"/>
    <w:rsid w:val="00702703"/>
    <w:rsid w:val="0070291F"/>
    <w:rsid w:val="007102B9"/>
    <w:rsid w:val="00713F19"/>
    <w:rsid w:val="00714B2E"/>
    <w:rsid w:val="00714D0D"/>
    <w:rsid w:val="00717DDF"/>
    <w:rsid w:val="007204D0"/>
    <w:rsid w:val="00725273"/>
    <w:rsid w:val="00730F7C"/>
    <w:rsid w:val="007427A3"/>
    <w:rsid w:val="00742EB3"/>
    <w:rsid w:val="00743110"/>
    <w:rsid w:val="00751956"/>
    <w:rsid w:val="0076108D"/>
    <w:rsid w:val="00762589"/>
    <w:rsid w:val="0077431E"/>
    <w:rsid w:val="00794887"/>
    <w:rsid w:val="007A5610"/>
    <w:rsid w:val="007B01B9"/>
    <w:rsid w:val="007C495D"/>
    <w:rsid w:val="007C5608"/>
    <w:rsid w:val="007C6C15"/>
    <w:rsid w:val="007C763A"/>
    <w:rsid w:val="007D53D9"/>
    <w:rsid w:val="007E04B9"/>
    <w:rsid w:val="007E1375"/>
    <w:rsid w:val="007E50AC"/>
    <w:rsid w:val="007F0B23"/>
    <w:rsid w:val="007F112B"/>
    <w:rsid w:val="007F26AE"/>
    <w:rsid w:val="007F6A96"/>
    <w:rsid w:val="008039B0"/>
    <w:rsid w:val="008043EC"/>
    <w:rsid w:val="0081008D"/>
    <w:rsid w:val="00813198"/>
    <w:rsid w:val="008208D8"/>
    <w:rsid w:val="00844481"/>
    <w:rsid w:val="00870214"/>
    <w:rsid w:val="008758DA"/>
    <w:rsid w:val="00880C31"/>
    <w:rsid w:val="0088105E"/>
    <w:rsid w:val="008963C9"/>
    <w:rsid w:val="008A1D73"/>
    <w:rsid w:val="008B1355"/>
    <w:rsid w:val="008C210D"/>
    <w:rsid w:val="008D26DE"/>
    <w:rsid w:val="008D60B9"/>
    <w:rsid w:val="008E1461"/>
    <w:rsid w:val="008F1F94"/>
    <w:rsid w:val="008F56D9"/>
    <w:rsid w:val="00905183"/>
    <w:rsid w:val="00942CD6"/>
    <w:rsid w:val="00945D2D"/>
    <w:rsid w:val="00947B5B"/>
    <w:rsid w:val="00952E34"/>
    <w:rsid w:val="00953EB1"/>
    <w:rsid w:val="00954223"/>
    <w:rsid w:val="00955A6D"/>
    <w:rsid w:val="00971C6B"/>
    <w:rsid w:val="00976E1F"/>
    <w:rsid w:val="00976FEC"/>
    <w:rsid w:val="00994640"/>
    <w:rsid w:val="009A2A10"/>
    <w:rsid w:val="009A74DC"/>
    <w:rsid w:val="009B6464"/>
    <w:rsid w:val="009C5E42"/>
    <w:rsid w:val="009D5C28"/>
    <w:rsid w:val="00A06802"/>
    <w:rsid w:val="00A06C0A"/>
    <w:rsid w:val="00A121C4"/>
    <w:rsid w:val="00A219CA"/>
    <w:rsid w:val="00A304F8"/>
    <w:rsid w:val="00A33D05"/>
    <w:rsid w:val="00A3613B"/>
    <w:rsid w:val="00A36C2D"/>
    <w:rsid w:val="00A51E19"/>
    <w:rsid w:val="00A60A84"/>
    <w:rsid w:val="00A76FE6"/>
    <w:rsid w:val="00A8353E"/>
    <w:rsid w:val="00A94807"/>
    <w:rsid w:val="00AA0DA8"/>
    <w:rsid w:val="00AA6C1E"/>
    <w:rsid w:val="00AD2658"/>
    <w:rsid w:val="00AE3E60"/>
    <w:rsid w:val="00AE6181"/>
    <w:rsid w:val="00AE6F18"/>
    <w:rsid w:val="00AE73B3"/>
    <w:rsid w:val="00AE7479"/>
    <w:rsid w:val="00AF0F5F"/>
    <w:rsid w:val="00B1150B"/>
    <w:rsid w:val="00B13B71"/>
    <w:rsid w:val="00B15F7C"/>
    <w:rsid w:val="00B30101"/>
    <w:rsid w:val="00B41526"/>
    <w:rsid w:val="00B52AFE"/>
    <w:rsid w:val="00B62DA0"/>
    <w:rsid w:val="00B64C1F"/>
    <w:rsid w:val="00B814BF"/>
    <w:rsid w:val="00BA7E09"/>
    <w:rsid w:val="00BC21D8"/>
    <w:rsid w:val="00BD0D80"/>
    <w:rsid w:val="00BD6DD5"/>
    <w:rsid w:val="00BD7E5A"/>
    <w:rsid w:val="00BF52CC"/>
    <w:rsid w:val="00C009AF"/>
    <w:rsid w:val="00C00D70"/>
    <w:rsid w:val="00C124BB"/>
    <w:rsid w:val="00C27C63"/>
    <w:rsid w:val="00C36E0D"/>
    <w:rsid w:val="00C3756C"/>
    <w:rsid w:val="00C420A0"/>
    <w:rsid w:val="00C65C5B"/>
    <w:rsid w:val="00C71CE4"/>
    <w:rsid w:val="00C7574D"/>
    <w:rsid w:val="00C7599C"/>
    <w:rsid w:val="00C82DDD"/>
    <w:rsid w:val="00C8461A"/>
    <w:rsid w:val="00C8498E"/>
    <w:rsid w:val="00C9401A"/>
    <w:rsid w:val="00CA0601"/>
    <w:rsid w:val="00CA0A9E"/>
    <w:rsid w:val="00CB0F3E"/>
    <w:rsid w:val="00CB1ED6"/>
    <w:rsid w:val="00CB33ED"/>
    <w:rsid w:val="00CC3E7A"/>
    <w:rsid w:val="00CC5572"/>
    <w:rsid w:val="00CE549F"/>
    <w:rsid w:val="00CF421C"/>
    <w:rsid w:val="00CF5161"/>
    <w:rsid w:val="00CF7CB3"/>
    <w:rsid w:val="00D042A0"/>
    <w:rsid w:val="00D074C3"/>
    <w:rsid w:val="00D26FFF"/>
    <w:rsid w:val="00D31A15"/>
    <w:rsid w:val="00D629B6"/>
    <w:rsid w:val="00D65D32"/>
    <w:rsid w:val="00D718A4"/>
    <w:rsid w:val="00D85325"/>
    <w:rsid w:val="00D86292"/>
    <w:rsid w:val="00D8668E"/>
    <w:rsid w:val="00DA2B78"/>
    <w:rsid w:val="00DA2C11"/>
    <w:rsid w:val="00DA6885"/>
    <w:rsid w:val="00DD208D"/>
    <w:rsid w:val="00DD366A"/>
    <w:rsid w:val="00DE2E3E"/>
    <w:rsid w:val="00DE44F8"/>
    <w:rsid w:val="00DF1B51"/>
    <w:rsid w:val="00DF441E"/>
    <w:rsid w:val="00DF787D"/>
    <w:rsid w:val="00E123E2"/>
    <w:rsid w:val="00E30D04"/>
    <w:rsid w:val="00E32C0F"/>
    <w:rsid w:val="00E43DCE"/>
    <w:rsid w:val="00E60491"/>
    <w:rsid w:val="00E80297"/>
    <w:rsid w:val="00E97859"/>
    <w:rsid w:val="00EA67B0"/>
    <w:rsid w:val="00EA74C5"/>
    <w:rsid w:val="00EB45EB"/>
    <w:rsid w:val="00EB566F"/>
    <w:rsid w:val="00EC0BFB"/>
    <w:rsid w:val="00ED08CE"/>
    <w:rsid w:val="00ED3E5C"/>
    <w:rsid w:val="00ED51B7"/>
    <w:rsid w:val="00EE2C9B"/>
    <w:rsid w:val="00F0590D"/>
    <w:rsid w:val="00F0598D"/>
    <w:rsid w:val="00F10A37"/>
    <w:rsid w:val="00F16315"/>
    <w:rsid w:val="00F30D3F"/>
    <w:rsid w:val="00F4385D"/>
    <w:rsid w:val="00F45F6F"/>
    <w:rsid w:val="00F467E9"/>
    <w:rsid w:val="00F50BCE"/>
    <w:rsid w:val="00F51039"/>
    <w:rsid w:val="00F564C7"/>
    <w:rsid w:val="00F637CA"/>
    <w:rsid w:val="00F66E53"/>
    <w:rsid w:val="00F75554"/>
    <w:rsid w:val="00FA4133"/>
    <w:rsid w:val="00FA4BEE"/>
    <w:rsid w:val="00FA6998"/>
    <w:rsid w:val="00FB0207"/>
    <w:rsid w:val="00FB19F1"/>
    <w:rsid w:val="00FB42E6"/>
    <w:rsid w:val="00FC352B"/>
    <w:rsid w:val="00FD0C22"/>
    <w:rsid w:val="00FE2D1E"/>
    <w:rsid w:val="00FE4BC2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2D50C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50CD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2D50CD"/>
    <w:rPr>
      <w:b/>
      <w:bCs/>
      <w:lang w:val="cs-CZ"/>
    </w:rPr>
  </w:style>
  <w:style w:type="paragraph" w:styleId="Nzev">
    <w:name w:val="Title"/>
    <w:basedOn w:val="Normln"/>
    <w:link w:val="NzevChar"/>
    <w:qFormat/>
    <w:rsid w:val="00794887"/>
    <w:pPr>
      <w:ind w:left="0" w:firstLine="0"/>
      <w:jc w:val="center"/>
    </w:pPr>
    <w:rPr>
      <w:b/>
      <w:bCs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rsid w:val="00794887"/>
    <w:rPr>
      <w:b/>
      <w:bCs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1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2D50C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50CD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2D50CD"/>
    <w:rPr>
      <w:b/>
      <w:bCs/>
      <w:lang w:val="cs-CZ"/>
    </w:rPr>
  </w:style>
  <w:style w:type="paragraph" w:styleId="Nzev">
    <w:name w:val="Title"/>
    <w:basedOn w:val="Normln"/>
    <w:link w:val="NzevChar"/>
    <w:qFormat/>
    <w:rsid w:val="00794887"/>
    <w:pPr>
      <w:ind w:left="0" w:firstLine="0"/>
      <w:jc w:val="center"/>
    </w:pPr>
    <w:rPr>
      <w:b/>
      <w:bCs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rsid w:val="00794887"/>
    <w:rPr>
      <w:b/>
      <w:bCs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1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D4D5-2EF4-45E5-960E-AA79F9B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11423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creator/>
  <cp:lastModifiedBy/>
  <cp:revision>1</cp:revision>
  <dcterms:created xsi:type="dcterms:W3CDTF">2017-06-19T06:38:00Z</dcterms:created>
  <dcterms:modified xsi:type="dcterms:W3CDTF">2017-09-25T11:40:00Z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