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</w:pPr>
      <w:r w:rsidRPr="00EB2851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>KOMBINOVANÁ ETIKETA (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PODROBNÉ ÚDAJE UVÁDĚNÉ NA VNITŘNÍM OBALU</w:t>
      </w: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>)</w:t>
      </w:r>
      <w:r w:rsidRPr="00EB2851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 A PŘÍBALOVÁ INFORMACE</w:t>
      </w:r>
    </w:p>
    <w:p w:rsidR="005A405D" w:rsidRDefault="005A405D" w:rsidP="0012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BIOZINK 600 mg/g premix pro medikaci krmiva pro selata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1.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Jméno a adresa držitele rozhodnutí o registraci a držitele povolení k výrobě odpovědného za uvolnění šarže, pokud se neshoduje</w:t>
      </w:r>
    </w:p>
    <w:p w:rsidR="00141184" w:rsidRDefault="00141184" w:rsidP="00E24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E2417B" w:rsidRDefault="00E2417B" w:rsidP="00E24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Držitel </w:t>
      </w:r>
      <w:r w:rsidR="00141184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rozhodnutí o registraci </w:t>
      </w: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 výrobc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e odpovědný za uvolnění šarže:</w:t>
      </w:r>
    </w:p>
    <w:p w:rsidR="00E2417B" w:rsidRPr="00EB2851" w:rsidRDefault="00E2417B" w:rsidP="00E24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proofErr w:type="spellStart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Trouw</w:t>
      </w:r>
      <w:proofErr w:type="spell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Nutrition</w:t>
      </w:r>
      <w:proofErr w:type="spell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Biofaktory  s.</w:t>
      </w:r>
      <w:proofErr w:type="gram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r.o.,</w:t>
      </w: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Na </w:t>
      </w:r>
      <w:proofErr w:type="spellStart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Chvalce</w:t>
      </w:r>
      <w:proofErr w:type="spell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2049</w:t>
      </w: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193 00  Praha 9 – Horní Počernice</w:t>
      </w: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Česká republika</w:t>
      </w:r>
    </w:p>
    <w:p w:rsidR="00547DE7" w:rsidRPr="00EB2851" w:rsidRDefault="00547DE7" w:rsidP="005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2. </w:t>
      </w: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Název veterinárního léčivého přípravku</w:t>
      </w:r>
    </w:p>
    <w:p w:rsidR="005A405D" w:rsidRDefault="005A405D" w:rsidP="0054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DE7" w:rsidRPr="00141184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5A405D">
        <w:rPr>
          <w:rFonts w:ascii="Times New Roman" w:hAnsi="Times New Roman"/>
          <w:sz w:val="24"/>
          <w:szCs w:val="24"/>
        </w:rPr>
        <w:t>BIOZINK 600 mg/g premix pro medikaci krmiva pro selata</w:t>
      </w:r>
    </w:p>
    <w:p w:rsidR="00547DE7" w:rsidRPr="005A405D" w:rsidRDefault="00547DE7" w:rsidP="00547DE7">
      <w:pPr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5A405D">
        <w:rPr>
          <w:rFonts w:ascii="Times New Roman" w:hAnsi="Times New Roman"/>
          <w:bCs/>
          <w:iCs/>
          <w:color w:val="000000"/>
          <w:sz w:val="24"/>
          <w:szCs w:val="24"/>
        </w:rPr>
        <w:t>Zincum</w:t>
      </w:r>
      <w:proofErr w:type="spellEnd"/>
      <w:r w:rsidRPr="005A40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3.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Obsah léčivých a ostatních látek</w:t>
      </w:r>
    </w:p>
    <w:p w:rsidR="005A405D" w:rsidRDefault="005A405D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122B22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1 g</w:t>
      </w:r>
      <w:r w:rsidR="00E2417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obsahuje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</w:p>
    <w:p w:rsidR="00E2417B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Léčivá látk</w:t>
      </w:r>
      <w:r w:rsidR="00E2417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: </w:t>
      </w:r>
    </w:p>
    <w:p w:rsidR="00547DE7" w:rsidRDefault="00547DE7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proofErr w:type="spellStart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Zincum</w:t>
      </w:r>
      <w:proofErr w:type="spell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(ut </w:t>
      </w:r>
      <w:proofErr w:type="spellStart"/>
      <w:r w:rsidR="00141184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z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inci</w:t>
      </w:r>
      <w:proofErr w:type="spellEnd"/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oxidum) 600 mg</w:t>
      </w:r>
    </w:p>
    <w:p w:rsidR="00E2417B" w:rsidRPr="00122B22" w:rsidRDefault="00E2417B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E2417B" w:rsidRPr="00122B22" w:rsidRDefault="00E2417B" w:rsidP="00E24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Bílý nebo slabě nažloutlý jemně zrnitý prášek</w:t>
      </w:r>
      <w:r w:rsidR="00EE41FE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4.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Léková forma</w:t>
      </w:r>
    </w:p>
    <w:p w:rsidR="005A405D" w:rsidRDefault="005A405D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67F39" w:rsidRPr="00122B22" w:rsidRDefault="00567F39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Premix pro medikaci krmiva.</w:t>
      </w:r>
    </w:p>
    <w:p w:rsidR="00567F39" w:rsidRPr="00EB2851" w:rsidRDefault="00567F39" w:rsidP="00567F39">
      <w:pPr>
        <w:pStyle w:val="Bezmezer"/>
        <w:rPr>
          <w:rFonts w:ascii="Times New Roman" w:eastAsia="Times New Roman" w:hAnsi="Times New Roman"/>
          <w:i/>
          <w:color w:val="008000"/>
          <w:sz w:val="24"/>
          <w:lang w:eastAsia="cs-CZ"/>
        </w:rPr>
      </w:pPr>
      <w:r>
        <w:rPr>
          <w:bCs/>
          <w:iCs/>
          <w:color w:val="000000"/>
        </w:rPr>
        <w:t xml:space="preserve">  </w:t>
      </w: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5.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Velikost balení</w:t>
      </w:r>
    </w:p>
    <w:p w:rsidR="00A658D3" w:rsidRDefault="00A658D3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913798" w:rsidRDefault="00913798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smartTag w:uri="urn:schemas-microsoft-com:office:smarttags" w:element="metricconverter">
        <w:smartTagPr>
          <w:attr w:name="ProductID" w:val="5 kg"/>
        </w:smartTagPr>
        <w:r w:rsidRPr="00122B22">
          <w:rPr>
            <w:rFonts w:ascii="Times New Roman" w:eastAsia="Times New Roman" w:hAnsi="Times New Roman"/>
            <w:color w:val="000000"/>
            <w:sz w:val="24"/>
            <w:szCs w:val="24"/>
            <w:lang w:eastAsia="sv-SE"/>
          </w:rPr>
          <w:t>5 kg</w:t>
        </w:r>
      </w:smartTag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, 10 kg, 8 kg, </w:t>
      </w:r>
      <w:smartTag w:uri="urn:schemas-microsoft-com:office:smarttags" w:element="metricconverter">
        <w:smartTagPr>
          <w:attr w:name="ProductID" w:val="20 kg"/>
        </w:smartTagPr>
        <w:r w:rsidRPr="00122B22">
          <w:rPr>
            <w:rFonts w:ascii="Times New Roman" w:eastAsia="Times New Roman" w:hAnsi="Times New Roman"/>
            <w:color w:val="000000"/>
            <w:sz w:val="24"/>
            <w:szCs w:val="24"/>
            <w:lang w:eastAsia="sv-SE"/>
          </w:rPr>
          <w:t>20 kg</w:t>
        </w:r>
      </w:smartTag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, </w:t>
      </w:r>
      <w:smartTag w:uri="urn:schemas-microsoft-com:office:smarttags" w:element="metricconverter">
        <w:smartTagPr>
          <w:attr w:name="ProductID" w:val="30 kg"/>
        </w:smartTagPr>
        <w:r w:rsidRPr="00122B22">
          <w:rPr>
            <w:rFonts w:ascii="Times New Roman" w:eastAsia="Times New Roman" w:hAnsi="Times New Roman"/>
            <w:color w:val="000000"/>
            <w:sz w:val="24"/>
            <w:szCs w:val="24"/>
            <w:lang w:eastAsia="sv-SE"/>
          </w:rPr>
          <w:t>30 kg</w:t>
        </w:r>
      </w:smartTag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:rsidR="00122B22" w:rsidRPr="00122B22" w:rsidRDefault="00122B22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6.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Indikace</w:t>
      </w:r>
    </w:p>
    <w:p w:rsidR="00547DE7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913798" w:rsidRDefault="00913798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Prevence průjm</w:t>
      </w:r>
      <w:r w:rsidR="00CD56D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u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po odstavu.</w:t>
      </w:r>
    </w:p>
    <w:p w:rsidR="00CD56DF" w:rsidRPr="00122B22" w:rsidRDefault="00CD56DF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7.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Kontraindikace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547DE7" w:rsidRPr="00122B22" w:rsidRDefault="00913798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Nejsou </w:t>
      </w:r>
    </w:p>
    <w:p w:rsidR="00913798" w:rsidRDefault="00913798" w:rsidP="00547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lightGray"/>
          <w:lang w:eastAsia="sv-SE"/>
        </w:rPr>
      </w:pPr>
    </w:p>
    <w:p w:rsidR="00547DE7" w:rsidRDefault="00547DE7" w:rsidP="00547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lightGray"/>
          <w:lang w:eastAsia="sv-SE"/>
        </w:rPr>
        <w:t>8.</w:t>
      </w:r>
      <w:r w:rsidRPr="00EB28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ab/>
        <w:t>Nežádoucí účinky</w:t>
      </w:r>
    </w:p>
    <w:p w:rsidR="005A405D" w:rsidRDefault="005A405D" w:rsidP="0091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913798" w:rsidRPr="00913798" w:rsidRDefault="00913798" w:rsidP="00913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913798">
        <w:rPr>
          <w:rFonts w:ascii="Times New Roman" w:eastAsia="Times New Roman" w:hAnsi="Times New Roman"/>
          <w:sz w:val="24"/>
          <w:szCs w:val="24"/>
          <w:lang w:eastAsia="sv-SE"/>
        </w:rPr>
        <w:t>Nejsou známy.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lastRenderedPageBreak/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9.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Cílový druh zvířat</w:t>
      </w:r>
    </w:p>
    <w:p w:rsidR="00547DE7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61B42" w:rsidRDefault="00561B42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Selata po odstavu.</w:t>
      </w:r>
    </w:p>
    <w:p w:rsidR="00122B22" w:rsidRPr="00122B22" w:rsidRDefault="00122B22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10.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Dávkování pro každý druh, cesta(y) a způsob podání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25250A" w:rsidRPr="005A405D" w:rsidRDefault="0025250A" w:rsidP="005A405D">
      <w:pPr>
        <w:spacing w:line="240" w:lineRule="auto"/>
        <w:rPr>
          <w:rFonts w:ascii="Times New Roman" w:hAnsi="Times New Roman"/>
          <w:sz w:val="24"/>
          <w:szCs w:val="24"/>
        </w:rPr>
      </w:pPr>
      <w:r w:rsidRPr="005A405D">
        <w:rPr>
          <w:rFonts w:ascii="Times New Roman" w:hAnsi="Times New Roman"/>
          <w:sz w:val="24"/>
          <w:szCs w:val="24"/>
        </w:rPr>
        <w:t>Perorální podání</w:t>
      </w:r>
    </w:p>
    <w:p w:rsidR="0025250A" w:rsidRPr="005A405D" w:rsidRDefault="0025250A" w:rsidP="005A40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05D">
        <w:rPr>
          <w:rFonts w:ascii="Times New Roman" w:hAnsi="Times New Roman"/>
          <w:sz w:val="24"/>
          <w:szCs w:val="24"/>
        </w:rPr>
        <w:t xml:space="preserve">100 mg oxidu zinečnatého na kg živé hmotnosti denně po 14 po sobě jdoucích dnů, což odpovídá 2 500 </w:t>
      </w:r>
      <w:proofErr w:type="spellStart"/>
      <w:r w:rsidRPr="005A405D">
        <w:rPr>
          <w:rFonts w:ascii="Times New Roman" w:hAnsi="Times New Roman"/>
          <w:sz w:val="24"/>
          <w:szCs w:val="24"/>
        </w:rPr>
        <w:t>ppm</w:t>
      </w:r>
      <w:proofErr w:type="spellEnd"/>
      <w:r w:rsidRPr="005A405D">
        <w:rPr>
          <w:rFonts w:ascii="Times New Roman" w:hAnsi="Times New Roman"/>
          <w:sz w:val="24"/>
          <w:szCs w:val="24"/>
        </w:rPr>
        <w:t xml:space="preserve"> zinku v</w:t>
      </w:r>
      <w:r w:rsidR="00CD56DF">
        <w:rPr>
          <w:rFonts w:ascii="Times New Roman" w:hAnsi="Times New Roman"/>
          <w:sz w:val="24"/>
          <w:szCs w:val="24"/>
        </w:rPr>
        <w:t> </w:t>
      </w:r>
      <w:r w:rsidRPr="005A405D">
        <w:rPr>
          <w:rFonts w:ascii="Times New Roman" w:hAnsi="Times New Roman"/>
          <w:sz w:val="24"/>
          <w:szCs w:val="24"/>
        </w:rPr>
        <w:t>krmivu</w:t>
      </w:r>
      <w:r w:rsidR="00CD56DF">
        <w:rPr>
          <w:rFonts w:ascii="Times New Roman" w:hAnsi="Times New Roman"/>
          <w:sz w:val="24"/>
          <w:szCs w:val="24"/>
        </w:rPr>
        <w:t>.</w:t>
      </w:r>
      <w:r w:rsidRPr="005A405D">
        <w:rPr>
          <w:rFonts w:ascii="Times New Roman" w:hAnsi="Times New Roman"/>
          <w:sz w:val="24"/>
          <w:szCs w:val="24"/>
        </w:rPr>
        <w:t xml:space="preserve"> </w:t>
      </w:r>
    </w:p>
    <w:p w:rsidR="00547DE7" w:rsidRPr="00122B22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11.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Pokyny pro správné podání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CD56DF" w:rsidRPr="00DF1678" w:rsidRDefault="00CD56DF" w:rsidP="005A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678">
        <w:rPr>
          <w:rFonts w:ascii="Times New Roman" w:hAnsi="Times New Roman"/>
          <w:sz w:val="24"/>
          <w:szCs w:val="24"/>
        </w:rPr>
        <w:t>BIOZINK je nutné před použitím homogenně zamíchat do krmiva. Přípravek</w:t>
      </w:r>
      <w:r w:rsidRPr="00DF1678">
        <w:rPr>
          <w:rFonts w:ascii="Times New Roman" w:hAnsi="Times New Roman"/>
          <w:color w:val="000000"/>
          <w:sz w:val="24"/>
          <w:szCs w:val="24"/>
        </w:rPr>
        <w:t xml:space="preserve"> je určen pro výrobu medikovaných krmiv.</w:t>
      </w:r>
    </w:p>
    <w:p w:rsidR="00547DE7" w:rsidRPr="00122B22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122B22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15AF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Nepoužívejte </w:t>
      </w:r>
      <w:r w:rsidR="00CD56DF" w:rsidRPr="005A405D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přípravek</w:t>
      </w:r>
      <w:r w:rsidR="00115AF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,</w:t>
      </w:r>
      <w:r w:rsidRPr="00115AF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pokud si všimnete viditelných známek porušení</w:t>
      </w:r>
      <w:r w:rsidR="00F20AEF" w:rsidRPr="00115AFF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obalového materiálu.</w:t>
      </w:r>
    </w:p>
    <w:p w:rsidR="00547DE7" w:rsidRPr="00EB2851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12.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Ochranná</w:t>
      </w:r>
      <w:r w:rsidR="00BC15B0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(é)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lhůta</w:t>
      </w:r>
      <w:r w:rsidR="00BC15B0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(y)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: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E2417B" w:rsidRDefault="00FD2D0F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Ochranná lhůta</w:t>
      </w:r>
      <w:r w:rsidR="00547DE7"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Maso: Bez ochranných lhůt.</w:t>
      </w:r>
    </w:p>
    <w:p w:rsidR="00A658D3" w:rsidRDefault="00FD2D0F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:rsidR="00A658D3" w:rsidRPr="00EB2851" w:rsidRDefault="00A658D3" w:rsidP="00A6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13.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podmínky pro uchovávání</w:t>
      </w:r>
    </w:p>
    <w:p w:rsidR="00122B22" w:rsidRPr="00122B22" w:rsidRDefault="00122B22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Uchovávejte při teplotě do 25 </w:t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sym w:font="Symbol" w:char="F0B0"/>
      </w: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C</w:t>
      </w:r>
      <w:r w:rsidR="00586A5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Uchovávejte v suchu.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9F6A6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Nepoužívejte tento veterinární léčivý přípravek po uplynutí</w:t>
      </w:r>
      <w:r w:rsidR="009F6A67"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doby použitelnosti uvedené na etiketě </w:t>
      </w:r>
      <w:r w:rsidR="00E2417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po EXP</w:t>
      </w:r>
      <w:r w:rsidR="00586A5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Doba použitelnosti končí po</w:t>
      </w:r>
      <w:r w:rsidR="009F6A67"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sledním dnem</w:t>
      </w:r>
      <w:r w:rsidR="00E2417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v</w:t>
      </w:r>
      <w:r w:rsidR="00141184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 uvedeném </w:t>
      </w:r>
      <w:r w:rsidR="00E2417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měsíci.</w:t>
      </w:r>
    </w:p>
    <w:p w:rsidR="009F6A67" w:rsidRDefault="009F6A6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14.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opatření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A658D3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Zvláštní upozornění pro každý cílový druh</w:t>
      </w:r>
      <w:r w:rsidR="00A658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:</w:t>
      </w:r>
    </w:p>
    <w:p w:rsidR="00547DE7" w:rsidRPr="00122B22" w:rsidRDefault="00567F39" w:rsidP="00612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Nejsou.</w:t>
      </w:r>
    </w:p>
    <w:p w:rsidR="00547DE7" w:rsidRPr="00122B22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A658D3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Zvláštní opatření pro použití u zvířat:</w:t>
      </w:r>
    </w:p>
    <w:p w:rsidR="0050291D" w:rsidRPr="00A0196F" w:rsidRDefault="0050291D" w:rsidP="005A40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196F">
        <w:rPr>
          <w:rFonts w:ascii="Times New Roman" w:hAnsi="Times New Roman"/>
          <w:sz w:val="24"/>
        </w:rPr>
        <w:t xml:space="preserve">Vliv používání ZnO na </w:t>
      </w:r>
      <w:proofErr w:type="spellStart"/>
      <w:r w:rsidRPr="00A0196F">
        <w:rPr>
          <w:rFonts w:ascii="Times New Roman" w:hAnsi="Times New Roman"/>
          <w:sz w:val="24"/>
        </w:rPr>
        <w:t>ko</w:t>
      </w:r>
      <w:proofErr w:type="spellEnd"/>
      <w:r w:rsidRPr="00A0196F">
        <w:rPr>
          <w:rFonts w:ascii="Times New Roman" w:hAnsi="Times New Roman"/>
          <w:sz w:val="24"/>
        </w:rPr>
        <w:t xml:space="preserve">-selekci rezistence k antibiotikům byl studován u </w:t>
      </w:r>
      <w:proofErr w:type="spellStart"/>
      <w:proofErr w:type="gramStart"/>
      <w:r w:rsidRPr="00A0196F">
        <w:rPr>
          <w:rFonts w:ascii="Times New Roman" w:hAnsi="Times New Roman"/>
          <w:i/>
          <w:sz w:val="24"/>
        </w:rPr>
        <w:t>Staphylococcus</w:t>
      </w:r>
      <w:proofErr w:type="spellEnd"/>
      <w:proofErr w:type="gramEnd"/>
      <w:r w:rsidRPr="00A0196F">
        <w:rPr>
          <w:rFonts w:ascii="Times New Roman" w:hAnsi="Times New Roman"/>
          <w:i/>
          <w:sz w:val="24"/>
        </w:rPr>
        <w:t xml:space="preserve"> aureus</w:t>
      </w:r>
      <w:r w:rsidRPr="00A0196F">
        <w:rPr>
          <w:rFonts w:ascii="Times New Roman" w:hAnsi="Times New Roman"/>
          <w:sz w:val="24"/>
        </w:rPr>
        <w:t xml:space="preserve"> rezistentního k </w:t>
      </w:r>
      <w:proofErr w:type="spellStart"/>
      <w:r w:rsidRPr="00A0196F">
        <w:rPr>
          <w:rFonts w:ascii="Times New Roman" w:hAnsi="Times New Roman"/>
          <w:sz w:val="24"/>
        </w:rPr>
        <w:t>meticilinu</w:t>
      </w:r>
      <w:proofErr w:type="spellEnd"/>
      <w:r w:rsidRPr="00A0196F">
        <w:rPr>
          <w:rFonts w:ascii="Times New Roman" w:hAnsi="Times New Roman"/>
          <w:sz w:val="24"/>
        </w:rPr>
        <w:t xml:space="preserve"> (MRSA) a multirezistentní </w:t>
      </w:r>
      <w:proofErr w:type="spellStart"/>
      <w:r w:rsidRPr="00A0196F">
        <w:rPr>
          <w:rFonts w:ascii="Times New Roman" w:hAnsi="Times New Roman"/>
          <w:i/>
          <w:sz w:val="24"/>
        </w:rPr>
        <w:t>Escherichia</w:t>
      </w:r>
      <w:proofErr w:type="spellEnd"/>
      <w:r w:rsidRPr="00A0196F">
        <w:rPr>
          <w:rFonts w:ascii="Times New Roman" w:hAnsi="Times New Roman"/>
          <w:i/>
          <w:sz w:val="24"/>
        </w:rPr>
        <w:t xml:space="preserve"> coli.</w:t>
      </w:r>
    </w:p>
    <w:p w:rsidR="0050291D" w:rsidRPr="00A0196F" w:rsidRDefault="0050291D" w:rsidP="005A40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196F">
        <w:rPr>
          <w:rFonts w:ascii="Times New Roman" w:hAnsi="Times New Roman"/>
          <w:sz w:val="24"/>
        </w:rPr>
        <w:t xml:space="preserve">V současné době nejsou k dispozici data, která by umožnila kvantifikovat rizika pro zdraví zvířat i člověka spojená s používáním ZnO s ohledem na </w:t>
      </w:r>
      <w:proofErr w:type="spellStart"/>
      <w:r w:rsidRPr="00A0196F">
        <w:rPr>
          <w:rFonts w:ascii="Times New Roman" w:hAnsi="Times New Roman"/>
          <w:sz w:val="24"/>
        </w:rPr>
        <w:t>ko</w:t>
      </w:r>
      <w:proofErr w:type="spellEnd"/>
      <w:r w:rsidRPr="00A0196F">
        <w:rPr>
          <w:rFonts w:ascii="Times New Roman" w:hAnsi="Times New Roman"/>
          <w:sz w:val="24"/>
        </w:rPr>
        <w:t>-selekci rezistence k antibiotikům.</w:t>
      </w:r>
    </w:p>
    <w:p w:rsidR="0050291D" w:rsidRPr="00A0196F" w:rsidRDefault="0050291D" w:rsidP="005A40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196F">
        <w:rPr>
          <w:rFonts w:ascii="Times New Roman" w:hAnsi="Times New Roman"/>
          <w:sz w:val="24"/>
        </w:rPr>
        <w:t xml:space="preserve">Ač účinek ZnO není jediným faktorem, který přispívá ke </w:t>
      </w:r>
      <w:proofErr w:type="spellStart"/>
      <w:r w:rsidRPr="00A0196F">
        <w:rPr>
          <w:rFonts w:ascii="Times New Roman" w:hAnsi="Times New Roman"/>
          <w:sz w:val="24"/>
        </w:rPr>
        <w:t>ko</w:t>
      </w:r>
      <w:proofErr w:type="spellEnd"/>
      <w:r w:rsidRPr="00A0196F">
        <w:rPr>
          <w:rFonts w:ascii="Times New Roman" w:hAnsi="Times New Roman"/>
          <w:sz w:val="24"/>
        </w:rPr>
        <w:t xml:space="preserve">-selekci rezistence k antibiotikům u bakterií, je vhodné se vyvarovat použití VLP s obsahem ZnO u chovů s výskytem MRSA či multirezistentní </w:t>
      </w:r>
      <w:r w:rsidRPr="00A0196F">
        <w:rPr>
          <w:rFonts w:ascii="Times New Roman" w:hAnsi="Times New Roman"/>
          <w:i/>
          <w:sz w:val="24"/>
        </w:rPr>
        <w:t xml:space="preserve">E. </w:t>
      </w:r>
      <w:proofErr w:type="gramStart"/>
      <w:r w:rsidRPr="00A0196F">
        <w:rPr>
          <w:rFonts w:ascii="Times New Roman" w:hAnsi="Times New Roman"/>
          <w:i/>
          <w:sz w:val="24"/>
        </w:rPr>
        <w:t>coli</w:t>
      </w:r>
      <w:proofErr w:type="gramEnd"/>
      <w:r w:rsidRPr="00A0196F">
        <w:rPr>
          <w:rFonts w:ascii="Times New Roman" w:hAnsi="Times New Roman"/>
          <w:sz w:val="24"/>
        </w:rPr>
        <w:t xml:space="preserve"> a obecně přistupovat k používání VLP se ZnO s obezřetností </w:t>
      </w:r>
      <w:r w:rsidR="005A405D">
        <w:rPr>
          <w:rFonts w:ascii="Times New Roman" w:hAnsi="Times New Roman"/>
          <w:sz w:val="24"/>
        </w:rPr>
        <w:br/>
      </w:r>
      <w:r w:rsidRPr="00A0196F">
        <w:rPr>
          <w:rFonts w:ascii="Times New Roman" w:hAnsi="Times New Roman"/>
          <w:sz w:val="24"/>
        </w:rPr>
        <w:t>a nenahrazovat použitím ZnO nedostatečná opatření zoohygieny a péče o zvířata.</w:t>
      </w:r>
    </w:p>
    <w:p w:rsidR="00122B22" w:rsidRPr="00122B22" w:rsidRDefault="00122B22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5A405D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u w:val="single"/>
          <w:lang w:eastAsia="sv-SE"/>
        </w:rPr>
        <w:t>Zvláštní opatření určené osobám, které podávají veterinární léčivý přípravek zvířatům: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Přípravek používejte v dobře větraných prostorách.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Zabraňte vdechování prachových částic při manipulaci s přípravkem. Při míchání přípravku do krmiva nebo manipulaci s medikovaným krmivem použijte buď jednorázový respirátor vyhovující normě EN149 nebo respirátor sloužící pro více použití vyhovující normě EN140 vybavený filtrem podle normy EN143.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Zabraňte kontaktu přípravku s kůží, očima a sliznicemi.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Při nakládání s veterinárním léčivým přípravkem by se měly používat osobní ochranné prostředky skládající se z vhodného ochranného oděvu, ochranných brýlí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a nepropustných rukavic.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V případě zasažení pokožky či sliznice ihned opláchněte exponovanou část velkým množstvím vody a odstraňte kontaminovaný oděv, který je v přímém kontaktu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s pokožkou. Kontaminovaný oděv před dalším použitím vyperte.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V případě náhodného nadýchání zajistěte přívod čerstvého vzduchu.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V případě náhodného kontaktu přípravku s očima je ihned vypláchněte velkým množstvím vody.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Pokud se po kontaktu s přípravkem objeví příznaky jako například kožní vyrážka, vyhledejte lékařskou pomoc a ukažte lékaři toto upozornění. </w:t>
      </w:r>
    </w:p>
    <w:p w:rsidR="00A658D3" w:rsidRPr="00A658D3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Při manipulaci s přípravkem nejezte, nepijte ani nekuřte.</w:t>
      </w:r>
    </w:p>
    <w:p w:rsidR="00A658D3" w:rsidRDefault="00A658D3" w:rsidP="00122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Po použití si umyjte ruce.</w:t>
      </w:r>
    </w:p>
    <w:p w:rsidR="00567F39" w:rsidRDefault="00567F39" w:rsidP="00122B22">
      <w:pPr>
        <w:spacing w:after="0" w:line="240" w:lineRule="auto"/>
        <w:jc w:val="both"/>
        <w:rPr>
          <w:b/>
          <w:szCs w:val="24"/>
        </w:rPr>
      </w:pP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u w:val="single"/>
          <w:lang w:eastAsia="sv-SE"/>
        </w:rPr>
        <w:t>Další opatření týkající se vlivu na životní prostředí</w:t>
      </w:r>
      <w:r>
        <w:rPr>
          <w:rFonts w:ascii="Times New Roman" w:eastAsia="Times New Roman" w:hAnsi="Times New Roman"/>
          <w:sz w:val="24"/>
          <w:szCs w:val="24"/>
          <w:u w:val="single"/>
          <w:lang w:eastAsia="sv-SE"/>
        </w:rPr>
        <w:t>:</w:t>
      </w: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>Zinek je velmi toxický pro vodní organi</w:t>
      </w:r>
      <w:r w:rsidR="00DD10A8">
        <w:rPr>
          <w:rFonts w:ascii="Times New Roman" w:eastAsia="Times New Roman" w:hAnsi="Times New Roman"/>
          <w:sz w:val="24"/>
          <w:szCs w:val="24"/>
          <w:lang w:eastAsia="sv-SE"/>
        </w:rPr>
        <w:t>s</w:t>
      </w: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my, ale může mít vliv na růst, přežití a reprodukci vodních i suchozemských rostlin a živočichů. Zinek je perzistentní v půdě a může se hromadit v sedimentech. Toxicita bude záviset na podmínkách prostředí a typu biotypů. Rizika pro životní prostředí se lze vyvarovat dodržováním následujících opatření. </w:t>
      </w: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Při rozmetávání hnoje z ošetřených zvířat se musí přísně dodržovat maximální celkové množství zinku dodané do půdy, jak je definují národní nebo místní předpisy. Neředěný hnůj z ošetřených selat by neměl být aplikovaný na půdu. Vyžaduje se ředění s hnojem </w:t>
      </w:r>
      <w:r>
        <w:rPr>
          <w:rFonts w:ascii="Times New Roman" w:eastAsia="Times New Roman" w:hAnsi="Times New Roman"/>
          <w:sz w:val="24"/>
          <w:szCs w:val="24"/>
          <w:lang w:eastAsia="sv-SE"/>
        </w:rPr>
        <w:br/>
      </w: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z neošetřených zvířat nebo prasnic, aby celkové množství hnoje </w:t>
      </w: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z ošetřených selat bylo co možná nejnižší a nikdy nepřevýšilo 40 %, poměr, při kterém se hnůj odstavených selat a prasnic uchovává společně. Přípravek se nesmí používat na farmách, kde míchání hnoje z ošetřených zvířat s hnojem z neošetřených zvířat není možné. </w:t>
      </w: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Biologická dostupnost zinku, a z toho vyplývající riziko pro životní prostředí, se liší podle typu půdy. Hnůj z ošetřených selat by neměl být rozmetán na citlivé druhy půd, které byly označeny jako snadno se vysušující, půdy s kyselým pH (≤6), či písčité půdy. </w:t>
      </w:r>
    </w:p>
    <w:p w:rsidR="00A658D3" w:rsidRPr="005A405D" w:rsidRDefault="00A658D3" w:rsidP="00A6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 xml:space="preserve">Hnůj obsahující zinek by se neměl rozmetávat na stejné části půdy v po sobě jdoucích letech, aby se zabránilo hromadění zinku, což může mít nepříznivé účinky na životní prostředí. </w:t>
      </w:r>
    </w:p>
    <w:p w:rsidR="00A658D3" w:rsidRPr="005A405D" w:rsidRDefault="00A658D3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sz w:val="24"/>
          <w:szCs w:val="24"/>
          <w:lang w:eastAsia="sv-SE"/>
        </w:rPr>
        <w:t>Při rozmetávání hnoje z ošetřených zvířat se musí přísně dodržovat minimální vzdálenost od povrchových vod, jak ji definují národní nebo místní předpisy, a musí se uplatňovat alespoň minimální nárazníková zóna 3 m, pokud hnůj obsahuje zinek, který může vyvolat nepříznivé účinky ve vodním prostředí.</w:t>
      </w:r>
    </w:p>
    <w:p w:rsidR="00A658D3" w:rsidRPr="00EB2851" w:rsidRDefault="00A658D3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A658D3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Březost a laktace</w:t>
      </w:r>
      <w:r w:rsidRPr="005A405D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</w:p>
    <w:p w:rsidR="00547DE7" w:rsidRDefault="0049101D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22B2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Přípravek není určen pro tyto kategorie zvířat</w:t>
      </w:r>
      <w:r w:rsidR="00A658D3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.</w:t>
      </w:r>
    </w:p>
    <w:p w:rsidR="00A658D3" w:rsidRPr="00EB2851" w:rsidRDefault="00A658D3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A658D3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Interakce s dalšími léčivými přípravky a další formy interakce:</w:t>
      </w:r>
    </w:p>
    <w:p w:rsidR="00115AFF" w:rsidRPr="005A405D" w:rsidRDefault="00115AFF" w:rsidP="005A40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05D">
        <w:rPr>
          <w:rFonts w:ascii="Times New Roman" w:hAnsi="Times New Roman"/>
          <w:sz w:val="24"/>
          <w:szCs w:val="24"/>
        </w:rPr>
        <w:t xml:space="preserve">Biologická dostupnost zinku </w:t>
      </w:r>
      <w:r w:rsidRPr="005A405D">
        <w:rPr>
          <w:rFonts w:ascii="Times New Roman" w:hAnsi="Times New Roman"/>
          <w:sz w:val="24"/>
          <w:szCs w:val="24"/>
          <w:lang w:eastAsia="es-ES"/>
        </w:rPr>
        <w:t xml:space="preserve">po perorálním podání se </w:t>
      </w:r>
      <w:r w:rsidRPr="005A405D">
        <w:rPr>
          <w:rFonts w:ascii="Times New Roman" w:eastAsia="HiddenHorzOCR" w:hAnsi="Times New Roman"/>
          <w:sz w:val="24"/>
          <w:szCs w:val="24"/>
          <w:lang w:eastAsia="es-ES"/>
        </w:rPr>
        <w:t xml:space="preserve">může měnit </w:t>
      </w:r>
      <w:r w:rsidRPr="005A405D">
        <w:rPr>
          <w:rFonts w:ascii="Times New Roman" w:hAnsi="Times New Roman"/>
          <w:sz w:val="24"/>
          <w:szCs w:val="24"/>
          <w:lang w:eastAsia="es-ES"/>
        </w:rPr>
        <w:t>vzhledem ke</w:t>
      </w:r>
      <w:r w:rsidRPr="005A405D">
        <w:rPr>
          <w:rFonts w:ascii="Times New Roman" w:hAnsi="Times New Roman"/>
          <w:sz w:val="24"/>
          <w:szCs w:val="24"/>
        </w:rPr>
        <w:t xml:space="preserve"> </w:t>
      </w:r>
      <w:r w:rsidRPr="005A405D">
        <w:rPr>
          <w:rFonts w:ascii="Times New Roman" w:hAnsi="Times New Roman"/>
          <w:sz w:val="24"/>
          <w:szCs w:val="24"/>
          <w:lang w:eastAsia="es-ES"/>
        </w:rPr>
        <w:t>schopnosti tohoto iontu reagovat</w:t>
      </w:r>
      <w:r w:rsidRPr="005A405D">
        <w:rPr>
          <w:rFonts w:ascii="Times New Roman" w:hAnsi="Times New Roman"/>
          <w:sz w:val="24"/>
          <w:szCs w:val="24"/>
        </w:rPr>
        <w:t xml:space="preserve"> s jinými ionty (vápník, měď, železo, kadmium).</w:t>
      </w:r>
    </w:p>
    <w:p w:rsidR="00547DE7" w:rsidRPr="00EB2851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A658D3" w:rsidRDefault="00547DE7" w:rsidP="005A4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Předávkování (symptomy, první pomoc, antidota)</w:t>
      </w:r>
      <w:r w:rsidRPr="005A405D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</w:p>
    <w:p w:rsidR="00C2318C" w:rsidRDefault="00C2318C" w:rsidP="005A4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Při dlouhodobém předávkování může docházet k poruchám růstu, k onemocnění ledvin </w:t>
      </w:r>
      <w:r w:rsidR="005A405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a k anémii. Při předávkování je nutno poskytnout zvířatům dostatek pitné vody. Zinek je z organismu dobře </w:t>
      </w:r>
      <w:proofErr w:type="spellStart"/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exkretován</w:t>
      </w:r>
      <w:proofErr w:type="spellEnd"/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. Po zamezení příjmu zinku projevy předávkování rychle odezní. </w:t>
      </w:r>
    </w:p>
    <w:p w:rsidR="00A658D3" w:rsidRPr="00122B22" w:rsidRDefault="00A658D3" w:rsidP="00122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A658D3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A405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>Inkompatibility</w:t>
      </w:r>
      <w:r w:rsidRPr="005A405D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</w:p>
    <w:p w:rsidR="00547DE7" w:rsidRPr="00122B22" w:rsidRDefault="00885989" w:rsidP="00612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Nejsou známy</w:t>
      </w:r>
      <w:r w:rsidR="00547DE7" w:rsidRPr="00EB28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15.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opatření pro zneškodňování nepoužitých přípravků nebo odpadu, pokud je jich třeba</w:t>
      </w:r>
    </w:p>
    <w:p w:rsidR="005A405D" w:rsidRDefault="005A405D" w:rsidP="005A4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06F9" w:rsidRPr="00122B22" w:rsidRDefault="00D006F9" w:rsidP="005A405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EXTRÉMNĚ NEBEZPEČNÝ PRO RYBY A VODNÍ ORGANISMY. Zabraňte kontaminaci rybníků, vodních toků nebo stok přípravkem či odpadem, který pochází z tohoto přípravku.</w:t>
      </w:r>
    </w:p>
    <w:p w:rsidR="00D006F9" w:rsidRPr="00122B22" w:rsidRDefault="00D006F9" w:rsidP="005A4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Všechen nepoužitý veterinární léčivý přípravek nebo odpad, který pochází z tohoto přípravku, musí být likvidován podle místních právních předpisů.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16.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Datum poslední revize příbalové informace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547DE7" w:rsidRDefault="001825DB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Leden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018</w:t>
      </w:r>
    </w:p>
    <w:p w:rsidR="00885989" w:rsidRPr="00EB2851" w:rsidRDefault="00885989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17.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 xml:space="preserve">Další </w:t>
      </w:r>
      <w:r w:rsidR="00C2318C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informace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417B" w:rsidRPr="00EB2851" w:rsidRDefault="00E2417B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Velikost</w:t>
      </w:r>
      <w:r w:rsidR="00586A53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balení:</w:t>
      </w:r>
    </w:p>
    <w:p w:rsidR="00794974" w:rsidRPr="00122B22" w:rsidRDefault="00794974" w:rsidP="00794974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 kg"/>
        </w:smartTagPr>
        <w:r w:rsidRPr="00122B22">
          <w:rPr>
            <w:rFonts w:ascii="Times New Roman" w:eastAsia="Times New Roman" w:hAnsi="Times New Roman"/>
            <w:sz w:val="24"/>
            <w:szCs w:val="24"/>
            <w:lang w:eastAsia="cs-CZ"/>
          </w:rPr>
          <w:t>5 kg</w:t>
        </w:r>
      </w:smartTag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0 kg"/>
        </w:smartTagPr>
        <w:r w:rsidRPr="00122B22">
          <w:rPr>
            <w:rFonts w:ascii="Times New Roman" w:eastAsia="Times New Roman" w:hAnsi="Times New Roman"/>
            <w:sz w:val="24"/>
            <w:szCs w:val="24"/>
            <w:lang w:eastAsia="cs-CZ"/>
          </w:rPr>
          <w:t>10 kg</w:t>
        </w:r>
      </w:smartTag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 – PE válcovitá krabice se šroubovacím uzávěrem a pertlí</w:t>
      </w:r>
      <w:r w:rsidR="00E2417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94974" w:rsidRPr="00122B22" w:rsidRDefault="00794974" w:rsidP="00794974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kg"/>
        </w:smartTagPr>
        <w:r w:rsidRPr="00122B22">
          <w:rPr>
            <w:rFonts w:ascii="Times New Roman" w:eastAsia="Times New Roman" w:hAnsi="Times New Roman"/>
            <w:sz w:val="24"/>
            <w:szCs w:val="24"/>
            <w:lang w:eastAsia="cs-CZ"/>
          </w:rPr>
          <w:t>8 kg</w:t>
        </w:r>
      </w:smartTag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 kg"/>
        </w:smartTagPr>
        <w:r w:rsidRPr="00122B22">
          <w:rPr>
            <w:rFonts w:ascii="Times New Roman" w:eastAsia="Times New Roman" w:hAnsi="Times New Roman"/>
            <w:sz w:val="24"/>
            <w:szCs w:val="24"/>
            <w:lang w:eastAsia="cs-CZ"/>
          </w:rPr>
          <w:t>20 kg</w:t>
        </w:r>
      </w:smartTag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 kg"/>
        </w:smartTagPr>
        <w:r w:rsidRPr="00122B22">
          <w:rPr>
            <w:rFonts w:ascii="Times New Roman" w:eastAsia="Times New Roman" w:hAnsi="Times New Roman"/>
            <w:sz w:val="24"/>
            <w:szCs w:val="24"/>
            <w:lang w:eastAsia="cs-CZ"/>
          </w:rPr>
          <w:t>30 kg</w:t>
        </w:r>
      </w:smartTag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 xml:space="preserve"> – třívrstvý papírový pytel s PE nástřikem</w:t>
      </w:r>
      <w:r w:rsidR="00E2417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47DE7" w:rsidRPr="00122B22" w:rsidRDefault="00547DE7" w:rsidP="005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Na trhu nemus</w:t>
      </w:r>
      <w:r w:rsidR="0059630D" w:rsidRPr="00122B22">
        <w:rPr>
          <w:rFonts w:ascii="Times New Roman" w:eastAsia="Times New Roman" w:hAnsi="Times New Roman"/>
          <w:sz w:val="24"/>
          <w:szCs w:val="24"/>
          <w:lang w:eastAsia="cs-CZ"/>
        </w:rPr>
        <w:t>í být všechny velikosti balení.</w:t>
      </w:r>
    </w:p>
    <w:p w:rsidR="00547DE7" w:rsidRPr="00122B22" w:rsidRDefault="00547DE7" w:rsidP="005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122B22" w:rsidRDefault="00547DE7" w:rsidP="005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Pokud chcete získat informace o tomto veterinárním léčivém přípravku, kontaktujte prosím příslušného místního zástupce držitele rozhodnutí o registraci</w:t>
      </w:r>
      <w:r w:rsidR="00DE7B8F" w:rsidRPr="00122B2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47DE7" w:rsidRPr="00122B22" w:rsidRDefault="00547DE7" w:rsidP="005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" w:name="_Toc488408228"/>
      <w:bookmarkStart w:id="2" w:name="_Toc490657313"/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Česká republika</w:t>
      </w:r>
      <w:bookmarkEnd w:id="1"/>
      <w:bookmarkEnd w:id="2"/>
    </w:p>
    <w:p w:rsidR="00547DE7" w:rsidRPr="00EB2851" w:rsidRDefault="00DE7B8F" w:rsidP="00547DE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Trouw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Nutrition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Biofaktory s.r.o.</w:t>
      </w:r>
    </w:p>
    <w:p w:rsidR="00547DE7" w:rsidRPr="00EB2851" w:rsidRDefault="00DE7B8F" w:rsidP="00547DE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Chvalce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2049</w:t>
      </w:r>
    </w:p>
    <w:p w:rsidR="00547DE7" w:rsidRPr="00EB2851" w:rsidRDefault="00547DE7" w:rsidP="00547DE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CZ</w:t>
      </w:r>
      <w:r w:rsidR="00DE7B8F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7B8F">
        <w:rPr>
          <w:rFonts w:ascii="Times New Roman" w:eastAsia="Times New Roman" w:hAnsi="Times New Roman"/>
          <w:sz w:val="24"/>
          <w:szCs w:val="24"/>
          <w:lang w:eastAsia="cs-CZ"/>
        </w:rPr>
        <w:t>Praha 9 – Horní Počernice</w:t>
      </w:r>
    </w:p>
    <w:p w:rsidR="00547DE7" w:rsidRPr="00EB2851" w:rsidRDefault="00547DE7" w:rsidP="0054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Tel: </w:t>
      </w:r>
      <w:r w:rsidR="00DE7B8F">
        <w:rPr>
          <w:rFonts w:ascii="Times New Roman" w:eastAsia="Times New Roman" w:hAnsi="Times New Roman"/>
          <w:sz w:val="24"/>
          <w:szCs w:val="24"/>
          <w:lang w:eastAsia="cs-CZ"/>
        </w:rPr>
        <w:t>+420 281 925 075</w:t>
      </w:r>
    </w:p>
    <w:p w:rsidR="00547DE7" w:rsidRDefault="00DE7B8F" w:rsidP="00547DE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e-mail: </w:t>
      </w:r>
      <w:hyperlink r:id="rId8" w:history="1">
        <w:r w:rsidR="00E2417B" w:rsidRPr="000A229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biofaktory@nutreco.com</w:t>
        </w:r>
      </w:hyperlink>
    </w:p>
    <w:p w:rsidR="00E2417B" w:rsidRPr="00EB2851" w:rsidRDefault="00E2417B" w:rsidP="00547DE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>18.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Označení “Pouze pro zvířata” a podmínky nebo omezení týkající se výdeje a použití, pokud je jich třeba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5250A" w:rsidRDefault="00DE7B8F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Pouze pro zvířata. 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Veterinární léčivý příprav</w:t>
      </w:r>
      <w:r w:rsidR="00DE7B8F">
        <w:rPr>
          <w:rFonts w:ascii="Times New Roman" w:eastAsia="Times New Roman" w:hAnsi="Times New Roman"/>
          <w:sz w:val="24"/>
          <w:szCs w:val="24"/>
          <w:lang w:eastAsia="cs-CZ"/>
        </w:rPr>
        <w:t>ek je vydáván pouze na předpis.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Musí být respektována úřední pravidla pro míchání medikovaných premixů do konečných krmiv</w:t>
      </w:r>
      <w:r w:rsidR="00DE7B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A405D" w:rsidRDefault="005A405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sz w:val="24"/>
          <w:szCs w:val="24"/>
          <w:lang w:eastAsia="sv-SE"/>
        </w:rPr>
        <w:br w:type="page"/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>19.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Označení “Uchovávat mimo dohled a dosah dětí”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sz w:val="24"/>
          <w:szCs w:val="24"/>
          <w:lang w:eastAsia="sv-SE"/>
        </w:rPr>
        <w:t>Uchovávat mimo dohled a dosah dětí.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20.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Datum exspirace</w:t>
      </w:r>
    </w:p>
    <w:p w:rsidR="00E2417B" w:rsidRDefault="00E2417B" w:rsidP="005A405D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417B" w:rsidRDefault="00E2417B" w:rsidP="005A405D">
      <w:pPr>
        <w:spacing w:after="0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EXP:</w:t>
      </w:r>
      <w:r w:rsidRPr="00EB2851">
        <w:rPr>
          <w:rFonts w:ascii="Times New Roman" w:eastAsia="Times New Roman" w:hAnsi="Times New Roman"/>
          <w:sz w:val="24"/>
          <w:szCs w:val="24"/>
          <w:lang w:eastAsia="sv-SE"/>
        </w:rPr>
        <w:t xml:space="preserve"> {měsíc/rok}</w:t>
      </w:r>
    </w:p>
    <w:p w:rsidR="00E2417B" w:rsidRDefault="00E2417B" w:rsidP="005A405D">
      <w:pPr>
        <w:spacing w:after="0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sz w:val="24"/>
          <w:szCs w:val="24"/>
          <w:lang w:eastAsia="sv-SE"/>
        </w:rPr>
        <w:t>Po 1. otevření spotřebujte do: …</w:t>
      </w:r>
    </w:p>
    <w:p w:rsidR="00547DE7" w:rsidRPr="00EB2851" w:rsidRDefault="00547DE7" w:rsidP="00E24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Doba použitelnosti po zamíchání do sypkého nebo </w:t>
      </w:r>
      <w:proofErr w:type="spellStart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peletovaného</w:t>
      </w:r>
      <w:proofErr w:type="spellEnd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 krmiva:</w:t>
      </w:r>
      <w:r w:rsidR="00E2417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9630D">
        <w:rPr>
          <w:rFonts w:ascii="Times New Roman" w:eastAsia="Times New Roman" w:hAnsi="Times New Roman"/>
          <w:sz w:val="24"/>
          <w:szCs w:val="24"/>
          <w:lang w:eastAsia="cs-CZ"/>
        </w:rPr>
        <w:t>4 měsíce</w:t>
      </w:r>
      <w:r w:rsidR="00586A5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21.</w:t>
      </w: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Registrační číslo</w:t>
      </w:r>
    </w:p>
    <w:p w:rsidR="00547DE7" w:rsidRPr="00EB2851" w:rsidRDefault="00547DE7" w:rsidP="0054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47DE7" w:rsidRPr="00122B22" w:rsidRDefault="0059630D" w:rsidP="0054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2B22">
        <w:rPr>
          <w:rFonts w:ascii="Times New Roman" w:eastAsia="Times New Roman" w:hAnsi="Times New Roman"/>
          <w:sz w:val="24"/>
          <w:szCs w:val="24"/>
          <w:lang w:eastAsia="cs-CZ"/>
        </w:rPr>
        <w:t>98/063/02-C</w:t>
      </w:r>
    </w:p>
    <w:p w:rsidR="00547DE7" w:rsidRPr="00EB2851" w:rsidRDefault="00547DE7" w:rsidP="00547DE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547DE7" w:rsidRPr="00EB2851" w:rsidRDefault="00547DE7" w:rsidP="0054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22. Číslo šarže od výrobce</w:t>
      </w:r>
    </w:p>
    <w:p w:rsidR="00547DE7" w:rsidRPr="00EB2851" w:rsidRDefault="00547DE7" w:rsidP="0054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74776" w:rsidRPr="00122B22" w:rsidRDefault="0059630D" w:rsidP="00BE2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Číslo šarže:</w:t>
      </w:r>
      <w:r w:rsidR="00E2417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2417B" w:rsidRPr="00EB2851">
        <w:rPr>
          <w:rFonts w:ascii="Times New Roman" w:eastAsia="Times New Roman" w:hAnsi="Times New Roman"/>
          <w:sz w:val="24"/>
          <w:szCs w:val="24"/>
          <w:lang w:eastAsia="sv-SE"/>
        </w:rPr>
        <w:t>{číslo}</w:t>
      </w:r>
    </w:p>
    <w:sectPr w:rsidR="00174776" w:rsidRPr="00122B22" w:rsidSect="004F4C53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D3" w:rsidRDefault="007665D3" w:rsidP="00547DE7">
      <w:pPr>
        <w:spacing w:after="0" w:line="240" w:lineRule="auto"/>
      </w:pPr>
      <w:r>
        <w:separator/>
      </w:r>
    </w:p>
  </w:endnote>
  <w:endnote w:type="continuationSeparator" w:id="0">
    <w:p w:rsidR="007665D3" w:rsidRDefault="007665D3" w:rsidP="0054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Default="00547DE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66CE3" wp14:editId="7A4C410A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7665D3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Q9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ujadmfodQpODz24mRGOgWVXqe7vZflNIyFXDRVbdquUHBpGK8gutDf9i6sT&#10;jrYgm+GjrCAM3RnpgMZadbZ10AwE6MDS04kZm0ppQ5IwiaIYoxJscUySxFHn0/R4u1favGeyQ3aR&#10;YQXMO3S6v9fGZkPTo4sNJmTB29ax34pnB+A4nUBsuGptNgtH5s8kSNaL9YJ4JJqtPRLkuXdbrIg3&#10;K8J5nF/nq1Ue/rJxQ5I2vKqYsGGOwgrJnxF3kPgkiZO0tGx5ZeFsSlptN6tWoT0FYRfucz0Hy9nN&#10;f56GawLU8qKkMCLBXZR4xWwx90hBYi+ZBwsvCJO7ZBaQhOTF85LuuWD/XhIaMpzEwKkr55z0i9oC&#10;972ujaYdNzA6Wt5leHFyoqmV4FpUjlpDeTutL1ph0z+3Aug+Eu0EazU6qdWMmxFQrIo3snoC6SoJ&#10;ygJ9wryDRSPVD4wGmB0Z1t93VDGM2g8C5J+EhNhh4zYknkewUZeWzaWFihKgMmwwmpYrMw2oXa/4&#10;toFI04MT8haeTM2dms9ZHR4azAdX1GGW2QF0uXde54m7/A0AAP//AwBQSwMEFAAGAAgAAAAhAP9j&#10;51reAAAACAEAAA8AAABkcnMvZG93bnJldi54bWxMj0FPwkAUhO8m/ofNM/Emu0CLUPtKiMarBlAT&#10;b0v30TZ03zbdhdZ/73qS42QmM9/k69G24kK9bxwjTCcKBHHpTMMVwsf+9WEJwgfNRreOCeGHPKyL&#10;25tcZ8YNvKXLLlQilrDPNEIdQpdJ6cuarPYT1xFH7+h6q0OUfSVNr4dYbls5U2ohrW44LtS6o+ea&#10;ytPubBE+347fX4l6r15s2g1uVJLtSiLe342bJxCBxvAfhj/8iA5FZDq4MxsvWoRkNo/oAWE5BRH9&#10;RfI4B3FAWKUpyCKX1weKXwAAAP//AwBQSwECLQAUAAYACAAAACEAtoM4kv4AAADhAQAAEwAAAAAA&#10;AAAAAAAAAAAAAAAAW0NvbnRlbnRfVHlwZXNdLnhtbFBLAQItABQABgAIAAAAIQA4/SH/1gAAAJQB&#10;AAALAAAAAAAAAAAAAAAAAC8BAABfcmVscy8ucmVsc1BLAQItABQABgAIAAAAIQA0zFQ9tQIAALkF&#10;AAAOAAAAAAAAAAAAAAAAAC4CAABkcnMvZTJvRG9jLnhtbFBLAQItABQABgAIAAAAIQD/Y+da3gAA&#10;AAgBAAAPAAAAAAAAAAAAAAAAAA8FAABkcnMvZG93bnJldi54bWxQSwUGAAAAAAQABADzAAAAGgYA&#10;AAAA&#10;" filled="f" stroked="f">
              <v:textbox>
                <w:txbxContent>
                  <w:p w:rsidR="00EB2851" w:rsidRPr="00AA27C1" w:rsidRDefault="008E1202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D3" w:rsidRDefault="007665D3" w:rsidP="00547DE7">
      <w:pPr>
        <w:spacing w:after="0" w:line="240" w:lineRule="auto"/>
      </w:pPr>
      <w:r>
        <w:separator/>
      </w:r>
    </w:p>
  </w:footnote>
  <w:footnote w:type="continuationSeparator" w:id="0">
    <w:p w:rsidR="007665D3" w:rsidRDefault="007665D3" w:rsidP="0054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2" w:rsidRPr="00333712" w:rsidRDefault="00333712" w:rsidP="00333712">
    <w:pPr>
      <w:pStyle w:val="Zhlav"/>
      <w:rPr>
        <w:rFonts w:asciiTheme="minorHAnsi" w:hAnsiTheme="minorHAnsi" w:cstheme="minorHAnsi"/>
        <w:b/>
        <w:color w:val="FF0000"/>
        <w:sz w:val="32"/>
        <w:szCs w:val="32"/>
      </w:rPr>
    </w:pPr>
    <w:r w:rsidRPr="009913C0">
      <w:rPr>
        <w:rFonts w:asciiTheme="minorHAnsi" w:hAnsiTheme="minorHAnsi" w:cstheme="minorHAnsi"/>
        <w:b/>
        <w:color w:val="FF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60E"/>
    <w:multiLevelType w:val="hybridMultilevel"/>
    <w:tmpl w:val="8C32CC4E"/>
    <w:lvl w:ilvl="0" w:tplc="425E782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70D6B"/>
    <w:multiLevelType w:val="multilevel"/>
    <w:tmpl w:val="F0104F9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E7"/>
    <w:rsid w:val="00026A71"/>
    <w:rsid w:val="00040147"/>
    <w:rsid w:val="000E29BA"/>
    <w:rsid w:val="00115AFF"/>
    <w:rsid w:val="00116BBA"/>
    <w:rsid w:val="00122B22"/>
    <w:rsid w:val="00141184"/>
    <w:rsid w:val="001825DB"/>
    <w:rsid w:val="00183C16"/>
    <w:rsid w:val="00236C7A"/>
    <w:rsid w:val="002505D3"/>
    <w:rsid w:val="0025250A"/>
    <w:rsid w:val="002B38ED"/>
    <w:rsid w:val="00333712"/>
    <w:rsid w:val="00416687"/>
    <w:rsid w:val="00442261"/>
    <w:rsid w:val="00442C3A"/>
    <w:rsid w:val="0049101D"/>
    <w:rsid w:val="0050291D"/>
    <w:rsid w:val="00505192"/>
    <w:rsid w:val="00547DE7"/>
    <w:rsid w:val="00561B42"/>
    <w:rsid w:val="00567F39"/>
    <w:rsid w:val="00586A53"/>
    <w:rsid w:val="00593861"/>
    <w:rsid w:val="0059630D"/>
    <w:rsid w:val="005A405D"/>
    <w:rsid w:val="005F53B1"/>
    <w:rsid w:val="006120DE"/>
    <w:rsid w:val="00651A49"/>
    <w:rsid w:val="00663DF3"/>
    <w:rsid w:val="00665F78"/>
    <w:rsid w:val="00735B0B"/>
    <w:rsid w:val="0075673C"/>
    <w:rsid w:val="007665D3"/>
    <w:rsid w:val="00794974"/>
    <w:rsid w:val="007A19A1"/>
    <w:rsid w:val="007E77BF"/>
    <w:rsid w:val="00854A59"/>
    <w:rsid w:val="00885989"/>
    <w:rsid w:val="008E1202"/>
    <w:rsid w:val="00913798"/>
    <w:rsid w:val="00973DB8"/>
    <w:rsid w:val="00982594"/>
    <w:rsid w:val="009B61BF"/>
    <w:rsid w:val="009D5A60"/>
    <w:rsid w:val="009F6A67"/>
    <w:rsid w:val="00A658D3"/>
    <w:rsid w:val="00AB75B0"/>
    <w:rsid w:val="00B048BC"/>
    <w:rsid w:val="00B34FDA"/>
    <w:rsid w:val="00B86264"/>
    <w:rsid w:val="00BB0568"/>
    <w:rsid w:val="00BC15B0"/>
    <w:rsid w:val="00BD160E"/>
    <w:rsid w:val="00BE22B5"/>
    <w:rsid w:val="00C2318C"/>
    <w:rsid w:val="00C45211"/>
    <w:rsid w:val="00CC7AC9"/>
    <w:rsid w:val="00CD56DF"/>
    <w:rsid w:val="00D006F9"/>
    <w:rsid w:val="00DA6A5C"/>
    <w:rsid w:val="00DD10A8"/>
    <w:rsid w:val="00DE7B8F"/>
    <w:rsid w:val="00E23B5F"/>
    <w:rsid w:val="00E2417B"/>
    <w:rsid w:val="00E561A1"/>
    <w:rsid w:val="00ED6ABF"/>
    <w:rsid w:val="00EE41FE"/>
    <w:rsid w:val="00F20AEF"/>
    <w:rsid w:val="00F263CE"/>
    <w:rsid w:val="00F5705D"/>
    <w:rsid w:val="00F932FA"/>
    <w:rsid w:val="00FA4D92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DE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47DE7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7DE7"/>
    <w:rPr>
      <w:rFonts w:ascii="Calibri" w:eastAsia="Calibri" w:hAnsi="Calibri" w:cs="Times New Roman"/>
      <w:b/>
      <w:sz w:val="24"/>
      <w:szCs w:val="24"/>
    </w:rPr>
  </w:style>
  <w:style w:type="paragraph" w:styleId="Zhlav">
    <w:name w:val="header"/>
    <w:basedOn w:val="Normln"/>
    <w:link w:val="ZhlavChar"/>
    <w:rsid w:val="0054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7DE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54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7DE7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rsid w:val="00547DE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sk-SK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7DE7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Bezmezer">
    <w:name w:val="No Spacing"/>
    <w:uiPriority w:val="1"/>
    <w:qFormat/>
    <w:rsid w:val="00547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D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5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41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DE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47DE7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7DE7"/>
    <w:rPr>
      <w:rFonts w:ascii="Calibri" w:eastAsia="Calibri" w:hAnsi="Calibri" w:cs="Times New Roman"/>
      <w:b/>
      <w:sz w:val="24"/>
      <w:szCs w:val="24"/>
    </w:rPr>
  </w:style>
  <w:style w:type="paragraph" w:styleId="Zhlav">
    <w:name w:val="header"/>
    <w:basedOn w:val="Normln"/>
    <w:link w:val="ZhlavChar"/>
    <w:rsid w:val="0054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7DE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54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7DE7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rsid w:val="00547DE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sk-SK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7DE7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Bezmezer">
    <w:name w:val="No Spacing"/>
    <w:uiPriority w:val="1"/>
    <w:qFormat/>
    <w:rsid w:val="00547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D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5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faktory@nutrec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1160</Words>
  <Characters>6848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Doubrava</dc:creator>
  <cp:keywords/>
  <dc:description/>
  <cp:lastModifiedBy>Studená Dana</cp:lastModifiedBy>
  <cp:revision>23</cp:revision>
  <dcterms:created xsi:type="dcterms:W3CDTF">2017-11-02T06:52:00Z</dcterms:created>
  <dcterms:modified xsi:type="dcterms:W3CDTF">2018-01-10T10:58:00Z</dcterms:modified>
</cp:coreProperties>
</file>