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45" w:rsidRDefault="006F6345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Příbalová informace K přípravku </w:t>
      </w:r>
    </w:p>
    <w:p w:rsidR="006F6345" w:rsidRDefault="006F6345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RUPIN SPECIAL</w:t>
      </w:r>
    </w:p>
    <w:p w:rsidR="006F6345" w:rsidRDefault="006F6345"/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Název přípravku:</w:t>
      </w:r>
    </w:p>
    <w:p w:rsidR="006F6345" w:rsidRDefault="006F6345">
      <w:pPr>
        <w:tabs>
          <w:tab w:val="left" w:pos="284"/>
        </w:tabs>
      </w:pPr>
      <w:r>
        <w:tab/>
        <w:t xml:space="preserve">RUPIN SPECIAL gran. ad </w:t>
      </w:r>
      <w:proofErr w:type="spellStart"/>
      <w:r>
        <w:t>us</w:t>
      </w:r>
      <w:proofErr w:type="spellEnd"/>
      <w:r>
        <w:t>. vet.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Výrobce a držitel rozhodnutí o registraci:</w:t>
      </w:r>
    </w:p>
    <w:p w:rsidR="006F6345" w:rsidRDefault="006F6345">
      <w:pPr>
        <w:tabs>
          <w:tab w:val="left" w:pos="284"/>
        </w:tabs>
        <w:ind w:left="284"/>
      </w:pPr>
      <w:r>
        <w:t>UNIVIT s.r.o.</w:t>
      </w:r>
    </w:p>
    <w:p w:rsidR="006F6345" w:rsidRDefault="006F6345">
      <w:pPr>
        <w:tabs>
          <w:tab w:val="left" w:pos="284"/>
        </w:tabs>
        <w:ind w:left="284"/>
      </w:pPr>
      <w:r>
        <w:t>Sadová 5</w:t>
      </w:r>
    </w:p>
    <w:p w:rsidR="006F6345" w:rsidRDefault="006F6345">
      <w:pPr>
        <w:tabs>
          <w:tab w:val="left" w:pos="284"/>
        </w:tabs>
        <w:ind w:left="284"/>
      </w:pPr>
      <w:r>
        <w:t>783 91 Uničov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Složení:</w:t>
      </w:r>
    </w:p>
    <w:p w:rsidR="006F6345" w:rsidRDefault="006F6345">
      <w:pPr>
        <w:tabs>
          <w:tab w:val="left" w:pos="284"/>
        </w:tabs>
        <w:rPr>
          <w:b/>
        </w:rPr>
      </w:pPr>
      <w:r>
        <w:rPr>
          <w:b/>
        </w:rPr>
        <w:t>Účinné látky:</w:t>
      </w:r>
    </w:p>
    <w:p w:rsidR="006F6345" w:rsidRDefault="006F6345" w:rsidP="00A80329">
      <w:pPr>
        <w:tabs>
          <w:tab w:val="left" w:pos="284"/>
          <w:tab w:val="right" w:pos="5529"/>
        </w:tabs>
      </w:pPr>
      <w:r>
        <w:tab/>
      </w:r>
      <w:proofErr w:type="spellStart"/>
      <w:r>
        <w:t>O</w:t>
      </w:r>
      <w:r w:rsidR="00A80329">
        <w:t>xytetracyclini</w:t>
      </w:r>
      <w:proofErr w:type="spellEnd"/>
      <w:r w:rsidR="00A80329">
        <w:t xml:space="preserve"> </w:t>
      </w:r>
      <w:proofErr w:type="spellStart"/>
      <w:r w:rsidR="00A80329">
        <w:t>hydrochloridum</w:t>
      </w:r>
      <w:proofErr w:type="spellEnd"/>
      <w:r w:rsidR="00A80329">
        <w:t xml:space="preserve"> </w:t>
      </w:r>
      <w:r w:rsidR="00A80329">
        <w:tab/>
      </w:r>
      <w:r>
        <w:t>5</w:t>
      </w:r>
      <w:r w:rsidR="00A80329">
        <w:t>000</w:t>
      </w:r>
      <w:r>
        <w:t xml:space="preserve"> </w:t>
      </w:r>
      <w:r w:rsidR="00A80329">
        <w:t>m</w:t>
      </w:r>
      <w:r>
        <w:t>g/kg</w:t>
      </w:r>
    </w:p>
    <w:p w:rsidR="006F6345" w:rsidRDefault="006F6345">
      <w:pPr>
        <w:pStyle w:val="Zhlav"/>
        <w:tabs>
          <w:tab w:val="clear" w:pos="4536"/>
          <w:tab w:val="clear" w:pos="9072"/>
          <w:tab w:val="left" w:pos="284"/>
          <w:tab w:val="right" w:pos="5529"/>
        </w:tabs>
      </w:pPr>
      <w:r>
        <w:tab/>
      </w:r>
      <w:proofErr w:type="spellStart"/>
      <w:r>
        <w:t>Retinoli</w:t>
      </w:r>
      <w:proofErr w:type="spellEnd"/>
      <w:r>
        <w:t xml:space="preserve"> </w:t>
      </w:r>
      <w:proofErr w:type="spellStart"/>
      <w:r>
        <w:t>acetas</w:t>
      </w:r>
      <w:proofErr w:type="spellEnd"/>
      <w:r>
        <w:tab/>
        <w:t xml:space="preserve">50 </w:t>
      </w:r>
      <w:r w:rsidR="00A80329">
        <w:t>000</w:t>
      </w:r>
      <w:r>
        <w:t xml:space="preserve"> IU</w:t>
      </w:r>
      <w:r w:rsidR="00587886">
        <w:t>/</w:t>
      </w:r>
      <w:r w:rsidR="00440AEC">
        <w:t>k</w:t>
      </w:r>
      <w:r w:rsidR="00587886">
        <w:t>g</w:t>
      </w:r>
    </w:p>
    <w:p w:rsidR="006F6345" w:rsidRDefault="00A80329">
      <w:pPr>
        <w:tabs>
          <w:tab w:val="left" w:pos="284"/>
          <w:tab w:val="right" w:pos="5529"/>
        </w:tabs>
      </w:pPr>
      <w:r>
        <w:tab/>
      </w:r>
      <w:proofErr w:type="spellStart"/>
      <w:r>
        <w:t>Colecalciferolum</w:t>
      </w:r>
      <w:proofErr w:type="spellEnd"/>
      <w:r>
        <w:tab/>
        <w:t xml:space="preserve">25 000 </w:t>
      </w:r>
      <w:r w:rsidR="006F6345">
        <w:t>IU</w:t>
      </w:r>
      <w:r w:rsidR="00587886">
        <w:t>/</w:t>
      </w:r>
      <w:r w:rsidR="00440AEC">
        <w:t>k</w:t>
      </w:r>
      <w:r w:rsidR="00587886">
        <w:t>g</w:t>
      </w:r>
    </w:p>
    <w:p w:rsidR="006F6345" w:rsidRDefault="006F6345">
      <w:pPr>
        <w:tabs>
          <w:tab w:val="left" w:pos="284"/>
        </w:tabs>
        <w:rPr>
          <w:b/>
        </w:rPr>
      </w:pPr>
      <w:r>
        <w:rPr>
          <w:b/>
        </w:rPr>
        <w:t>Pomocné látky:</w:t>
      </w:r>
    </w:p>
    <w:p w:rsidR="006F6345" w:rsidRDefault="006F6345">
      <w:pPr>
        <w:pStyle w:val="Zhlav"/>
        <w:tabs>
          <w:tab w:val="clear" w:pos="4536"/>
          <w:tab w:val="clear" w:pos="9072"/>
          <w:tab w:val="left" w:pos="284"/>
        </w:tabs>
        <w:ind w:left="284" w:hanging="284"/>
      </w:pPr>
      <w:r>
        <w:tab/>
      </w:r>
      <w:r w:rsidR="00416068">
        <w:t xml:space="preserve">sacharin, anýzová silice, </w:t>
      </w:r>
      <w:r>
        <w:t xml:space="preserve">kyselina citronová, dextrin, škrob bramborový, arabská klovatina, </w:t>
      </w:r>
      <w:proofErr w:type="spellStart"/>
      <w:r>
        <w:t>sojová</w:t>
      </w:r>
      <w:proofErr w:type="spellEnd"/>
      <w:r>
        <w:t xml:space="preserve"> mouka, pšeničná mouka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Indikační skupina:</w:t>
      </w:r>
    </w:p>
    <w:p w:rsidR="006F6345" w:rsidRDefault="006F6345">
      <w:pPr>
        <w:tabs>
          <w:tab w:val="left" w:pos="284"/>
          <w:tab w:val="right" w:pos="3686"/>
        </w:tabs>
      </w:pPr>
      <w:r>
        <w:tab/>
        <w:t>Antibiotika tetracyklinová.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Charakteristika:</w:t>
      </w:r>
    </w:p>
    <w:p w:rsidR="006F6345" w:rsidRDefault="006F6345">
      <w:pPr>
        <w:tabs>
          <w:tab w:val="left" w:pos="284"/>
        </w:tabs>
      </w:pPr>
      <w:r>
        <w:tab/>
        <w:t xml:space="preserve">Širokospektré antibiotikum ve formě granulí pro ryby. 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Farmakokinetické údaje:</w:t>
      </w:r>
    </w:p>
    <w:p w:rsidR="006F6345" w:rsidRDefault="006F6345">
      <w:pPr>
        <w:tabs>
          <w:tab w:val="left" w:pos="284"/>
        </w:tabs>
        <w:ind w:left="284" w:hanging="284"/>
      </w:pPr>
      <w:r>
        <w:tab/>
        <w:t>Oxytetracyklin se velmi dobře perorálně vstřebává. Rychlost vylučování je proměnlivá v závislosti na teplotě vody.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Indikace</w:t>
      </w:r>
    </w:p>
    <w:p w:rsidR="006F6345" w:rsidRDefault="006F6345">
      <w:pPr>
        <w:tabs>
          <w:tab w:val="left" w:pos="284"/>
        </w:tabs>
      </w:pPr>
      <w:r>
        <w:tab/>
        <w:t xml:space="preserve">Infekční onemocnění kaprovitých ryb způsobené zárodky citlivými na oxytetracyklin. 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Kontraindikace</w:t>
      </w:r>
    </w:p>
    <w:p w:rsidR="006F6345" w:rsidRDefault="006F6345">
      <w:pPr>
        <w:tabs>
          <w:tab w:val="left" w:pos="284"/>
        </w:tabs>
      </w:pPr>
      <w:r>
        <w:tab/>
        <w:t>Bez kontraindikací.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Nežádoucí účinky</w:t>
      </w:r>
    </w:p>
    <w:p w:rsidR="006F6345" w:rsidRDefault="006F6345">
      <w:pPr>
        <w:tabs>
          <w:tab w:val="left" w:pos="284"/>
        </w:tabs>
      </w:pPr>
      <w:r>
        <w:tab/>
        <w:t>Bez nežádoucích účinků.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Interakce</w:t>
      </w:r>
    </w:p>
    <w:p w:rsidR="006F6345" w:rsidRDefault="006F6345">
      <w:pPr>
        <w:tabs>
          <w:tab w:val="left" w:pos="284"/>
        </w:tabs>
      </w:pPr>
      <w:r>
        <w:tab/>
        <w:t>Bez interakcí.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Dávkování a způsob použití.</w:t>
      </w:r>
    </w:p>
    <w:p w:rsidR="006F6345" w:rsidRDefault="006F6345">
      <w:pPr>
        <w:pStyle w:val="Zhlav"/>
        <w:tabs>
          <w:tab w:val="clear" w:pos="4536"/>
          <w:tab w:val="clear" w:pos="9072"/>
          <w:tab w:val="left" w:pos="284"/>
        </w:tabs>
        <w:jc w:val="both"/>
      </w:pPr>
      <w:r>
        <w:tab/>
        <w:t>Obecná dávka je 15 g na kg ž.hm. obsádky v době aplikace na jedno krmení. Opakuje se max. 4krát s inte</w:t>
      </w:r>
      <w:r>
        <w:t>r</w:t>
      </w:r>
      <w:r>
        <w:t xml:space="preserve">valem 3 dnů, při trvalé teplotě vody nad 20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vždy 2denní interval. V období podávání přípravku se nepřerušuje krmení ryb běžnými krmivy. Techniku podávání je však třeba upravit tak, aby </w:t>
      </w:r>
      <w:proofErr w:type="spellStart"/>
      <w:r>
        <w:t>medikované</w:t>
      </w:r>
      <w:proofErr w:type="spellEnd"/>
      <w:r>
        <w:t xml:space="preserve"> granule ryby spotř</w:t>
      </w:r>
      <w:r>
        <w:t>e</w:t>
      </w:r>
      <w:r>
        <w:t xml:space="preserve">bovaly nejdéle za 6 hodin po podání. </w:t>
      </w:r>
      <w:proofErr w:type="spellStart"/>
      <w:r>
        <w:t>Medikované</w:t>
      </w:r>
      <w:proofErr w:type="spellEnd"/>
      <w:r>
        <w:t xml:space="preserve"> granule se podávají perorálně v kterémkoliv období, kdy ryby přijímají potravu. Podává se na trvalé krmiště, kde jsou ryby navyklé přijímat potravu. Terapeutický efekt záleží na včasné diagnóze a okamžitém zahájení léčby.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Upozornění</w:t>
      </w:r>
    </w:p>
    <w:p w:rsidR="006F6345" w:rsidRDefault="006F6345">
      <w:pPr>
        <w:tabs>
          <w:tab w:val="left" w:pos="284"/>
        </w:tabs>
      </w:pPr>
      <w:r>
        <w:tab/>
        <w:t>Není.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Poznámka</w:t>
      </w:r>
    </w:p>
    <w:p w:rsidR="006F6345" w:rsidRDefault="006F6345">
      <w:pPr>
        <w:tabs>
          <w:tab w:val="left" w:pos="284"/>
        </w:tabs>
        <w:jc w:val="both"/>
      </w:pPr>
      <w:r>
        <w:tab/>
        <w:t xml:space="preserve">Zvýšenou pozornost je třeba věnovat aplikaci zejména v podzimním období, a to tak, aby teplota vody po poslední dávce nepoklesla pod 12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alespoň ještě dalších 14 dní.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Uchovávání</w:t>
      </w:r>
    </w:p>
    <w:p w:rsidR="006F6345" w:rsidRDefault="006F6345">
      <w:pPr>
        <w:tabs>
          <w:tab w:val="left" w:pos="284"/>
        </w:tabs>
      </w:pPr>
      <w:r>
        <w:tab/>
        <w:t>Uchovávat  při teplotě do 25</w:t>
      </w:r>
      <w:r>
        <w:rPr>
          <w:vertAlign w:val="superscript"/>
        </w:rPr>
        <w:t>o</w:t>
      </w:r>
      <w:r>
        <w:t>C, chránit před světlem a vlhkem.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Varování</w:t>
      </w:r>
    </w:p>
    <w:p w:rsidR="006F6345" w:rsidRDefault="006F6345">
      <w:pPr>
        <w:tabs>
          <w:tab w:val="left" w:pos="284"/>
        </w:tabs>
      </w:pPr>
      <w:r>
        <w:tab/>
        <w:t>Přípravek nepoužívejte po uplynutí doby použitelnosti vyznačené na obalu.</w:t>
      </w:r>
    </w:p>
    <w:p w:rsidR="006F6345" w:rsidRDefault="006F6345">
      <w:pPr>
        <w:pStyle w:val="Nadpis1"/>
      </w:pPr>
      <w:r>
        <w:t>Balení</w:t>
      </w:r>
    </w:p>
    <w:p w:rsidR="006F6345" w:rsidRDefault="006F6345">
      <w:pPr>
        <w:tabs>
          <w:tab w:val="left" w:pos="284"/>
        </w:tabs>
      </w:pPr>
      <w:r>
        <w:tab/>
        <w:t xml:space="preserve">5 kg, 10 kg, 20 kg, </w:t>
      </w:r>
      <w:r w:rsidR="00D324DD">
        <w:t xml:space="preserve">25 kg, </w:t>
      </w:r>
      <w:r>
        <w:t>40 kg, 50 kg.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Ochranná lhůta.</w:t>
      </w:r>
    </w:p>
    <w:p w:rsidR="006F6345" w:rsidRDefault="006F6345">
      <w:pPr>
        <w:tabs>
          <w:tab w:val="left" w:pos="284"/>
        </w:tabs>
      </w:pPr>
      <w:r>
        <w:tab/>
        <w:t xml:space="preserve">Maso ryb 378 </w:t>
      </w:r>
      <w:proofErr w:type="spellStart"/>
      <w:r>
        <w:t>stupňodnů</w:t>
      </w:r>
      <w:proofErr w:type="spellEnd"/>
      <w:r>
        <w:t>.</w:t>
      </w:r>
    </w:p>
    <w:p w:rsidR="006F6345" w:rsidRDefault="006F6345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Doba použitelnosti</w:t>
      </w:r>
    </w:p>
    <w:p w:rsidR="006F6345" w:rsidRDefault="006F6345">
      <w:pPr>
        <w:tabs>
          <w:tab w:val="left" w:pos="284"/>
        </w:tabs>
      </w:pPr>
      <w:r>
        <w:tab/>
        <w:t>6 měsíců od data výroby.</w:t>
      </w:r>
    </w:p>
    <w:p w:rsidR="006F6345" w:rsidRDefault="006F6345">
      <w:pPr>
        <w:pStyle w:val="Nadpis1"/>
      </w:pPr>
      <w:r>
        <w:t>Datum poslední revize</w:t>
      </w:r>
    </w:p>
    <w:p w:rsidR="006F6345" w:rsidRDefault="002B0543" w:rsidP="002B0543">
      <w:r>
        <w:t xml:space="preserve">       </w:t>
      </w:r>
      <w:r w:rsidR="00033C93">
        <w:t>Květen</w:t>
      </w:r>
      <w:bookmarkStart w:id="0" w:name="_GoBack"/>
      <w:bookmarkEnd w:id="0"/>
      <w:r w:rsidR="00D17C90">
        <w:t xml:space="preserve"> 2018</w:t>
      </w:r>
    </w:p>
    <w:sectPr w:rsidR="006F6345">
      <w:headerReference w:type="default" r:id="rId7"/>
      <w:footerReference w:type="default" r:id="rId8"/>
      <w:pgSz w:w="11906" w:h="16838" w:code="9"/>
      <w:pgMar w:top="567" w:right="1418" w:bottom="567" w:left="1418" w:header="567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1F" w:rsidRDefault="0020621F">
      <w:r>
        <w:separator/>
      </w:r>
    </w:p>
  </w:endnote>
  <w:endnote w:type="continuationSeparator" w:id="0">
    <w:p w:rsidR="0020621F" w:rsidRDefault="0020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43" w:rsidRDefault="002B0543">
    <w:pPr>
      <w:framePr w:w="9169" w:h="433" w:hSpace="141" w:wrap="auto" w:vAnchor="text" w:hAnchor="page" w:x="1428" w:y="-186"/>
      <w:pBdr>
        <w:top w:val="single" w:sz="12" w:space="1" w:color="auto"/>
      </w:pBdr>
      <w:spacing w:line="360" w:lineRule="auto"/>
      <w:jc w:val="both"/>
    </w:pPr>
    <w:r>
      <w:rPr>
        <w:b/>
      </w:rPr>
      <w:t>Oddělení technické dokumentace: 0643/451 057</w:t>
    </w:r>
    <w:r>
      <w:t xml:space="preserve">      </w:t>
    </w:r>
    <w:r>
      <w:rPr>
        <w:b/>
      </w:rPr>
      <w:t>spojovatel:  0643/451 161                    fax: 0643/451 004</w:t>
    </w:r>
  </w:p>
  <w:p w:rsidR="002B0543" w:rsidRDefault="002B0543">
    <w:pPr>
      <w:framePr w:w="9169" w:h="433" w:hSpace="141" w:wrap="auto" w:vAnchor="text" w:hAnchor="page" w:x="1428" w:y="-186"/>
      <w:pBdr>
        <w:top w:val="single" w:sz="12" w:space="1" w:color="auto"/>
      </w:pBdr>
      <w:spacing w:line="360" w:lineRule="auto"/>
      <w:ind w:firstLine="426"/>
      <w:jc w:val="right"/>
    </w:pPr>
  </w:p>
  <w:p w:rsidR="002B0543" w:rsidRDefault="002B05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1F" w:rsidRDefault="0020621F">
      <w:r>
        <w:separator/>
      </w:r>
    </w:p>
  </w:footnote>
  <w:footnote w:type="continuationSeparator" w:id="0">
    <w:p w:rsidR="0020621F" w:rsidRDefault="0020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43" w:rsidRDefault="0047205B">
    <w:pPr>
      <w:pStyle w:val="Zhlav"/>
    </w:pPr>
    <w:r>
      <w:rPr>
        <w:noProof/>
      </w:rPr>
      <w:drawing>
        <wp:inline distT="0" distB="0" distL="0" distR="0">
          <wp:extent cx="5695950" cy="4095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1" t="-16191" r="-1071" b="-16191"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543" w:rsidRDefault="002B05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DD"/>
    <w:rsid w:val="00033C93"/>
    <w:rsid w:val="00140255"/>
    <w:rsid w:val="00197480"/>
    <w:rsid w:val="0020621F"/>
    <w:rsid w:val="002B0543"/>
    <w:rsid w:val="00416068"/>
    <w:rsid w:val="00440AEC"/>
    <w:rsid w:val="0047205B"/>
    <w:rsid w:val="004F7C9F"/>
    <w:rsid w:val="00587886"/>
    <w:rsid w:val="00594984"/>
    <w:rsid w:val="006361E0"/>
    <w:rsid w:val="006F6345"/>
    <w:rsid w:val="0083283D"/>
    <w:rsid w:val="00A80329"/>
    <w:rsid w:val="00D17C90"/>
    <w:rsid w:val="00D324DD"/>
    <w:rsid w:val="00DE0A8A"/>
    <w:rsid w:val="00ED7C9F"/>
    <w:rsid w:val="00F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4"/>
      </w:tabs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803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8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4"/>
      </w:tabs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803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8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s logem Univitu</vt:lpstr>
    </vt:vector>
  </TitlesOfParts>
  <Company>UNIVIT s.r.o.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s logem Univitu</dc:title>
  <dc:creator>Lorencová</dc:creator>
  <cp:lastModifiedBy>Stejkora Jakub</cp:lastModifiedBy>
  <cp:revision>6</cp:revision>
  <cp:lastPrinted>2010-12-22T10:28:00Z</cp:lastPrinted>
  <dcterms:created xsi:type="dcterms:W3CDTF">2018-04-16T09:30:00Z</dcterms:created>
  <dcterms:modified xsi:type="dcterms:W3CDTF">2018-05-04T10:08:00Z</dcterms:modified>
</cp:coreProperties>
</file>