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FF4F69" w:rsidRDefault="00FF4F69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FF4F69" w:rsidRPr="00AA1F30" w:rsidRDefault="00FF4F69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AA1F30" w:rsidRPr="00AA1F30" w:rsidRDefault="00AA1F30" w:rsidP="00AA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00423D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423D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423D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423D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423D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423D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423D" w:rsidRPr="0000423D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423D" w:rsidRPr="00EE6F5B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cs-CZ"/>
        </w:rPr>
      </w:pPr>
      <w:r w:rsidRPr="0000423D">
        <w:rPr>
          <w:rFonts w:ascii="Times New Roman" w:hAnsi="Times New Roman" w:cs="Times New Roman"/>
          <w:b/>
          <w:bCs/>
        </w:rPr>
        <w:t>B. PŘÍBALOVÁ INFORMACE</w:t>
      </w:r>
      <w:r w:rsidRPr="0000423D">
        <w:rPr>
          <w:rFonts w:ascii="Times New Roman" w:hAnsi="Times New Roman" w:cs="Times New Roman"/>
          <w:bCs/>
        </w:rPr>
        <w:br w:type="page"/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lastRenderedPageBreak/>
        <w:t>PŘÍBALOVÁ INFORMACE</w:t>
      </w:r>
      <w:r w:rsidR="002057B7"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PRO</w:t>
      </w:r>
    </w:p>
    <w:p w:rsidR="0000423D" w:rsidRPr="00EE6F5B" w:rsidRDefault="0000423D" w:rsidP="0000423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lang w:val="cs-CZ"/>
        </w:rPr>
        <w:t>Combiclav intramamární suspenze pro dojnice v laktaci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ind w:left="708" w:hanging="708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1.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JMÉNO A ADRESA DRŽITELE ROZHODNUTÍ O REGISTRACI A DRŽITELE POVOLENÍ K VÝROBĚ ODPOVĚDNÉHO ZA UVOLNĚNÍ ŠARŽE, POKUD SE NESHODUJE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noProof/>
          <w:u w:val="single"/>
          <w:lang w:val="cs-CZ" w:eastAsia="fr-FR"/>
        </w:rPr>
      </w:pPr>
      <w:r w:rsidRPr="00EE6F5B">
        <w:rPr>
          <w:rFonts w:ascii="Times New Roman" w:hAnsi="Times New Roman" w:cs="Times New Roman"/>
          <w:noProof/>
          <w:u w:val="single"/>
          <w:lang w:val="cs-CZ" w:eastAsia="fr-FR"/>
        </w:rPr>
        <w:t xml:space="preserve">Držitel rozhodnutí o registraci a výrobce </w:t>
      </w:r>
      <w:r w:rsidRPr="00EE6F5B">
        <w:rPr>
          <w:rFonts w:ascii="Times New Roman" w:hAnsi="Times New Roman" w:cs="Times New Roman"/>
          <w:noProof/>
          <w:u w:val="single"/>
          <w:lang w:val="cs-CZ"/>
        </w:rPr>
        <w:t>odpovědný za uvolnění šarže: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Norbrook Laboratories Limited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Station Works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Newry</w:t>
      </w:r>
    </w:p>
    <w:p w:rsidR="0000423D" w:rsidRPr="00EE6F5B" w:rsidRDefault="0000423D" w:rsidP="0000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Co. Down</w:t>
      </w:r>
    </w:p>
    <w:p w:rsidR="0000423D" w:rsidRPr="00EE6F5B" w:rsidRDefault="0000423D" w:rsidP="0000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BT35 6JP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Spojené království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2.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NÁZEV VETERINÁRNÍHO LÉČIVÉHO PŘÍPRAVKU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Combiclav intramamární suspenze pro dojnice v laktaci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3.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OBSAH LÉČIVÝCH A OSTATNÍCH LÁTEK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Každý 3g intramamární aplikátor obsahuje: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Amoxicillinum (</w:t>
      </w:r>
      <w:r w:rsidR="00FE59A2">
        <w:rPr>
          <w:rFonts w:ascii="Times New Roman" w:hAnsi="Times New Roman" w:cs="Times New Roman"/>
          <w:noProof/>
          <w:lang w:val="cs-CZ"/>
        </w:rPr>
        <w:t>jako</w:t>
      </w:r>
      <w:r w:rsidR="00FE59A2"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lang w:val="cs-CZ"/>
        </w:rPr>
        <w:t xml:space="preserve">amoxicillinum trihydricum) </w:t>
      </w:r>
      <w:r w:rsidRPr="00EE6F5B">
        <w:rPr>
          <w:rFonts w:ascii="Times New Roman" w:hAnsi="Times New Roman" w:cs="Times New Roman"/>
          <w:noProof/>
          <w:lang w:val="cs-CZ"/>
        </w:rPr>
        <w:tab/>
        <w:t>200 mg</w:t>
      </w:r>
    </w:p>
    <w:p w:rsidR="0000423D" w:rsidRPr="00EE6F5B" w:rsidRDefault="0000423D" w:rsidP="0000423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Acidum clavulanicum (</w:t>
      </w:r>
      <w:r w:rsidR="00FE59A2">
        <w:rPr>
          <w:rFonts w:ascii="Times New Roman" w:hAnsi="Times New Roman" w:cs="Times New Roman"/>
          <w:noProof/>
          <w:lang w:val="cs-CZ"/>
        </w:rPr>
        <w:t>jako</w:t>
      </w:r>
      <w:r w:rsidR="00FE59A2"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lang w:val="cs-CZ"/>
        </w:rPr>
        <w:t xml:space="preserve">kalii clavulanas) </w:t>
      </w:r>
      <w:r w:rsidRPr="00EE6F5B">
        <w:rPr>
          <w:rFonts w:ascii="Times New Roman" w:hAnsi="Times New Roman" w:cs="Times New Roman"/>
          <w:noProof/>
          <w:lang w:val="cs-CZ"/>
        </w:rPr>
        <w:tab/>
        <w:t xml:space="preserve">  50 mg</w:t>
      </w:r>
    </w:p>
    <w:p w:rsidR="0000423D" w:rsidRPr="00EE6F5B" w:rsidRDefault="0000423D" w:rsidP="0000423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Prednisolonum </w:t>
      </w:r>
      <w:r w:rsidRPr="00EE6F5B">
        <w:rPr>
          <w:rFonts w:ascii="Times New Roman" w:hAnsi="Times New Roman" w:cs="Times New Roman"/>
          <w:noProof/>
          <w:lang w:val="cs-CZ"/>
        </w:rPr>
        <w:tab/>
        <w:t xml:space="preserve">  10 mg</w:t>
      </w:r>
    </w:p>
    <w:p w:rsidR="0000423D" w:rsidRPr="00EE6F5B" w:rsidRDefault="0000423D" w:rsidP="0000423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Krémová až žlutohnědá olejovitá suspenze.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4.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     INDIKACE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Léčba klinických mastitid krav způsobených následujícími bakteriemi citlivými </w:t>
      </w:r>
      <w:r w:rsidR="007E3C92">
        <w:rPr>
          <w:rFonts w:ascii="Times New Roman" w:hAnsi="Times New Roman" w:cs="Times New Roman"/>
          <w:noProof/>
          <w:lang w:val="cs-CZ"/>
        </w:rPr>
        <w:t>ke</w:t>
      </w:r>
      <w:r w:rsidR="007E3C92"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lang w:val="cs-CZ"/>
        </w:rPr>
        <w:t>kombinaci amoxicilin</w:t>
      </w:r>
      <w:r w:rsidR="007E3C92">
        <w:rPr>
          <w:rFonts w:ascii="Times New Roman" w:hAnsi="Times New Roman" w:cs="Times New Roman"/>
          <w:noProof/>
          <w:lang w:val="cs-CZ"/>
        </w:rPr>
        <w:t xml:space="preserve">u a </w:t>
      </w:r>
      <w:r w:rsidRPr="00EE6F5B">
        <w:rPr>
          <w:rFonts w:ascii="Times New Roman" w:hAnsi="Times New Roman" w:cs="Times New Roman"/>
          <w:noProof/>
          <w:lang w:val="cs-CZ"/>
        </w:rPr>
        <w:t>kyselin</w:t>
      </w:r>
      <w:r w:rsidR="007E3C92">
        <w:rPr>
          <w:rFonts w:ascii="Times New Roman" w:hAnsi="Times New Roman" w:cs="Times New Roman"/>
          <w:noProof/>
          <w:lang w:val="cs-CZ"/>
        </w:rPr>
        <w:t>y</w:t>
      </w:r>
      <w:r w:rsidRPr="00EE6F5B">
        <w:rPr>
          <w:rFonts w:ascii="Times New Roman" w:hAnsi="Times New Roman" w:cs="Times New Roman"/>
          <w:noProof/>
          <w:lang w:val="cs-CZ"/>
        </w:rPr>
        <w:t xml:space="preserve"> klavulanov</w:t>
      </w:r>
      <w:r w:rsidR="007E3C92">
        <w:rPr>
          <w:rFonts w:ascii="Times New Roman" w:hAnsi="Times New Roman" w:cs="Times New Roman"/>
          <w:noProof/>
          <w:lang w:val="cs-CZ"/>
        </w:rPr>
        <w:t>é</w:t>
      </w:r>
      <w:r w:rsidRPr="00EE6F5B">
        <w:rPr>
          <w:rFonts w:ascii="Times New Roman" w:hAnsi="Times New Roman" w:cs="Times New Roman"/>
          <w:noProof/>
          <w:lang w:val="cs-CZ"/>
        </w:rPr>
        <w:t>: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i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Staphylococcus (</w:t>
      </w:r>
      <w:r w:rsidR="007E3C92" w:rsidRPr="00B94CB1">
        <w:rPr>
          <w:rFonts w:ascii="Times New Roman" w:eastAsia="Times New Roman" w:hAnsi="Times New Roman" w:cs="Times New Roman"/>
          <w:noProof/>
          <w:lang w:val="cs-CZ" w:eastAsia="cs-CZ"/>
        </w:rPr>
        <w:t>včetně kmenů</w:t>
      </w:r>
      <w:r w:rsidR="007E3C92" w:rsidRPr="00FA00D2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 w:rsidR="007E3C92" w:rsidRPr="00B94CB1">
        <w:rPr>
          <w:rFonts w:ascii="Times New Roman" w:eastAsia="Times New Roman" w:hAnsi="Times New Roman" w:cs="Times New Roman"/>
          <w:noProof/>
          <w:lang w:val="cs-CZ" w:eastAsia="cs-CZ"/>
        </w:rPr>
        <w:t>produkujících</w:t>
      </w:r>
      <w:r w:rsidR="007E3C92" w:rsidRPr="00FA00D2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 w:rsidR="007E3C92" w:rsidRPr="00B94CB1">
        <w:rPr>
          <w:rFonts w:ascii="Times New Roman" w:eastAsia="Times New Roman" w:hAnsi="Times New Roman" w:cs="Times New Roman"/>
          <w:noProof/>
          <w:lang w:val="cs-CZ" w:eastAsia="cs-CZ"/>
        </w:rPr>
        <w:t>beta-laktamáz</w:t>
      </w:r>
      <w:r w:rsidR="007E3C92">
        <w:rPr>
          <w:rFonts w:ascii="Times New Roman" w:eastAsia="Times New Roman" w:hAnsi="Times New Roman" w:cs="Times New Roman"/>
          <w:noProof/>
          <w:lang w:val="cs-CZ" w:eastAsia="cs-CZ"/>
        </w:rPr>
        <w:t>u</w:t>
      </w:r>
      <w:r w:rsidRPr="00EE6F5B">
        <w:rPr>
          <w:rFonts w:ascii="Times New Roman" w:hAnsi="Times New Roman" w:cs="Times New Roman"/>
          <w:noProof/>
          <w:lang w:val="cs-CZ"/>
        </w:rPr>
        <w:t>)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i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Streptococcus</w:t>
      </w:r>
      <w:r w:rsidRPr="00EE6F5B">
        <w:rPr>
          <w:rFonts w:ascii="Times New Roman" w:hAnsi="Times New Roman" w:cs="Times New Roman"/>
          <w:i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lang w:val="cs-CZ"/>
        </w:rPr>
        <w:t xml:space="preserve">(včetně </w:t>
      </w:r>
      <w:r w:rsidR="007E3C92" w:rsidRPr="00B94CB1">
        <w:rPr>
          <w:rFonts w:ascii="Times New Roman" w:eastAsia="Times New Roman" w:hAnsi="Times New Roman" w:cs="Times New Roman"/>
          <w:i/>
          <w:noProof/>
          <w:lang w:val="cs-CZ" w:eastAsia="cs-CZ"/>
        </w:rPr>
        <w:t xml:space="preserve">S. agalactiae, S. dysgalactiae </w:t>
      </w:r>
      <w:r w:rsidR="007E3C92">
        <w:rPr>
          <w:rFonts w:ascii="Times New Roman" w:eastAsia="Times New Roman" w:hAnsi="Times New Roman" w:cs="Times New Roman"/>
          <w:noProof/>
          <w:lang w:val="cs-CZ" w:eastAsia="cs-CZ"/>
        </w:rPr>
        <w:t>a</w:t>
      </w:r>
      <w:r w:rsidR="007E3C92" w:rsidRPr="00B94CB1">
        <w:rPr>
          <w:rFonts w:ascii="Times New Roman" w:eastAsia="Times New Roman" w:hAnsi="Times New Roman" w:cs="Times New Roman"/>
          <w:i/>
          <w:noProof/>
          <w:lang w:val="cs-CZ" w:eastAsia="cs-CZ"/>
        </w:rPr>
        <w:t xml:space="preserve"> S. uberis</w:t>
      </w:r>
      <w:r w:rsidRPr="00EE6F5B">
        <w:rPr>
          <w:rFonts w:ascii="Times New Roman" w:hAnsi="Times New Roman" w:cs="Times New Roman"/>
          <w:noProof/>
          <w:lang w:val="cs-CZ"/>
        </w:rPr>
        <w:t>),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i/>
          <w:noProof/>
          <w:lang w:val="cs-CZ"/>
        </w:rPr>
        <w:t>Escherichia coli</w:t>
      </w:r>
      <w:r w:rsidRPr="00EE6F5B">
        <w:rPr>
          <w:rFonts w:ascii="Times New Roman" w:hAnsi="Times New Roman" w:cs="Times New Roman"/>
          <w:noProof/>
          <w:lang w:val="cs-CZ"/>
        </w:rPr>
        <w:t xml:space="preserve"> (včetně </w:t>
      </w:r>
      <w:r w:rsidR="007E3C92" w:rsidRPr="00B94CB1">
        <w:rPr>
          <w:rFonts w:ascii="Times New Roman" w:eastAsia="Times New Roman" w:hAnsi="Times New Roman" w:cs="Times New Roman"/>
          <w:noProof/>
          <w:lang w:val="cs-CZ" w:eastAsia="cs-CZ"/>
        </w:rPr>
        <w:t>kmenů produkujících beta-laktamáz</w:t>
      </w:r>
      <w:r w:rsidR="007E3C92">
        <w:rPr>
          <w:rFonts w:ascii="Times New Roman" w:eastAsia="Times New Roman" w:hAnsi="Times New Roman" w:cs="Times New Roman"/>
          <w:noProof/>
          <w:lang w:val="cs-CZ" w:eastAsia="cs-CZ"/>
        </w:rPr>
        <w:t>u</w:t>
      </w:r>
      <w:r w:rsidRPr="00EE6F5B">
        <w:rPr>
          <w:rFonts w:ascii="Times New Roman" w:hAnsi="Times New Roman" w:cs="Times New Roman"/>
          <w:noProof/>
          <w:lang w:val="cs-CZ"/>
        </w:rPr>
        <w:t>).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5.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KONTRAINDIKACE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Nepoužívat v případě přecitlivělosti na </w:t>
      </w:r>
      <w:r w:rsidR="007E3C92">
        <w:rPr>
          <w:rFonts w:ascii="Times New Roman" w:hAnsi="Times New Roman" w:cs="Times New Roman"/>
          <w:noProof/>
          <w:lang w:val="cs-CZ"/>
        </w:rPr>
        <w:t>léčivou</w:t>
      </w:r>
      <w:r w:rsidR="007E3C92"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lang w:val="cs-CZ"/>
        </w:rPr>
        <w:t>látk</w:t>
      </w:r>
      <w:r w:rsidR="007E3C92">
        <w:rPr>
          <w:rFonts w:ascii="Times New Roman" w:hAnsi="Times New Roman" w:cs="Times New Roman"/>
          <w:noProof/>
          <w:lang w:val="cs-CZ"/>
        </w:rPr>
        <w:t>u</w:t>
      </w:r>
      <w:r w:rsidRPr="00EE6F5B">
        <w:rPr>
          <w:rFonts w:ascii="Times New Roman" w:hAnsi="Times New Roman" w:cs="Times New Roman"/>
          <w:noProof/>
          <w:lang w:val="cs-CZ"/>
        </w:rPr>
        <w:t xml:space="preserve"> nebo na některou z pomocných látek.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6.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NEŽÁDOUCÍ ÚČINKY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 xml:space="preserve">Ve velmi vzácných případech se mohou projevit </w:t>
      </w:r>
      <w:r w:rsidR="00C36773">
        <w:rPr>
          <w:noProof/>
          <w:szCs w:val="22"/>
          <w:lang w:val="cs-CZ"/>
        </w:rPr>
        <w:t>akutní</w:t>
      </w:r>
      <w:r w:rsidR="00C36773" w:rsidRPr="00EE6F5B">
        <w:rPr>
          <w:noProof/>
          <w:szCs w:val="22"/>
          <w:lang w:val="cs-CZ"/>
        </w:rPr>
        <w:t xml:space="preserve"> </w:t>
      </w:r>
      <w:r w:rsidRPr="00EE6F5B">
        <w:rPr>
          <w:noProof/>
          <w:szCs w:val="22"/>
          <w:lang w:val="cs-CZ"/>
        </w:rPr>
        <w:t>alergické reakce (u méně než 1 zvířete z 10 000 ošetřených zvířat, včetně ojedinělých hlášení).</w:t>
      </w:r>
    </w:p>
    <w:p w:rsidR="00C36773" w:rsidRDefault="00C36773" w:rsidP="0000423D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cs-CZ"/>
        </w:rPr>
      </w:pPr>
    </w:p>
    <w:p w:rsidR="00C36773" w:rsidRPr="00EE6F5B" w:rsidRDefault="00C36773" w:rsidP="00C36773">
      <w:pPr>
        <w:spacing w:after="0" w:line="240" w:lineRule="auto"/>
        <w:rPr>
          <w:rFonts w:ascii="Times New Roman" w:eastAsia="Calibri" w:hAnsi="Times New Roman" w:cs="Times New Roman"/>
          <w:lang w:val="cs-CZ" w:eastAsia="en-US"/>
        </w:rPr>
      </w:pPr>
      <w:r w:rsidRPr="00EE6F5B">
        <w:rPr>
          <w:rFonts w:ascii="Times New Roman" w:eastAsia="Calibri" w:hAnsi="Times New Roman" w:cs="Times New Roman"/>
          <w:lang w:val="cs-CZ" w:eastAsia="en-US"/>
        </w:rPr>
        <w:t xml:space="preserve">Pokud se u vašeho zvířete vyskytne kterýkoli z nežádoucích účinků, sdělte to svému veterinárnímu lékaři. Stejně postupujte v případě jakýchkoli nežádoucích účinků, které nejsou uvedeny v této </w:t>
      </w:r>
      <w:r w:rsidRPr="00EE6F5B">
        <w:rPr>
          <w:rFonts w:ascii="Times New Roman" w:eastAsia="Calibri" w:hAnsi="Times New Roman" w:cs="Times New Roman"/>
          <w:lang w:val="cs-CZ" w:eastAsia="en-US"/>
        </w:rPr>
        <w:lastRenderedPageBreak/>
        <w:t xml:space="preserve">příbalové informaci. Nežádoucí účinky můžete hlásit prostřednictvím formuláře na webových stránkách ÚSKVBL elektronicky, nebo také přímo na adresu: </w:t>
      </w:r>
    </w:p>
    <w:p w:rsidR="00C36773" w:rsidRPr="00EE6F5B" w:rsidRDefault="00C36773" w:rsidP="00C36773">
      <w:pPr>
        <w:spacing w:after="0" w:line="240" w:lineRule="auto"/>
        <w:rPr>
          <w:rFonts w:ascii="Times New Roman" w:eastAsia="Calibri" w:hAnsi="Times New Roman" w:cs="Times New Roman"/>
          <w:lang w:val="cs-CZ" w:eastAsia="en-US"/>
        </w:rPr>
      </w:pPr>
      <w:r w:rsidRPr="00EE6F5B">
        <w:rPr>
          <w:rFonts w:ascii="Times New Roman" w:eastAsia="Calibri" w:hAnsi="Times New Roman" w:cs="Times New Roman"/>
          <w:lang w:val="cs-CZ" w:eastAsia="en-US"/>
        </w:rPr>
        <w:t xml:space="preserve">Ústav pro státní kontrolu veterinárních biopreparátů a léčiv </w:t>
      </w:r>
    </w:p>
    <w:p w:rsidR="00C36773" w:rsidRPr="00EE6F5B" w:rsidRDefault="00C36773" w:rsidP="00C36773">
      <w:pPr>
        <w:spacing w:after="0" w:line="240" w:lineRule="auto"/>
        <w:rPr>
          <w:rFonts w:ascii="Times New Roman" w:eastAsia="Calibri" w:hAnsi="Times New Roman" w:cs="Times New Roman"/>
          <w:lang w:val="cs-CZ" w:eastAsia="en-US"/>
        </w:rPr>
      </w:pPr>
      <w:r w:rsidRPr="00EE6F5B">
        <w:rPr>
          <w:rFonts w:ascii="Times New Roman" w:eastAsia="Calibri" w:hAnsi="Times New Roman" w:cs="Times New Roman"/>
          <w:lang w:val="cs-CZ" w:eastAsia="en-US"/>
        </w:rPr>
        <w:t>Hudcova 56a</w:t>
      </w:r>
    </w:p>
    <w:p w:rsidR="00C36773" w:rsidRPr="00EE6F5B" w:rsidRDefault="00C36773" w:rsidP="00C36773">
      <w:pPr>
        <w:spacing w:after="0" w:line="240" w:lineRule="auto"/>
        <w:rPr>
          <w:rFonts w:ascii="Times New Roman" w:eastAsia="Calibri" w:hAnsi="Times New Roman" w:cs="Times New Roman"/>
          <w:lang w:val="cs-CZ" w:eastAsia="en-US"/>
        </w:rPr>
      </w:pPr>
      <w:r w:rsidRPr="00EE6F5B">
        <w:rPr>
          <w:rFonts w:ascii="Times New Roman" w:eastAsia="Calibri" w:hAnsi="Times New Roman" w:cs="Times New Roman"/>
          <w:lang w:val="cs-CZ" w:eastAsia="en-US"/>
        </w:rPr>
        <w:t>621 00 Brno </w:t>
      </w:r>
    </w:p>
    <w:p w:rsidR="00C36773" w:rsidRPr="00EE6F5B" w:rsidRDefault="00C36773" w:rsidP="00C36773">
      <w:pPr>
        <w:spacing w:after="0" w:line="240" w:lineRule="auto"/>
        <w:rPr>
          <w:rFonts w:ascii="Times New Roman" w:eastAsia="Calibri" w:hAnsi="Times New Roman" w:cs="Times New Roman"/>
          <w:lang w:val="cs-CZ" w:eastAsia="en-US"/>
        </w:rPr>
      </w:pPr>
      <w:r w:rsidRPr="00EE6F5B">
        <w:rPr>
          <w:rFonts w:ascii="Times New Roman" w:eastAsia="Calibri" w:hAnsi="Times New Roman" w:cs="Times New Roman"/>
          <w:lang w:val="cs-CZ" w:eastAsia="en-US"/>
        </w:rPr>
        <w:t xml:space="preserve">Mail: </w:t>
      </w:r>
      <w:hyperlink r:id="rId8" w:history="1">
        <w:r w:rsidRPr="00EE6F5B">
          <w:rPr>
            <w:rFonts w:ascii="Times New Roman" w:eastAsia="Calibri" w:hAnsi="Times New Roman" w:cs="Times New Roman"/>
            <w:color w:val="0000FF"/>
            <w:u w:val="single"/>
            <w:lang w:val="cs-CZ" w:eastAsia="en-US"/>
          </w:rPr>
          <w:t>adr@uskvbl.cz</w:t>
        </w:r>
      </w:hyperlink>
    </w:p>
    <w:p w:rsidR="00C36773" w:rsidRPr="00EE6F5B" w:rsidRDefault="00C36773" w:rsidP="00C36773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cs-CZ"/>
        </w:rPr>
      </w:pPr>
      <w:r w:rsidRPr="00EE6F5B">
        <w:rPr>
          <w:rFonts w:ascii="Times New Roman" w:eastAsia="Calibri" w:hAnsi="Times New Roman" w:cs="Times New Roman"/>
          <w:noProof w:val="0"/>
          <w:sz w:val="22"/>
          <w:szCs w:val="22"/>
          <w:lang w:val="cs-CZ" w:eastAsia="en-US"/>
        </w:rPr>
        <w:t xml:space="preserve">Webové stránky: </w:t>
      </w:r>
      <w:hyperlink r:id="rId9" w:history="1">
        <w:r w:rsidRPr="00EE6F5B">
          <w:rPr>
            <w:rFonts w:ascii="Times New Roman" w:eastAsia="Calibri" w:hAnsi="Times New Roman" w:cs="Times New Roman"/>
            <w:noProof w:val="0"/>
            <w:color w:val="0000FF"/>
            <w:sz w:val="22"/>
            <w:szCs w:val="22"/>
            <w:u w:val="single"/>
            <w:lang w:val="cs-CZ" w:eastAsia="en-US"/>
          </w:rPr>
          <w:t>http://www.uskvbl.cz/cs/farmakovigilance</w:t>
        </w:r>
      </w:hyperlink>
    </w:p>
    <w:p w:rsidR="0000423D" w:rsidRPr="00EE6F5B" w:rsidRDefault="0000423D" w:rsidP="0000423D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7.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CÍLOVÝ DRUH ZVÍŘAT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Skot (dojnice v laktaci).</w:t>
      </w:r>
      <w:r w:rsidRPr="00EE6F5B">
        <w:rPr>
          <w:rFonts w:ascii="Times New Roman" w:hAnsi="Times New Roman" w:cs="Times New Roman"/>
          <w:noProof/>
          <w:lang w:val="cs-CZ"/>
        </w:rPr>
        <w:tab/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8.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DÁVKOVÁNÍ PRO KAŽDÝ DRUH, CESTA A ZPŮSOB PODÁNÍ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>Intramamární podání.</w:t>
      </w: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>Aplikátor smí být použit pouze jednorázově. Částečně vypotřebované aplikátory z důvodu nezdařeného podání by měly být zklikvidovány.</w:t>
      </w: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 xml:space="preserve">Obsah jednoho injektoru by měl být jemně vpraven do každé zasažené čtvrti strukovým kanálkem ve 12 -ti hodinových intervalech </w:t>
      </w:r>
      <w:r w:rsidR="000227F5">
        <w:rPr>
          <w:noProof/>
          <w:szCs w:val="22"/>
          <w:lang w:val="cs-CZ"/>
        </w:rPr>
        <w:t>po</w:t>
      </w:r>
      <w:r w:rsidR="000227F5" w:rsidRPr="00EE6F5B">
        <w:rPr>
          <w:noProof/>
          <w:szCs w:val="22"/>
          <w:lang w:val="cs-CZ"/>
        </w:rPr>
        <w:t xml:space="preserve"> </w:t>
      </w:r>
      <w:r w:rsidRPr="00EE6F5B">
        <w:rPr>
          <w:noProof/>
          <w:szCs w:val="22"/>
          <w:lang w:val="cs-CZ"/>
        </w:rPr>
        <w:t>třech po sobě jdoucích dojeních.</w:t>
      </w: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 xml:space="preserve">Vydojte infikované čtvrtě. Po důkladném očistění a dezinfekci struku a </w:t>
      </w:r>
      <w:r w:rsidR="000227F5" w:rsidRPr="00B94CB1">
        <w:rPr>
          <w:bCs w:val="0"/>
          <w:noProof/>
          <w:lang w:val="cs-CZ"/>
        </w:rPr>
        <w:t xml:space="preserve">ústí </w:t>
      </w:r>
      <w:r w:rsidR="000227F5" w:rsidRPr="00B94CB1">
        <w:rPr>
          <w:noProof/>
          <w:lang w:val="cs-CZ"/>
        </w:rPr>
        <w:t xml:space="preserve">strukového </w:t>
      </w:r>
      <w:r w:rsidR="000227F5" w:rsidRPr="00B94CB1">
        <w:rPr>
          <w:bCs w:val="0"/>
          <w:noProof/>
          <w:lang w:val="cs-CZ"/>
        </w:rPr>
        <w:t>kanálku</w:t>
      </w:r>
      <w:r w:rsidR="000227F5" w:rsidRPr="00B94CB1">
        <w:rPr>
          <w:noProof/>
          <w:lang w:val="cs-CZ"/>
        </w:rPr>
        <w:t xml:space="preserve"> </w:t>
      </w:r>
      <w:r w:rsidRPr="00EE6F5B">
        <w:rPr>
          <w:noProof/>
          <w:szCs w:val="22"/>
          <w:lang w:val="cs-CZ"/>
        </w:rPr>
        <w:t xml:space="preserve">přiloženými čistícími utěrkami jemně vpravte obsah jednoho injektoru do každé zasažené čtvrti. Rozptylte přípravek jemnou masáží struku a vemene postiženého zvířete. </w:t>
      </w: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 xml:space="preserve">V případě infekcí vyvolaných </w:t>
      </w:r>
      <w:r w:rsidRPr="00EE6F5B">
        <w:rPr>
          <w:i/>
          <w:noProof/>
          <w:szCs w:val="22"/>
          <w:lang w:val="cs-CZ"/>
        </w:rPr>
        <w:t>Staphylococcus aureus</w:t>
      </w:r>
      <w:r w:rsidRPr="00EE6F5B">
        <w:rPr>
          <w:noProof/>
          <w:szCs w:val="22"/>
          <w:lang w:val="cs-CZ"/>
        </w:rPr>
        <w:t>, může být potřeba delší doba antibakteriální terapie. Z tohoto důvodu musí být celková délka terapie založena na uvážení veterinárního lékaře a měla by být tak dlouhá, aby se zajistila úplné zvládnutí intramamární infekce.</w:t>
      </w:r>
    </w:p>
    <w:p w:rsidR="0000423D" w:rsidRPr="00EE6F5B" w:rsidRDefault="0000423D" w:rsidP="0000423D">
      <w:pPr>
        <w:pStyle w:val="Zkladntext"/>
        <w:rPr>
          <w:bCs w:val="0"/>
          <w:noProof/>
          <w:szCs w:val="22"/>
          <w:lang w:val="cs-CZ"/>
        </w:rPr>
      </w:pPr>
    </w:p>
    <w:p w:rsidR="0000423D" w:rsidRPr="00EE6F5B" w:rsidRDefault="0000423D" w:rsidP="0000423D">
      <w:pPr>
        <w:pStyle w:val="Zkladntext"/>
        <w:rPr>
          <w:bCs w:val="0"/>
          <w:noProof/>
          <w:szCs w:val="22"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9.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POKYN PRO SPRÁVNÉ PODÁNÍ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Intramamární aplikátor je určen pro jednorázové použití.</w:t>
      </w:r>
    </w:p>
    <w:p w:rsidR="0000423D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FE6028" w:rsidRPr="00EE6F5B" w:rsidRDefault="00FE6028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10.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OCHRANNÁ</w:t>
      </w:r>
      <w:r w:rsidR="00800066">
        <w:rPr>
          <w:rFonts w:ascii="Times New Roman" w:hAnsi="Times New Roman" w:cs="Times New Roman"/>
          <w:b/>
          <w:bCs/>
          <w:noProof/>
          <w:lang w:val="cs-CZ"/>
        </w:rPr>
        <w:t>(É)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LHŮTA(Y) 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Maso: 7 dní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Mléko: 84 hodin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11.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ZVLÁŠTNÍ PODMÍNKY PRO UCHOVÁVÁNÍ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 xml:space="preserve">Uchovávat mimo dohled a dosah dětí. </w:t>
      </w:r>
    </w:p>
    <w:p w:rsidR="0000423D" w:rsidRPr="00EE6F5B" w:rsidRDefault="0000423D" w:rsidP="0000423D">
      <w:pPr>
        <w:spacing w:after="0" w:line="240" w:lineRule="auto"/>
        <w:ind w:right="-318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Uchovávejte při teplotě do 25</w:t>
      </w:r>
      <w:r w:rsidR="00FE59A2">
        <w:rPr>
          <w:rFonts w:ascii="Times New Roman" w:hAnsi="Times New Roman" w:cs="Times New Roman"/>
          <w:noProof/>
          <w:lang w:val="cs-CZ"/>
        </w:rPr>
        <w:t> </w:t>
      </w:r>
      <w:r w:rsidRPr="00EE6F5B">
        <w:rPr>
          <w:rFonts w:ascii="Times New Roman" w:hAnsi="Times New Roman" w:cs="Times New Roman"/>
          <w:noProof/>
          <w:lang w:val="cs-CZ"/>
        </w:rPr>
        <w:sym w:font="Symbol" w:char="F0B0"/>
      </w:r>
      <w:r w:rsidRPr="00EE6F5B">
        <w:rPr>
          <w:rFonts w:ascii="Times New Roman" w:hAnsi="Times New Roman" w:cs="Times New Roman"/>
          <w:noProof/>
          <w:lang w:val="cs-CZ"/>
        </w:rPr>
        <w:t>C.</w:t>
      </w:r>
    </w:p>
    <w:p w:rsidR="0000423D" w:rsidRPr="00EE6F5B" w:rsidRDefault="00FE59A2" w:rsidP="0000423D">
      <w:pPr>
        <w:spacing w:after="0" w:line="240" w:lineRule="auto"/>
        <w:ind w:right="-318"/>
        <w:rPr>
          <w:rFonts w:ascii="Times New Roman" w:hAnsi="Times New Roman" w:cs="Times New Roman"/>
          <w:noProof/>
          <w:lang w:val="cs-CZ"/>
        </w:rPr>
      </w:pPr>
      <w:r>
        <w:rPr>
          <w:rFonts w:ascii="Times New Roman" w:hAnsi="Times New Roman" w:cs="Times New Roman"/>
          <w:noProof/>
          <w:lang w:val="cs-CZ"/>
        </w:rPr>
        <w:t>Uchovávejte v suchu</w:t>
      </w:r>
      <w:r w:rsidR="0000423D" w:rsidRPr="00EE6F5B">
        <w:rPr>
          <w:rFonts w:ascii="Times New Roman" w:hAnsi="Times New Roman" w:cs="Times New Roman"/>
          <w:noProof/>
          <w:lang w:val="cs-CZ"/>
        </w:rPr>
        <w:t>.</w:t>
      </w:r>
    </w:p>
    <w:p w:rsidR="0000423D" w:rsidRPr="00EE6F5B" w:rsidRDefault="0000423D" w:rsidP="0000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cs-CZ" w:eastAsia="en-US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Nepoužívejte </w:t>
      </w:r>
      <w:r w:rsidR="00FE59A2">
        <w:rPr>
          <w:rFonts w:ascii="Times New Roman" w:hAnsi="Times New Roman" w:cs="Times New Roman"/>
          <w:noProof/>
          <w:lang w:val="cs-CZ"/>
        </w:rPr>
        <w:t xml:space="preserve">tento veterinární léčivý </w:t>
      </w:r>
      <w:r w:rsidRPr="00EE6F5B">
        <w:rPr>
          <w:rFonts w:ascii="Times New Roman" w:hAnsi="Times New Roman" w:cs="Times New Roman"/>
          <w:noProof/>
          <w:lang w:val="cs-CZ"/>
        </w:rPr>
        <w:t>přípravek po uplynutí</w:t>
      </w:r>
      <w:r w:rsidRPr="00EE6F5B">
        <w:rPr>
          <w:rFonts w:ascii="Times New Roman" w:hAnsi="Times New Roman" w:cs="Times New Roman"/>
          <w:noProof/>
          <w:lang w:val="cs-CZ" w:eastAsia="en-US"/>
        </w:rPr>
        <w:t xml:space="preserve"> doby </w:t>
      </w:r>
      <w:r w:rsidRPr="00EE6F5B">
        <w:rPr>
          <w:rFonts w:ascii="Times New Roman" w:hAnsi="Times New Roman" w:cs="Times New Roman"/>
          <w:bCs/>
          <w:noProof/>
          <w:lang w:val="cs-CZ"/>
        </w:rPr>
        <w:t xml:space="preserve">použitelnosti </w:t>
      </w:r>
      <w:r w:rsidRPr="00EE6F5B">
        <w:rPr>
          <w:rFonts w:ascii="Times New Roman" w:hAnsi="Times New Roman" w:cs="Times New Roman"/>
          <w:noProof/>
          <w:lang w:val="cs-CZ" w:eastAsia="en-US"/>
        </w:rPr>
        <w:t>uveden</w:t>
      </w:r>
      <w:r w:rsidRPr="00EE6F5B">
        <w:rPr>
          <w:rFonts w:ascii="Times New Roman" w:hAnsi="Times New Roman" w:cs="Times New Roman"/>
          <w:noProof/>
          <w:lang w:val="cs-CZ"/>
        </w:rPr>
        <w:t>é</w:t>
      </w:r>
      <w:r w:rsidRPr="00EE6F5B">
        <w:rPr>
          <w:rFonts w:ascii="Times New Roman" w:hAnsi="Times New Roman" w:cs="Times New Roman"/>
          <w:noProof/>
          <w:lang w:val="cs-CZ" w:eastAsia="en-US"/>
        </w:rPr>
        <w:t xml:space="preserve"> na krabi</w:t>
      </w:r>
      <w:r w:rsidRPr="00EE6F5B">
        <w:rPr>
          <w:rFonts w:ascii="Times New Roman" w:hAnsi="Times New Roman" w:cs="Times New Roman"/>
          <w:noProof/>
          <w:lang w:val="cs-CZ"/>
        </w:rPr>
        <w:t>č</w:t>
      </w:r>
      <w:r w:rsidRPr="00EE6F5B">
        <w:rPr>
          <w:rFonts w:ascii="Times New Roman" w:hAnsi="Times New Roman" w:cs="Times New Roman"/>
          <w:noProof/>
          <w:lang w:val="cs-CZ" w:eastAsia="en-US"/>
        </w:rPr>
        <w:t xml:space="preserve">ce a etiketě </w:t>
      </w:r>
      <w:r w:rsidR="00FE59A2">
        <w:rPr>
          <w:rFonts w:ascii="Times New Roman" w:hAnsi="Times New Roman" w:cs="Times New Roman"/>
          <w:noProof/>
          <w:lang w:val="cs-CZ" w:eastAsia="en-US"/>
        </w:rPr>
        <w:t>po</w:t>
      </w:r>
      <w:r w:rsidRPr="00EE6F5B">
        <w:rPr>
          <w:rFonts w:ascii="Times New Roman" w:hAnsi="Times New Roman" w:cs="Times New Roman"/>
          <w:noProof/>
          <w:lang w:val="cs-CZ" w:eastAsia="en-US"/>
        </w:rPr>
        <w:t xml:space="preserve"> “EXP".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12.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ZVLÁŠTNÍ UPOZORNĚNÍ</w:t>
      </w:r>
    </w:p>
    <w:p w:rsidR="0000423D" w:rsidRPr="007E3C92" w:rsidRDefault="0000423D" w:rsidP="0000423D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00423D" w:rsidRPr="007E3C92" w:rsidRDefault="0000423D" w:rsidP="0000423D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7E3C92">
        <w:rPr>
          <w:rFonts w:ascii="Times New Roman" w:hAnsi="Times New Roman" w:cs="Times New Roman"/>
          <w:bCs/>
          <w:sz w:val="22"/>
          <w:szCs w:val="22"/>
          <w:lang w:val="cs-CZ"/>
        </w:rPr>
        <w:t>Pouze pro zvířata.</w:t>
      </w:r>
    </w:p>
    <w:p w:rsidR="0000423D" w:rsidRPr="007E3C92" w:rsidRDefault="0000423D" w:rsidP="0000423D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00423D" w:rsidRPr="00EE6F5B" w:rsidRDefault="0000423D" w:rsidP="0000423D">
      <w:pPr>
        <w:pStyle w:val="Nadpis1"/>
        <w:rPr>
          <w:b w:val="0"/>
          <w:noProof/>
          <w:szCs w:val="22"/>
          <w:u w:val="single"/>
          <w:lang w:val="cs-CZ"/>
        </w:rPr>
      </w:pPr>
      <w:r w:rsidRPr="00EE6F5B">
        <w:rPr>
          <w:b w:val="0"/>
          <w:noProof/>
          <w:szCs w:val="22"/>
          <w:u w:val="single"/>
          <w:lang w:val="cs-CZ"/>
        </w:rPr>
        <w:t>Zvláštní opatření pro použití u zvířat</w:t>
      </w:r>
      <w:r w:rsidR="00FE6028">
        <w:rPr>
          <w:b w:val="0"/>
          <w:noProof/>
          <w:szCs w:val="22"/>
          <w:u w:val="single"/>
          <w:lang w:val="cs-CZ"/>
        </w:rPr>
        <w:t>: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Před ošetřením očistěte konec struku přiloženou čistící utěrkou.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u w:val="single"/>
          <w:lang w:val="cs-CZ"/>
        </w:rPr>
      </w:pPr>
      <w:r w:rsidRPr="00EE6F5B">
        <w:rPr>
          <w:rFonts w:ascii="Times New Roman" w:hAnsi="Times New Roman" w:cs="Times New Roman"/>
          <w:bCs/>
          <w:noProof/>
          <w:u w:val="single"/>
          <w:lang w:val="cs-CZ"/>
        </w:rPr>
        <w:t>Doporučení pro obezřetné použití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Přípravek by měl být použit pouze pro léčbu klinické formy mastitidy.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Použití přípravku by mělo být založeno na výsledku testování citlivosti bakterií izolovaných ze zvířete. Pokud to není možné, léčba by měla vycházet z místních (na úrovni regionu, farmy), epidemiologických údajů o citlivosti cílových bakterií.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Při použití přípravku je třeba zohlednit oficiální, národní a regionální pravidla antibiotické politiky.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snapToGrid w:val="0"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Kombinace amoxicilinu a kyseliny klavulanové by měla být vyhrazena pro léčbu klinických stavů, které měly slabou odezvu nebo u kterých se očekává slabá odezva na léčbu antimikrobiky z jiných farmakologických skupin.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Vyhněte se použití přípravku ve stádech, ve kterých nebyly izolovány beta-laktamázu produkující kmeny stafylokoků. Veterináři by měli snažit používat úzkospektrá antibiotika, pokud je to možné. Nevhodné použití přípravku může zvýšit prevalenci bakterií rezistentních k beta-laktamovým antibiotikům a může snížit účinnost léčby b</w:t>
      </w:r>
      <w:r w:rsidR="000227F5">
        <w:rPr>
          <w:rFonts w:ascii="Times New Roman" w:hAnsi="Times New Roman" w:cs="Times New Roman"/>
          <w:bCs/>
          <w:noProof/>
          <w:lang w:val="cs-CZ"/>
        </w:rPr>
        <w:t>eta</w:t>
      </w:r>
      <w:r w:rsidRPr="00EE6F5B">
        <w:rPr>
          <w:rFonts w:ascii="Times New Roman" w:hAnsi="Times New Roman" w:cs="Times New Roman"/>
          <w:bCs/>
          <w:noProof/>
          <w:lang w:val="cs-CZ"/>
        </w:rPr>
        <w:t>-laktamovými antibiotiky v důsledku možné zkřížené rezistence.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 w:rsidRPr="00EE6F5B">
        <w:rPr>
          <w:rFonts w:ascii="Times New Roman" w:hAnsi="Times New Roman" w:cs="Times New Roman"/>
          <w:bCs/>
          <w:noProof/>
          <w:lang w:val="cs-CZ"/>
        </w:rPr>
        <w:t>Mělo by se zabránit zkrmování mléka obsahujícího rezidua antibiotik telatům až do konce ochranné lhůty mléka, kromě fáze produkce kolostra, protože by mohlo dojít k selekci rezistentních bakterií ve střevní mikroflóře telat a zvýšit vylučování těchto bakterií trusem.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</w:p>
    <w:p w:rsidR="0000423D" w:rsidRPr="00EE6F5B" w:rsidRDefault="0000423D" w:rsidP="0000423D">
      <w:pPr>
        <w:pStyle w:val="Zkladntext"/>
        <w:rPr>
          <w:noProof/>
          <w:szCs w:val="22"/>
          <w:u w:val="single"/>
          <w:lang w:val="cs-CZ"/>
        </w:rPr>
      </w:pPr>
      <w:r w:rsidRPr="00EE6F5B">
        <w:rPr>
          <w:noProof/>
          <w:szCs w:val="22"/>
          <w:u w:val="single"/>
          <w:lang w:val="cs-CZ"/>
        </w:rPr>
        <w:t>Zvláštní opatření určené osobám, které podávají veterinární léčivý přípravek zvířatům</w:t>
      </w:r>
      <w:r w:rsidR="00FE6028">
        <w:rPr>
          <w:noProof/>
          <w:szCs w:val="22"/>
          <w:u w:val="single"/>
          <w:lang w:val="cs-CZ"/>
        </w:rPr>
        <w:t>:</w:t>
      </w:r>
    </w:p>
    <w:p w:rsidR="00FE6028" w:rsidRPr="00722AAE" w:rsidRDefault="00FE6028" w:rsidP="00FE6028">
      <w:pPr>
        <w:spacing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722AAE">
        <w:rPr>
          <w:rFonts w:ascii="Times New Roman" w:eastAsia="Times New Roman" w:hAnsi="Times New Roman" w:cs="Times New Roman"/>
          <w:lang w:val="cs-CZ" w:eastAsia="cs-CZ"/>
        </w:rPr>
        <w:t>Penicil</w:t>
      </w:r>
      <w:r>
        <w:rPr>
          <w:rFonts w:ascii="Times New Roman" w:eastAsia="Times New Roman" w:hAnsi="Times New Roman" w:cs="Times New Roman"/>
          <w:lang w:val="cs-CZ" w:eastAsia="cs-CZ"/>
        </w:rPr>
        <w:t>i</w:t>
      </w:r>
      <w:r w:rsidRPr="00722AAE">
        <w:rPr>
          <w:rFonts w:ascii="Times New Roman" w:eastAsia="Times New Roman" w:hAnsi="Times New Roman" w:cs="Times New Roman"/>
          <w:lang w:val="cs-CZ" w:eastAsia="cs-CZ"/>
        </w:rPr>
        <w:t>ny a cefalosporiny mohou po injek</w:t>
      </w:r>
      <w:r>
        <w:rPr>
          <w:rFonts w:ascii="Times New Roman" w:eastAsia="Times New Roman" w:hAnsi="Times New Roman" w:cs="Times New Roman"/>
          <w:lang w:val="cs-CZ" w:eastAsia="cs-CZ"/>
        </w:rPr>
        <w:t xml:space="preserve">ci, </w:t>
      </w:r>
      <w:r w:rsidRPr="00722AAE">
        <w:rPr>
          <w:rFonts w:ascii="Times New Roman" w:eastAsia="Times New Roman" w:hAnsi="Times New Roman" w:cs="Times New Roman"/>
          <w:lang w:val="cs-CZ" w:eastAsia="cs-CZ"/>
        </w:rPr>
        <w:t>inhalaci, požití nebo</w:t>
      </w:r>
      <w:r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Pr="00722AAE">
        <w:rPr>
          <w:rFonts w:ascii="Times New Roman" w:eastAsia="Times New Roman" w:hAnsi="Times New Roman" w:cs="Times New Roman"/>
          <w:lang w:val="cs-CZ" w:eastAsia="cs-CZ"/>
        </w:rPr>
        <w:t>po kontaktu s</w:t>
      </w:r>
      <w:r>
        <w:rPr>
          <w:rFonts w:ascii="Times New Roman" w:eastAsia="Times New Roman" w:hAnsi="Times New Roman" w:cs="Times New Roman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lang w:val="cs-CZ" w:eastAsia="cs-CZ"/>
        </w:rPr>
        <w:t>kůží</w:t>
      </w:r>
      <w:r>
        <w:rPr>
          <w:rFonts w:ascii="Times New Roman" w:eastAsia="Times New Roman" w:hAnsi="Times New Roman" w:cs="Times New Roman"/>
          <w:lang w:val="cs-CZ" w:eastAsia="cs-CZ"/>
        </w:rPr>
        <w:t xml:space="preserve"> vyvolat přecitlivělost (alergii)</w:t>
      </w:r>
      <w:r w:rsidRPr="00722AAE">
        <w:rPr>
          <w:rFonts w:ascii="Times New Roman" w:eastAsia="Times New Roman" w:hAnsi="Times New Roman" w:cs="Times New Roman"/>
          <w:lang w:val="cs-CZ" w:eastAsia="cs-CZ"/>
        </w:rPr>
        <w:t>.</w:t>
      </w:r>
      <w:r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Pr="00722AAE">
        <w:rPr>
          <w:rFonts w:ascii="Times New Roman" w:eastAsia="Times New Roman" w:hAnsi="Times New Roman" w:cs="Times New Roman"/>
          <w:lang w:val="cs-CZ" w:eastAsia="cs-CZ"/>
        </w:rPr>
        <w:t>Přecitlivělost na penicil</w:t>
      </w:r>
      <w:r>
        <w:rPr>
          <w:rFonts w:ascii="Times New Roman" w:eastAsia="Times New Roman" w:hAnsi="Times New Roman" w:cs="Times New Roman"/>
          <w:lang w:val="cs-CZ" w:eastAsia="cs-CZ"/>
        </w:rPr>
        <w:t>i</w:t>
      </w:r>
      <w:r w:rsidRPr="00722AAE">
        <w:rPr>
          <w:rFonts w:ascii="Times New Roman" w:eastAsia="Times New Roman" w:hAnsi="Times New Roman" w:cs="Times New Roman"/>
          <w:lang w:val="cs-CZ" w:eastAsia="cs-CZ"/>
        </w:rPr>
        <w:t xml:space="preserve">ny může vést ke </w:t>
      </w:r>
      <w:r>
        <w:rPr>
          <w:rFonts w:ascii="Times New Roman" w:eastAsia="Times New Roman" w:hAnsi="Times New Roman" w:cs="Times New Roman"/>
          <w:lang w:val="cs-CZ" w:eastAsia="cs-CZ"/>
        </w:rPr>
        <w:t>z</w:t>
      </w:r>
      <w:r w:rsidRPr="00722AAE">
        <w:rPr>
          <w:rFonts w:ascii="Times New Roman" w:eastAsia="Times New Roman" w:hAnsi="Times New Roman" w:cs="Times New Roman"/>
          <w:lang w:val="cs-CZ" w:eastAsia="cs-CZ"/>
        </w:rPr>
        <w:t>kříž</w:t>
      </w:r>
      <w:r>
        <w:rPr>
          <w:rFonts w:ascii="Times New Roman" w:eastAsia="Times New Roman" w:hAnsi="Times New Roman" w:cs="Times New Roman"/>
          <w:lang w:val="cs-CZ" w:eastAsia="cs-CZ"/>
        </w:rPr>
        <w:t>eným</w:t>
      </w:r>
      <w:r w:rsidRPr="00722AAE">
        <w:rPr>
          <w:rFonts w:ascii="Times New Roman" w:eastAsia="Times New Roman" w:hAnsi="Times New Roman" w:cs="Times New Roman"/>
          <w:lang w:val="cs-CZ" w:eastAsia="cs-CZ"/>
        </w:rPr>
        <w:t xml:space="preserve"> reakcím </w:t>
      </w:r>
      <w:r>
        <w:rPr>
          <w:rFonts w:ascii="Times New Roman" w:eastAsia="Times New Roman" w:hAnsi="Times New Roman" w:cs="Times New Roman"/>
          <w:lang w:val="cs-CZ" w:eastAsia="cs-CZ"/>
        </w:rPr>
        <w:t>s </w:t>
      </w:r>
      <w:r w:rsidRPr="00722AAE">
        <w:rPr>
          <w:rFonts w:ascii="Times New Roman" w:eastAsia="Times New Roman" w:hAnsi="Times New Roman" w:cs="Times New Roman"/>
          <w:lang w:val="cs-CZ" w:eastAsia="cs-CZ"/>
        </w:rPr>
        <w:t>cefalosporiny a</w:t>
      </w:r>
      <w:r>
        <w:rPr>
          <w:rFonts w:ascii="Times New Roman" w:eastAsia="Times New Roman" w:hAnsi="Times New Roman" w:cs="Times New Roman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lang w:val="cs-CZ" w:eastAsia="cs-CZ"/>
        </w:rPr>
        <w:t xml:space="preserve">naopak. Alergické reakce na tyto </w:t>
      </w:r>
      <w:r>
        <w:rPr>
          <w:rFonts w:ascii="Times New Roman" w:eastAsia="Times New Roman" w:hAnsi="Times New Roman" w:cs="Times New Roman"/>
          <w:lang w:val="cs-CZ" w:eastAsia="cs-CZ"/>
        </w:rPr>
        <w:t xml:space="preserve">látky </w:t>
      </w:r>
      <w:r w:rsidRPr="00722AAE">
        <w:rPr>
          <w:rFonts w:ascii="Times New Roman" w:eastAsia="Times New Roman" w:hAnsi="Times New Roman" w:cs="Times New Roman"/>
          <w:lang w:val="cs-CZ" w:eastAsia="cs-CZ"/>
        </w:rPr>
        <w:t xml:space="preserve">mohou být </w:t>
      </w:r>
      <w:r>
        <w:rPr>
          <w:rFonts w:ascii="Times New Roman" w:eastAsia="Times New Roman" w:hAnsi="Times New Roman" w:cs="Times New Roman"/>
          <w:lang w:val="cs-CZ" w:eastAsia="cs-CZ"/>
        </w:rPr>
        <w:t xml:space="preserve">v některých případech </w:t>
      </w:r>
      <w:r w:rsidRPr="00722AAE">
        <w:rPr>
          <w:rFonts w:ascii="Times New Roman" w:eastAsia="Times New Roman" w:hAnsi="Times New Roman" w:cs="Times New Roman"/>
          <w:lang w:val="cs-CZ" w:eastAsia="cs-CZ"/>
        </w:rPr>
        <w:t xml:space="preserve">vážné. </w:t>
      </w:r>
    </w:p>
    <w:p w:rsidR="00FE6028" w:rsidRPr="00722AAE" w:rsidRDefault="00FE6028" w:rsidP="00FE6028">
      <w:pPr>
        <w:spacing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722AAE">
        <w:rPr>
          <w:rFonts w:ascii="Times New Roman" w:eastAsia="Times New Roman" w:hAnsi="Times New Roman" w:cs="Times New Roman"/>
          <w:lang w:val="cs-CZ" w:eastAsia="cs-CZ"/>
        </w:rPr>
        <w:t>Nemanipulujte s</w:t>
      </w:r>
      <w:r>
        <w:rPr>
          <w:rFonts w:ascii="Times New Roman" w:eastAsia="Times New Roman" w:hAnsi="Times New Roman" w:cs="Times New Roman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lang w:val="cs-CZ" w:eastAsia="cs-CZ"/>
        </w:rPr>
        <w:t xml:space="preserve">přípravkem, pokud víte, že jste přecitlivělí 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nebo pokud vám bylo doporučeno s</w:t>
      </w:r>
      <w:r>
        <w:rPr>
          <w:rFonts w:ascii="Times New Roman" w:eastAsia="Times New Roman" w:hAnsi="Times New Roman" w:cs="Times New Roman"/>
          <w:iCs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přípravky tohoto typu nepracovat.</w:t>
      </w:r>
      <w:r w:rsidRPr="00722AAE">
        <w:rPr>
          <w:rFonts w:ascii="Times New Roman" w:eastAsia="Times New Roman" w:hAnsi="Times New Roman" w:cs="Times New Roman"/>
          <w:b/>
          <w:iCs/>
          <w:szCs w:val="24"/>
          <w:lang w:val="cs-CZ" w:eastAsia="cs-CZ"/>
        </w:rPr>
        <w:t xml:space="preserve"> </w:t>
      </w:r>
      <w:r w:rsidRPr="00722AAE">
        <w:rPr>
          <w:rFonts w:ascii="Times New Roman" w:eastAsia="Times New Roman" w:hAnsi="Times New Roman" w:cs="Times New Roman"/>
          <w:lang w:val="cs-CZ" w:eastAsia="cs-CZ"/>
        </w:rPr>
        <w:t xml:space="preserve"> </w:t>
      </w:r>
    </w:p>
    <w:p w:rsidR="00FE6028" w:rsidRDefault="00FE6028" w:rsidP="00FE602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cs-CZ" w:eastAsia="cs-CZ"/>
        </w:rPr>
      </w:pP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Při manipulaci</w:t>
      </w:r>
      <w:r w:rsidRPr="00722AAE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</w:t>
      </w:r>
      <w:r w:rsidRPr="00722AAE">
        <w:rPr>
          <w:rFonts w:ascii="Times New Roman" w:eastAsia="Times New Roman" w:hAnsi="Times New Roman" w:cs="Times New Roman"/>
          <w:szCs w:val="24"/>
          <w:lang w:val="cs-CZ" w:eastAsia="cs-CZ"/>
        </w:rPr>
        <w:t>s</w:t>
      </w:r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přípravkem</w:t>
      </w:r>
      <w:r w:rsidRPr="00722AAE">
        <w:rPr>
          <w:rFonts w:ascii="Times New Roman" w:eastAsia="Times New Roman" w:hAnsi="Times New Roman" w:cs="Times New Roman"/>
          <w:szCs w:val="24"/>
          <w:lang w:val="cs-CZ" w:eastAsia="cs-CZ"/>
        </w:rPr>
        <w:t xml:space="preserve"> dodržujte všechna doporučená bezpečnostní opatření a</w:t>
      </w:r>
      <w:r>
        <w:rPr>
          <w:rFonts w:ascii="Times New Roman" w:eastAsia="Times New Roman" w:hAnsi="Times New Roman" w:cs="Times New Roman"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buďte maximálně obezřetní</w:t>
      </w:r>
      <w:r w:rsidRPr="00722AAE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, 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aby nedošlo</w:t>
      </w:r>
      <w:r w:rsidRPr="00722AAE">
        <w:rPr>
          <w:rFonts w:ascii="Times New Roman" w:eastAsia="Times New Roman" w:hAnsi="Times New Roman" w:cs="Times New Roman"/>
          <w:szCs w:val="24"/>
          <w:lang w:val="cs-CZ" w:eastAsia="cs-CZ"/>
        </w:rPr>
        <w:t xml:space="preserve"> k</w:t>
      </w:r>
      <w:r>
        <w:rPr>
          <w:rFonts w:ascii="Times New Roman" w:eastAsia="Times New Roman" w:hAnsi="Times New Roman" w:cs="Times New Roman"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szCs w:val="24"/>
          <w:lang w:val="cs-CZ" w:eastAsia="cs-CZ"/>
        </w:rPr>
        <w:t>přímému kontaktu.</w:t>
      </w:r>
    </w:p>
    <w:p w:rsidR="00FE6028" w:rsidRPr="00A74AC1" w:rsidRDefault="00FE6028" w:rsidP="00FE6028">
      <w:pPr>
        <w:spacing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A74AC1">
        <w:rPr>
          <w:rFonts w:ascii="Times New Roman" w:eastAsia="Times New Roman" w:hAnsi="Times New Roman" w:cs="Times New Roman"/>
          <w:lang w:val="cs-CZ" w:eastAsia="cs-CZ"/>
        </w:rPr>
        <w:t>Tento přípravek může způsobit podráždění kůže a očí. Zabraňte kontaktu přípravku s</w:t>
      </w:r>
      <w:r>
        <w:rPr>
          <w:rFonts w:ascii="Times New Roman" w:eastAsia="Times New Roman" w:hAnsi="Times New Roman" w:cs="Times New Roman"/>
          <w:lang w:val="cs-CZ" w:eastAsia="cs-CZ"/>
        </w:rPr>
        <w:t> </w:t>
      </w:r>
      <w:r w:rsidRPr="00A74AC1">
        <w:rPr>
          <w:rFonts w:ascii="Times New Roman" w:eastAsia="Times New Roman" w:hAnsi="Times New Roman" w:cs="Times New Roman"/>
          <w:lang w:val="cs-CZ" w:eastAsia="cs-CZ"/>
        </w:rPr>
        <w:t>kůží a</w:t>
      </w:r>
      <w:r>
        <w:rPr>
          <w:rFonts w:ascii="Times New Roman" w:eastAsia="Times New Roman" w:hAnsi="Times New Roman" w:cs="Times New Roman"/>
          <w:lang w:val="cs-CZ" w:eastAsia="cs-CZ"/>
        </w:rPr>
        <w:t> </w:t>
      </w:r>
      <w:r w:rsidRPr="00A74AC1">
        <w:rPr>
          <w:rFonts w:ascii="Times New Roman" w:eastAsia="Times New Roman" w:hAnsi="Times New Roman" w:cs="Times New Roman"/>
          <w:lang w:val="cs-CZ" w:eastAsia="cs-CZ"/>
        </w:rPr>
        <w:t>očima. V případě kontaktu s</w:t>
      </w:r>
      <w:r>
        <w:rPr>
          <w:rFonts w:ascii="Times New Roman" w:eastAsia="Times New Roman" w:hAnsi="Times New Roman" w:cs="Times New Roman"/>
          <w:lang w:val="cs-CZ" w:eastAsia="cs-CZ"/>
        </w:rPr>
        <w:t> </w:t>
      </w:r>
      <w:r w:rsidRPr="00A74AC1">
        <w:rPr>
          <w:rFonts w:ascii="Times New Roman" w:eastAsia="Times New Roman" w:hAnsi="Times New Roman" w:cs="Times New Roman"/>
          <w:lang w:val="cs-CZ" w:eastAsia="cs-CZ"/>
        </w:rPr>
        <w:t>kůží nebo očima opláchněte postižené místo velkým množstvím čisté vody.</w:t>
      </w:r>
    </w:p>
    <w:p w:rsidR="00FE6028" w:rsidRPr="00722AAE" w:rsidRDefault="00FE6028" w:rsidP="00FE60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cs-CZ" w:eastAsia="cs-CZ"/>
        </w:rPr>
      </w:pP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Pokud se po přímém kontaktu s</w:t>
      </w:r>
      <w:r>
        <w:rPr>
          <w:rFonts w:ascii="Times New Roman" w:eastAsia="Times New Roman" w:hAnsi="Times New Roman" w:cs="Times New Roman"/>
          <w:iCs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přípravkem objeví příznaky jako například kožní vyrážka, vyhledejte lékařskou pomoc a</w:t>
      </w:r>
      <w:r>
        <w:rPr>
          <w:rFonts w:ascii="Times New Roman" w:eastAsia="Times New Roman" w:hAnsi="Times New Roman" w:cs="Times New Roman"/>
          <w:iCs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ukažte lékaři toto upozornění. Otok obličeje, rtů či</w:t>
      </w:r>
      <w:r>
        <w:rPr>
          <w:rFonts w:ascii="Times New Roman" w:eastAsia="Times New Roman" w:hAnsi="Times New Roman" w:cs="Times New Roman"/>
          <w:iCs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očí nebo potíže s</w:t>
      </w:r>
      <w:r>
        <w:rPr>
          <w:rFonts w:ascii="Times New Roman" w:eastAsia="Times New Roman" w:hAnsi="Times New Roman" w:cs="Times New Roman"/>
          <w:iCs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dýcháním jsou vážné příznaky a</w:t>
      </w:r>
      <w:r>
        <w:rPr>
          <w:rFonts w:ascii="Times New Roman" w:eastAsia="Times New Roman" w:hAnsi="Times New Roman" w:cs="Times New Roman"/>
          <w:iCs/>
          <w:szCs w:val="24"/>
          <w:lang w:val="cs-CZ" w:eastAsia="cs-CZ"/>
        </w:rPr>
        <w:t> </w:t>
      </w:r>
      <w:r w:rsidRPr="00722AAE">
        <w:rPr>
          <w:rFonts w:ascii="Times New Roman" w:eastAsia="Times New Roman" w:hAnsi="Times New Roman" w:cs="Times New Roman"/>
          <w:iCs/>
          <w:szCs w:val="24"/>
          <w:lang w:val="cs-CZ" w:eastAsia="cs-CZ"/>
        </w:rPr>
        <w:t>vyžadují okamžitou lékařskou péči.</w:t>
      </w:r>
    </w:p>
    <w:p w:rsidR="00FE6028" w:rsidRPr="00722AAE" w:rsidRDefault="00FE6028" w:rsidP="00FE60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cs-CZ" w:eastAsia="cs-CZ"/>
        </w:rPr>
      </w:pPr>
      <w:r w:rsidRPr="00722AAE">
        <w:rPr>
          <w:rFonts w:ascii="Times New Roman" w:eastAsia="Times New Roman" w:hAnsi="Times New Roman" w:cs="Times New Roman"/>
          <w:szCs w:val="20"/>
          <w:lang w:val="cs-CZ" w:eastAsia="cs-CZ"/>
        </w:rPr>
        <w:t>Po použití si umyjte ruce.</w:t>
      </w: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cs-CZ"/>
        </w:rPr>
      </w:pPr>
    </w:p>
    <w:p w:rsidR="0000423D" w:rsidRPr="00EE6F5B" w:rsidRDefault="00FE6028" w:rsidP="0000423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cs-CZ"/>
        </w:rPr>
      </w:pPr>
      <w:r>
        <w:rPr>
          <w:rFonts w:ascii="Times New Roman" w:hAnsi="Times New Roman" w:cs="Times New Roman"/>
          <w:noProof/>
          <w:u w:val="single"/>
          <w:lang w:val="cs-CZ"/>
        </w:rPr>
        <w:t>Další</w:t>
      </w:r>
      <w:r w:rsidRPr="00EE6F5B">
        <w:rPr>
          <w:rFonts w:ascii="Times New Roman" w:hAnsi="Times New Roman" w:cs="Times New Roman"/>
          <w:noProof/>
          <w:u w:val="single"/>
          <w:lang w:val="cs-CZ"/>
        </w:rPr>
        <w:t xml:space="preserve"> </w:t>
      </w:r>
      <w:r w:rsidR="0000423D" w:rsidRPr="00EE6F5B">
        <w:rPr>
          <w:rFonts w:ascii="Times New Roman" w:hAnsi="Times New Roman" w:cs="Times New Roman"/>
          <w:noProof/>
          <w:u w:val="single"/>
          <w:lang w:val="cs-CZ"/>
        </w:rPr>
        <w:t>opatření</w:t>
      </w:r>
    </w:p>
    <w:p w:rsidR="00FE6028" w:rsidRPr="00722AAE" w:rsidRDefault="00FE6028" w:rsidP="00FE60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Cs w:val="20"/>
          <w:lang w:val="cs-CZ" w:eastAsia="cs-CZ"/>
        </w:rPr>
        <w:t xml:space="preserve">Přípravek </w:t>
      </w:r>
      <w:r w:rsidRPr="00722AAE">
        <w:rPr>
          <w:rFonts w:ascii="Times New Roman" w:eastAsia="Times New Roman" w:hAnsi="Times New Roman" w:cs="Times New Roman"/>
          <w:szCs w:val="20"/>
          <w:lang w:val="cs-CZ" w:eastAsia="cs-CZ"/>
        </w:rPr>
        <w:t>může být nebezpečný pro vodní organismy. Z tohoto důvodu by ošetřená zvířata neměla mít přístup k vodním zdrojům v prvních 12 hodinách po ošetření.</w:t>
      </w: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cs-CZ"/>
        </w:rPr>
      </w:pPr>
      <w:r w:rsidRPr="00EE6F5B">
        <w:rPr>
          <w:rFonts w:ascii="Times New Roman" w:hAnsi="Times New Roman" w:cs="Times New Roman"/>
          <w:noProof/>
          <w:u w:val="single"/>
          <w:lang w:val="cs-CZ"/>
        </w:rPr>
        <w:t>Březost a laktace:</w:t>
      </w: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Žádná zvláštní opatření.</w:t>
      </w: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u w:val="single"/>
          <w:lang w:val="cs-CZ"/>
        </w:rPr>
      </w:pPr>
      <w:r w:rsidRPr="00EE6F5B">
        <w:rPr>
          <w:rFonts w:ascii="Times New Roman" w:hAnsi="Times New Roman" w:cs="Times New Roman"/>
          <w:bCs/>
          <w:noProof/>
          <w:u w:val="single"/>
          <w:lang w:val="cs-CZ"/>
        </w:rPr>
        <w:t>Předávkování (symptomy, první pomoc, antidota):</w:t>
      </w:r>
    </w:p>
    <w:p w:rsidR="0000423D" w:rsidRPr="00EE6F5B" w:rsidRDefault="0000423D" w:rsidP="0000423D">
      <w:pPr>
        <w:pStyle w:val="Zkladntext"/>
        <w:rPr>
          <w:noProof/>
          <w:szCs w:val="22"/>
          <w:lang w:val="cs-CZ"/>
        </w:rPr>
      </w:pPr>
      <w:r w:rsidRPr="00EE6F5B">
        <w:rPr>
          <w:noProof/>
          <w:szCs w:val="22"/>
          <w:lang w:val="cs-CZ"/>
        </w:rPr>
        <w:t xml:space="preserve">Při náhodném předávkování se nepředpokládá výskyt nežádoucích účinků. </w:t>
      </w: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u w:val="single"/>
          <w:lang w:val="cs-CZ"/>
        </w:rPr>
      </w:pPr>
      <w:r w:rsidRPr="00EE6F5B">
        <w:rPr>
          <w:rFonts w:ascii="Times New Roman" w:hAnsi="Times New Roman" w:cs="Times New Roman"/>
          <w:bCs/>
          <w:noProof/>
          <w:u w:val="single"/>
          <w:lang w:val="cs-CZ"/>
        </w:rPr>
        <w:t>Interakce s dalšími léčivými přípravky a další formy interakce:</w:t>
      </w:r>
    </w:p>
    <w:p w:rsidR="0000423D" w:rsidRPr="00EE6F5B" w:rsidRDefault="0000423D" w:rsidP="0000423D">
      <w:pPr>
        <w:pStyle w:val="Zkladntext"/>
        <w:rPr>
          <w:bCs w:val="0"/>
          <w:noProof/>
          <w:szCs w:val="22"/>
          <w:lang w:val="cs-CZ"/>
        </w:rPr>
      </w:pPr>
      <w:r w:rsidRPr="00EE6F5B">
        <w:rPr>
          <w:bCs w:val="0"/>
          <w:noProof/>
          <w:szCs w:val="22"/>
          <w:lang w:val="cs-CZ"/>
        </w:rPr>
        <w:t>Nejsou známy.</w:t>
      </w:r>
    </w:p>
    <w:p w:rsidR="0000423D" w:rsidRPr="00EE6F5B" w:rsidRDefault="0000423D" w:rsidP="0000423D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13.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 xml:space="preserve">ZVLÁŠTNÍ OPATŘENÍ PRO ZNEŠKODŇOVÁNÍ </w:t>
      </w:r>
      <w:r w:rsidR="00FE6028" w:rsidRPr="00EE6F5B">
        <w:rPr>
          <w:rFonts w:ascii="Times New Roman" w:hAnsi="Times New Roman" w:cs="Times New Roman"/>
          <w:b/>
          <w:bCs/>
          <w:noProof/>
          <w:lang w:val="cs-CZ"/>
        </w:rPr>
        <w:t>NEPOUŽIT</w:t>
      </w:r>
      <w:r w:rsidR="00FE6028">
        <w:rPr>
          <w:rFonts w:ascii="Times New Roman" w:hAnsi="Times New Roman" w:cs="Times New Roman"/>
          <w:b/>
          <w:bCs/>
          <w:noProof/>
          <w:lang w:val="cs-CZ"/>
        </w:rPr>
        <w:t>ÝCH</w:t>
      </w:r>
      <w:r w:rsidR="00FE6028"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PŘÍPRAVK</w:t>
      </w:r>
      <w:r w:rsidR="00FE6028">
        <w:rPr>
          <w:rFonts w:ascii="Times New Roman" w:hAnsi="Times New Roman" w:cs="Times New Roman"/>
          <w:b/>
          <w:bCs/>
          <w:noProof/>
          <w:lang w:val="cs-CZ"/>
        </w:rPr>
        <w:t>Ů</w:t>
      </w:r>
      <w:r w:rsidR="00FE6028" w:rsidRPr="00EE6F5B">
        <w:rPr>
          <w:rFonts w:ascii="Times New Roman" w:hAnsi="Times New Roman" w:cs="Times New Roman"/>
          <w:b/>
          <w:bCs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>NEBO ODPADU, POKUD JE JICH TŘEBA</w:t>
      </w:r>
    </w:p>
    <w:p w:rsidR="0000423D" w:rsidRPr="00EE6F5B" w:rsidRDefault="0000423D" w:rsidP="0000423D">
      <w:pPr>
        <w:spacing w:after="0" w:line="240" w:lineRule="auto"/>
        <w:ind w:right="-318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pStyle w:val="Zkladntext2"/>
        <w:rPr>
          <w:noProof/>
          <w:szCs w:val="22"/>
          <w:lang w:val="cs-CZ"/>
        </w:rPr>
      </w:pPr>
      <w:r w:rsidRPr="00EE6F5B">
        <w:rPr>
          <w:noProof/>
          <w:lang w:val="cs-CZ"/>
        </w:rPr>
        <w:t xml:space="preserve">Všechen nepoužitý veterinární léčivý přípravek nebo odpad, který pochází z tohoto přípravku, </w:t>
      </w:r>
      <w:r w:rsidRPr="00EE6F5B">
        <w:rPr>
          <w:noProof/>
          <w:szCs w:val="22"/>
          <w:lang w:val="cs-CZ"/>
        </w:rPr>
        <w:t xml:space="preserve">musí být likvidován podle místních právních předpisů. 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ind w:right="-318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lastRenderedPageBreak/>
        <w:t>14.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DATUM POSLEDNÍ REVIZE PŘÍBALOVÉ INFORMACE</w:t>
      </w:r>
    </w:p>
    <w:p w:rsidR="0000423D" w:rsidRPr="00EE6F5B" w:rsidRDefault="0000423D" w:rsidP="0000423D">
      <w:pPr>
        <w:spacing w:after="0" w:line="240" w:lineRule="auto"/>
        <w:ind w:right="-318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FF4F69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  <w:r>
        <w:rPr>
          <w:rFonts w:ascii="Times New Roman" w:hAnsi="Times New Roman" w:cs="Times New Roman"/>
          <w:bCs/>
          <w:noProof/>
          <w:lang w:val="cs-CZ"/>
        </w:rPr>
        <w:t>Prosinec</w:t>
      </w:r>
      <w:bookmarkStart w:id="0" w:name="_GoBack"/>
      <w:bookmarkEnd w:id="0"/>
      <w:r w:rsidR="00BC495D">
        <w:rPr>
          <w:rFonts w:ascii="Times New Roman" w:hAnsi="Times New Roman" w:cs="Times New Roman"/>
          <w:bCs/>
          <w:noProof/>
          <w:lang w:val="cs-CZ"/>
        </w:rPr>
        <w:t xml:space="preserve"> 2018</w:t>
      </w:r>
    </w:p>
    <w:p w:rsidR="0000423D" w:rsidRPr="00EE6F5B" w:rsidRDefault="0000423D" w:rsidP="0000423D">
      <w:pPr>
        <w:spacing w:after="0" w:line="240" w:lineRule="auto"/>
        <w:ind w:right="-318"/>
        <w:rPr>
          <w:rFonts w:ascii="Times New Roman" w:hAnsi="Times New Roman" w:cs="Times New Roman"/>
          <w:bCs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/>
          <w:bCs/>
          <w:noProof/>
          <w:lang w:val="cs-CZ"/>
        </w:rPr>
      </w:pPr>
      <w:r w:rsidRPr="00EE6F5B">
        <w:rPr>
          <w:rFonts w:ascii="Times New Roman" w:hAnsi="Times New Roman" w:cs="Times New Roman"/>
          <w:b/>
          <w:bCs/>
          <w:noProof/>
          <w:highlight w:val="lightGray"/>
          <w:lang w:val="cs-CZ"/>
        </w:rPr>
        <w:t>15.</w:t>
      </w:r>
      <w:r w:rsidRPr="00EE6F5B">
        <w:rPr>
          <w:rFonts w:ascii="Times New Roman" w:hAnsi="Times New Roman" w:cs="Times New Roman"/>
          <w:b/>
          <w:bCs/>
          <w:noProof/>
          <w:lang w:val="cs-CZ"/>
        </w:rPr>
        <w:tab/>
        <w:t>DALŠÍ INFORMACE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BC495D" w:rsidRDefault="00BC495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>
        <w:rPr>
          <w:rFonts w:ascii="Times New Roman" w:hAnsi="Times New Roman" w:cs="Times New Roman"/>
          <w:noProof/>
          <w:lang w:val="cs-CZ"/>
        </w:rPr>
        <w:t>Pouze pro zvířata.</w:t>
      </w:r>
    </w:p>
    <w:p w:rsidR="00BC495D" w:rsidRDefault="00BC495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>
        <w:rPr>
          <w:rFonts w:ascii="Times New Roman" w:hAnsi="Times New Roman" w:cs="Times New Roman"/>
          <w:noProof/>
          <w:lang w:val="cs-CZ"/>
        </w:rPr>
        <w:t>Veterinární léčivý přípravek je vydáván pouze na předpis.</w:t>
      </w:r>
    </w:p>
    <w:p w:rsidR="00BC495D" w:rsidRDefault="00BC495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FE59A2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Jedno</w:t>
      </w:r>
      <w:r>
        <w:rPr>
          <w:rFonts w:ascii="Times New Roman" w:hAnsi="Times New Roman" w:cs="Times New Roman"/>
          <w:noProof/>
          <w:lang w:val="cs-CZ"/>
        </w:rPr>
        <w:t xml:space="preserve">dávkové </w:t>
      </w:r>
      <w:r w:rsidR="0000423D" w:rsidRPr="00EE6F5B">
        <w:rPr>
          <w:rFonts w:ascii="Times New Roman" w:hAnsi="Times New Roman" w:cs="Times New Roman"/>
          <w:noProof/>
          <w:lang w:val="cs-CZ"/>
        </w:rPr>
        <w:t xml:space="preserve">3g bílé LDPE </w:t>
      </w:r>
      <w:r w:rsidRPr="00EE6F5B">
        <w:rPr>
          <w:rFonts w:ascii="Times New Roman" w:hAnsi="Times New Roman" w:cs="Times New Roman"/>
          <w:noProof/>
          <w:lang w:val="cs-CZ"/>
        </w:rPr>
        <w:t>aplikátor</w:t>
      </w:r>
      <w:r>
        <w:rPr>
          <w:rFonts w:ascii="Times New Roman" w:hAnsi="Times New Roman" w:cs="Times New Roman"/>
          <w:noProof/>
          <w:lang w:val="cs-CZ"/>
        </w:rPr>
        <w:t>y</w:t>
      </w:r>
      <w:r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="0000423D" w:rsidRPr="00EE6F5B">
        <w:rPr>
          <w:rFonts w:ascii="Times New Roman" w:hAnsi="Times New Roman" w:cs="Times New Roman"/>
          <w:noProof/>
          <w:lang w:val="cs-CZ"/>
        </w:rPr>
        <w:t>s </w:t>
      </w:r>
      <w:r w:rsidRPr="00994060">
        <w:rPr>
          <w:rFonts w:ascii="Times New Roman" w:hAnsi="Times New Roman" w:cs="Times New Roman"/>
          <w:noProof/>
          <w:lang w:val="cs-CZ"/>
        </w:rPr>
        <w:t xml:space="preserve">dvojitým </w:t>
      </w:r>
      <w:r w:rsidR="0000423D" w:rsidRPr="00EE6F5B">
        <w:rPr>
          <w:rFonts w:ascii="Times New Roman" w:hAnsi="Times New Roman" w:cs="Times New Roman"/>
          <w:noProof/>
          <w:lang w:val="cs-CZ"/>
        </w:rPr>
        <w:t xml:space="preserve">bílým LDPE </w:t>
      </w:r>
      <w:r>
        <w:rPr>
          <w:rFonts w:ascii="Times New Roman" w:hAnsi="Times New Roman" w:cs="Times New Roman"/>
          <w:noProof/>
          <w:lang w:val="cs-CZ"/>
        </w:rPr>
        <w:t>mačkacím</w:t>
      </w:r>
      <w:r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="0000423D" w:rsidRPr="00EE6F5B">
        <w:rPr>
          <w:rFonts w:ascii="Times New Roman" w:hAnsi="Times New Roman" w:cs="Times New Roman"/>
          <w:noProof/>
          <w:lang w:val="cs-CZ"/>
        </w:rPr>
        <w:t>uzávěrem. Karton s</w:t>
      </w:r>
      <w:r>
        <w:rPr>
          <w:rFonts w:ascii="Times New Roman" w:hAnsi="Times New Roman" w:cs="Times New Roman"/>
          <w:noProof/>
          <w:lang w:val="cs-CZ"/>
        </w:rPr>
        <w:t>e</w:t>
      </w:r>
      <w:r w:rsidR="0000423D" w:rsidRPr="00EE6F5B">
        <w:rPr>
          <w:rFonts w:ascii="Times New Roman" w:hAnsi="Times New Roman" w:cs="Times New Roman"/>
          <w:noProof/>
          <w:lang w:val="cs-CZ"/>
        </w:rPr>
        <w:t xml:space="preserve"> 3, 12 a 24 aplikátory, nebo barel se 120 aplikátory včetně 3, 12, 24 nebo 120 individuálně </w:t>
      </w:r>
      <w:r w:rsidRPr="00EE6F5B">
        <w:rPr>
          <w:rFonts w:ascii="Times New Roman" w:hAnsi="Times New Roman" w:cs="Times New Roman"/>
          <w:noProof/>
          <w:lang w:val="cs-CZ"/>
        </w:rPr>
        <w:t>zabalený</w:t>
      </w:r>
      <w:r>
        <w:rPr>
          <w:rFonts w:ascii="Times New Roman" w:hAnsi="Times New Roman" w:cs="Times New Roman"/>
          <w:noProof/>
          <w:lang w:val="cs-CZ"/>
        </w:rPr>
        <w:t>ch</w:t>
      </w:r>
      <w:r w:rsidRPr="00EE6F5B">
        <w:rPr>
          <w:rFonts w:ascii="Times New Roman" w:hAnsi="Times New Roman" w:cs="Times New Roman"/>
          <w:noProof/>
          <w:lang w:val="cs-CZ"/>
        </w:rPr>
        <w:t xml:space="preserve"> čistící</w:t>
      </w:r>
      <w:r>
        <w:rPr>
          <w:rFonts w:ascii="Times New Roman" w:hAnsi="Times New Roman" w:cs="Times New Roman"/>
          <w:noProof/>
          <w:lang w:val="cs-CZ"/>
        </w:rPr>
        <w:t>ch</w:t>
      </w:r>
      <w:r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="0000423D" w:rsidRPr="00EE6F5B">
        <w:rPr>
          <w:rFonts w:ascii="Times New Roman" w:hAnsi="Times New Roman" w:cs="Times New Roman"/>
          <w:noProof/>
          <w:lang w:val="cs-CZ"/>
        </w:rPr>
        <w:t>utěr</w:t>
      </w:r>
      <w:r>
        <w:rPr>
          <w:rFonts w:ascii="Times New Roman" w:hAnsi="Times New Roman" w:cs="Times New Roman"/>
          <w:noProof/>
          <w:lang w:val="cs-CZ"/>
        </w:rPr>
        <w:t>e</w:t>
      </w:r>
      <w:r w:rsidR="0000423D" w:rsidRPr="00EE6F5B">
        <w:rPr>
          <w:rFonts w:ascii="Times New Roman" w:hAnsi="Times New Roman" w:cs="Times New Roman"/>
          <w:noProof/>
          <w:lang w:val="cs-CZ"/>
        </w:rPr>
        <w:t>k na struk</w:t>
      </w:r>
      <w:r>
        <w:rPr>
          <w:rFonts w:ascii="Times New Roman" w:hAnsi="Times New Roman" w:cs="Times New Roman"/>
          <w:noProof/>
          <w:lang w:val="cs-CZ"/>
        </w:rPr>
        <w:t>y</w:t>
      </w:r>
      <w:r w:rsidR="0000423D" w:rsidRPr="00EE6F5B">
        <w:rPr>
          <w:rFonts w:ascii="Times New Roman" w:hAnsi="Times New Roman" w:cs="Times New Roman"/>
          <w:noProof/>
          <w:lang w:val="cs-CZ"/>
        </w:rPr>
        <w:t>, které obsahují izopropylalkohol.</w:t>
      </w:r>
    </w:p>
    <w:p w:rsidR="0000423D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Na trhu nemusí být všechny velikosti balení.</w:t>
      </w:r>
    </w:p>
    <w:p w:rsidR="00FE59A2" w:rsidRPr="00EE6F5B" w:rsidRDefault="00FE59A2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Amoxicillin je širokospektré baktericidní beta-laktamové antibiotikum. Kyselina klavulanová inaktivuje beta-laktamázy. Tato kombinace je účinná proti </w:t>
      </w:r>
      <w:r w:rsidR="00C2448E">
        <w:rPr>
          <w:rFonts w:ascii="Times New Roman" w:hAnsi="Times New Roman" w:cs="Times New Roman"/>
          <w:noProof/>
          <w:lang w:val="cs-CZ"/>
        </w:rPr>
        <w:t>mikro</w:t>
      </w:r>
      <w:r w:rsidRPr="00EE6F5B">
        <w:rPr>
          <w:rFonts w:ascii="Times New Roman" w:hAnsi="Times New Roman" w:cs="Times New Roman"/>
          <w:noProof/>
          <w:lang w:val="cs-CZ"/>
        </w:rPr>
        <w:t>organismům produkujícím beta-laktamázu.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Prednisolon je protizánětlivý kortikosteroid.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i/>
          <w:noProof/>
          <w:lang w:val="cs-CZ"/>
        </w:rPr>
        <w:t>In vitro</w:t>
      </w:r>
      <w:r w:rsidRPr="00EE6F5B">
        <w:rPr>
          <w:rFonts w:ascii="Times New Roman" w:hAnsi="Times New Roman" w:cs="Times New Roman"/>
          <w:noProof/>
          <w:lang w:val="cs-CZ"/>
        </w:rPr>
        <w:t xml:space="preserve">, je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 xml:space="preserve">kombinace kyseliny klavulanové a amoxicilinu </w:t>
      </w:r>
      <w:r w:rsidRPr="00EE6F5B">
        <w:rPr>
          <w:rFonts w:ascii="Times New Roman" w:hAnsi="Times New Roman" w:cs="Times New Roman"/>
          <w:noProof/>
          <w:lang w:val="cs-CZ"/>
        </w:rPr>
        <w:t>účinná proti celé řadě klinicky významných bakterií včetně následujících organismů, které jsou běžně spojeny s výskytem bovinní mastitidy: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Stafylokoky (včetně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>kmenů</w:t>
      </w:r>
      <w:r w:rsidR="0017648A" w:rsidRPr="00FA00D2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>produkujících</w:t>
      </w:r>
      <w:r w:rsidR="0017648A" w:rsidRPr="00FA00D2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>beta-laktamáz</w:t>
      </w:r>
      <w:r w:rsidR="0017648A">
        <w:rPr>
          <w:rFonts w:ascii="Times New Roman" w:eastAsia="Times New Roman" w:hAnsi="Times New Roman" w:cs="Times New Roman"/>
          <w:noProof/>
          <w:lang w:val="cs-CZ" w:eastAsia="cs-CZ"/>
        </w:rPr>
        <w:t>u</w:t>
      </w:r>
      <w:r w:rsidRPr="00EE6F5B">
        <w:rPr>
          <w:rFonts w:ascii="Times New Roman" w:hAnsi="Times New Roman" w:cs="Times New Roman"/>
          <w:noProof/>
          <w:lang w:val="cs-CZ"/>
        </w:rPr>
        <w:t>)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Streptokoky (včetně </w:t>
      </w:r>
      <w:r w:rsidR="0017648A" w:rsidRPr="00B94CB1">
        <w:rPr>
          <w:rFonts w:ascii="Times New Roman" w:eastAsia="Times New Roman" w:hAnsi="Times New Roman" w:cs="Times New Roman"/>
          <w:i/>
          <w:noProof/>
          <w:lang w:val="cs-CZ" w:eastAsia="cs-CZ"/>
        </w:rPr>
        <w:t xml:space="preserve">S. agalactiae, S. dysgalactiae </w:t>
      </w:r>
      <w:r w:rsidR="0017648A">
        <w:rPr>
          <w:rFonts w:ascii="Times New Roman" w:eastAsia="Times New Roman" w:hAnsi="Times New Roman" w:cs="Times New Roman"/>
          <w:noProof/>
          <w:lang w:val="cs-CZ" w:eastAsia="cs-CZ"/>
        </w:rPr>
        <w:t>a</w:t>
      </w:r>
      <w:r w:rsidR="0017648A" w:rsidRPr="00B94CB1">
        <w:rPr>
          <w:rFonts w:ascii="Times New Roman" w:eastAsia="Times New Roman" w:hAnsi="Times New Roman" w:cs="Times New Roman"/>
          <w:i/>
          <w:noProof/>
          <w:lang w:val="cs-CZ" w:eastAsia="cs-CZ"/>
        </w:rPr>
        <w:t xml:space="preserve"> S. uberis</w:t>
      </w:r>
      <w:r w:rsidRPr="00EE6F5B">
        <w:rPr>
          <w:rFonts w:ascii="Times New Roman" w:hAnsi="Times New Roman" w:cs="Times New Roman"/>
          <w:noProof/>
          <w:lang w:val="cs-CZ"/>
        </w:rPr>
        <w:t>)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i/>
          <w:noProof/>
          <w:lang w:val="cs-CZ"/>
        </w:rPr>
        <w:t xml:space="preserve">Escherichia coli </w:t>
      </w:r>
      <w:r w:rsidRPr="00EE6F5B">
        <w:rPr>
          <w:rFonts w:ascii="Times New Roman" w:hAnsi="Times New Roman" w:cs="Times New Roman"/>
          <w:noProof/>
          <w:lang w:val="cs-CZ"/>
        </w:rPr>
        <w:t xml:space="preserve">(včetně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>kmenů</w:t>
      </w:r>
      <w:r w:rsidR="0017648A" w:rsidRPr="00FA00D2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>produkujících</w:t>
      </w:r>
      <w:r w:rsidR="0017648A" w:rsidRPr="00FA00D2">
        <w:rPr>
          <w:rFonts w:ascii="Times New Roman" w:eastAsia="Times New Roman" w:hAnsi="Times New Roman" w:cs="Times New Roman"/>
          <w:noProof/>
          <w:lang w:val="cs-CZ" w:eastAsia="cs-CZ"/>
        </w:rPr>
        <w:t xml:space="preserve">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>beta-laktamáz</w:t>
      </w:r>
      <w:r w:rsidR="0017648A">
        <w:rPr>
          <w:rFonts w:ascii="Times New Roman" w:eastAsia="Times New Roman" w:hAnsi="Times New Roman" w:cs="Times New Roman"/>
          <w:noProof/>
          <w:lang w:val="cs-CZ" w:eastAsia="cs-CZ"/>
        </w:rPr>
        <w:t>u</w:t>
      </w:r>
      <w:r w:rsidRPr="00EE6F5B">
        <w:rPr>
          <w:rFonts w:ascii="Times New Roman" w:hAnsi="Times New Roman" w:cs="Times New Roman"/>
          <w:noProof/>
          <w:lang w:val="cs-CZ"/>
        </w:rPr>
        <w:t>).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Minimální inhibiční koncentrace (MIC) těchto cílových </w:t>
      </w:r>
      <w:r w:rsidR="00B52056">
        <w:rPr>
          <w:rFonts w:ascii="Times New Roman" w:hAnsi="Times New Roman" w:cs="Times New Roman"/>
          <w:noProof/>
          <w:lang w:val="cs-CZ"/>
        </w:rPr>
        <w:t>mikro</w:t>
      </w:r>
      <w:r w:rsidRPr="00EE6F5B">
        <w:rPr>
          <w:rFonts w:ascii="Times New Roman" w:hAnsi="Times New Roman" w:cs="Times New Roman"/>
          <w:noProof/>
          <w:lang w:val="cs-CZ"/>
        </w:rPr>
        <w:t>organismů stanovené na základě vyšetření vzorků odebraných v devíti státech EU (Belgie, České republiky, Dánska, Francie, Německa, Itálie, Nizozemska, Španělska a Spojené království)</w:t>
      </w:r>
      <w:r w:rsidRPr="00EE6F5B">
        <w:rPr>
          <w:rFonts w:ascii="Times New Roman" w:hAnsi="Times New Roman" w:cs="Times New Roman"/>
          <w:noProof/>
          <w:vertAlign w:val="superscript"/>
          <w:lang w:val="cs-CZ"/>
        </w:rPr>
        <w:t>1</w:t>
      </w:r>
      <w:r w:rsidRPr="00EE6F5B">
        <w:rPr>
          <w:rFonts w:ascii="Times New Roman" w:hAnsi="Times New Roman" w:cs="Times New Roman"/>
          <w:noProof/>
          <w:lang w:val="cs-CZ"/>
        </w:rPr>
        <w:t xml:space="preserve">, prokazují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 xml:space="preserve">citlivost </w:t>
      </w:r>
      <w:r w:rsidR="0017648A">
        <w:rPr>
          <w:rFonts w:ascii="Times New Roman" w:eastAsia="Times New Roman" w:hAnsi="Times New Roman" w:cs="Times New Roman"/>
          <w:noProof/>
          <w:lang w:val="cs-CZ" w:eastAsia="cs-CZ"/>
        </w:rPr>
        <w:t xml:space="preserve">patogenů </w:t>
      </w:r>
      <w:r w:rsidR="0017648A" w:rsidRPr="00B94CB1">
        <w:rPr>
          <w:rFonts w:ascii="Times New Roman" w:eastAsia="Times New Roman" w:hAnsi="Times New Roman" w:cs="Times New Roman"/>
          <w:noProof/>
          <w:lang w:val="cs-CZ" w:eastAsia="cs-CZ"/>
        </w:rPr>
        <w:t>ke kombinaci amoxicilinu a kyseliny klavulanové</w:t>
      </w:r>
      <w:r w:rsidRPr="00EE6F5B">
        <w:rPr>
          <w:rFonts w:ascii="Times New Roman" w:hAnsi="Times New Roman" w:cs="Times New Roman"/>
          <w:noProof/>
          <w:lang w:val="cs-CZ"/>
        </w:rPr>
        <w:t xml:space="preserve"> v souladu </w:t>
      </w:r>
      <w:r w:rsidR="00B52056">
        <w:rPr>
          <w:rFonts w:ascii="Times New Roman" w:hAnsi="Times New Roman" w:cs="Times New Roman"/>
          <w:noProof/>
          <w:lang w:val="cs-CZ"/>
        </w:rPr>
        <w:t>s pokyny</w:t>
      </w:r>
      <w:r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="0017648A">
        <w:rPr>
          <w:rFonts w:ascii="Times New Roman" w:eastAsia="Times New Roman" w:hAnsi="Times New Roman" w:cs="Times New Roman"/>
          <w:noProof/>
          <w:lang w:val="cs-CZ" w:eastAsia="cs-CZ"/>
        </w:rPr>
        <w:t xml:space="preserve">pro hraniční hodnoty </w:t>
      </w:r>
      <w:r w:rsidRPr="00EE6F5B">
        <w:rPr>
          <w:rFonts w:ascii="Times New Roman" w:hAnsi="Times New Roman" w:cs="Times New Roman"/>
          <w:noProof/>
          <w:lang w:val="cs-CZ"/>
        </w:rPr>
        <w:t>Institutu pro klinické a laboratorní standardy (CLSI)</w:t>
      </w:r>
      <w:r w:rsidRPr="00EE6F5B">
        <w:rPr>
          <w:rFonts w:ascii="Times New Roman" w:hAnsi="Times New Roman" w:cs="Times New Roman"/>
          <w:noProof/>
          <w:vertAlign w:val="superscript"/>
          <w:lang w:val="cs-CZ"/>
        </w:rPr>
        <w:t>2</w:t>
      </w:r>
      <w:r w:rsidRPr="00EE6F5B">
        <w:rPr>
          <w:rFonts w:ascii="Times New Roman" w:hAnsi="Times New Roman" w:cs="Times New Roman"/>
          <w:noProof/>
          <w:lang w:val="cs-CZ"/>
        </w:rPr>
        <w:t xml:space="preserve"> (tabulka 1 a 2).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Tabulka 1: Minimální inhibiční koncentrace (mg/l) </w:t>
      </w:r>
      <w:r w:rsidR="0017648A">
        <w:rPr>
          <w:rFonts w:ascii="Times New Roman" w:hAnsi="Times New Roman" w:cs="Times New Roman"/>
          <w:noProof/>
          <w:lang w:val="cs-CZ"/>
        </w:rPr>
        <w:t>a</w:t>
      </w:r>
      <w:r w:rsidRPr="00EE6F5B">
        <w:rPr>
          <w:rFonts w:ascii="Times New Roman" w:hAnsi="Times New Roman" w:cs="Times New Roman"/>
          <w:noProof/>
          <w:lang w:val="cs-CZ"/>
        </w:rPr>
        <w:t xml:space="preserve">moxicilinu/kyseliny klavulanové proti kmenům </w:t>
      </w:r>
      <w:r w:rsidR="0017648A">
        <w:rPr>
          <w:rFonts w:ascii="Times New Roman" w:eastAsia="Times New Roman" w:hAnsi="Times New Roman" w:cs="Times New Roman"/>
          <w:noProof/>
          <w:lang w:val="cs-CZ" w:eastAsia="cs-CZ"/>
        </w:rPr>
        <w:t>vyvolávajícím</w:t>
      </w:r>
      <w:r w:rsidRPr="00EE6F5B">
        <w:rPr>
          <w:rFonts w:ascii="Times New Roman" w:hAnsi="Times New Roman" w:cs="Times New Roman"/>
          <w:noProof/>
          <w:lang w:val="cs-CZ"/>
        </w:rPr>
        <w:t xml:space="preserve"> mastitidy u mléčného skotu v devíti státech EU</w:t>
      </w: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1260"/>
        <w:gridCol w:w="1440"/>
        <w:gridCol w:w="1080"/>
        <w:gridCol w:w="1237"/>
        <w:gridCol w:w="1666"/>
      </w:tblGrid>
      <w:tr w:rsidR="0000423D" w:rsidRPr="007E3C92" w:rsidTr="00E56CD2">
        <w:trPr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E. coli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S. aureus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CNS</w:t>
            </w:r>
            <w:r w:rsidRPr="00EE6F5B">
              <w:rPr>
                <w:rFonts w:ascii="Times New Roman" w:hAnsi="Times New Roman" w:cs="Times New Roman"/>
                <w:i/>
                <w:noProof/>
                <w:vertAlign w:val="superscript"/>
                <w:lang w:val="cs-CZ" w:eastAsia="sk-SK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S. uberis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S. dysgalactiae</w:t>
            </w:r>
          </w:p>
        </w:tc>
      </w:tr>
      <w:tr w:rsidR="0000423D" w:rsidRPr="007E3C92" w:rsidTr="00E56CD2">
        <w:trPr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Amoxicilin/Kyselina klavulanová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0,5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0,5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u w:val="single"/>
                <w:lang w:val="cs-CZ" w:eastAsia="sk-SK"/>
              </w:rPr>
              <w:t>&lt;</w:t>
            </w: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0,03</w:t>
            </w:r>
          </w:p>
        </w:tc>
      </w:tr>
    </w:tbl>
    <w:p w:rsidR="0017648A" w:rsidRDefault="0017648A" w:rsidP="0000423D">
      <w:pPr>
        <w:spacing w:after="0" w:line="240" w:lineRule="auto"/>
        <w:rPr>
          <w:rFonts w:ascii="Times New Roman" w:hAnsi="Times New Roman" w:cs="Times New Roman"/>
          <w:noProof/>
          <w:color w:val="222222"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color w:val="222222"/>
          <w:lang w:val="cs-CZ"/>
        </w:rPr>
      </w:pP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Tabulka 2: </w:t>
      </w:r>
      <w:r w:rsidR="0017648A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Hraniční hodnoty</w:t>
      </w:r>
      <w:r w:rsidR="0017648A"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</w:t>
      </w:r>
      <w:r w:rsidR="00B52056">
        <w:rPr>
          <w:rFonts w:ascii="Times New Roman" w:hAnsi="Times New Roman" w:cs="Times New Roman"/>
          <w:noProof/>
          <w:color w:val="222222"/>
          <w:lang w:val="cs-CZ"/>
        </w:rPr>
        <w:t xml:space="preserve">rezistence </w:t>
      </w:r>
      <w:r w:rsidR="00B52056" w:rsidRPr="0036757E">
        <w:rPr>
          <w:rFonts w:ascii="Times New Roman" w:hAnsi="Times New Roman" w:cs="Times New Roman"/>
          <w:noProof/>
          <w:color w:val="222222"/>
          <w:lang w:val="cs-CZ"/>
        </w:rPr>
        <w:t xml:space="preserve">(mg/l) </w:t>
      </w:r>
      <w:r w:rsidR="00B52056">
        <w:rPr>
          <w:rFonts w:ascii="Times New Roman" w:hAnsi="Times New Roman" w:cs="Times New Roman"/>
          <w:noProof/>
          <w:color w:val="222222"/>
          <w:lang w:val="cs-CZ"/>
        </w:rPr>
        <w:t xml:space="preserve">dle Institutu pro klinické a laboratorní standardy </w:t>
      </w:r>
      <w:r w:rsidRPr="00EE6F5B">
        <w:rPr>
          <w:rFonts w:ascii="Times New Roman" w:hAnsi="Times New Roman" w:cs="Times New Roman"/>
          <w:noProof/>
          <w:lang w:val="cs-CZ"/>
        </w:rPr>
        <w:t xml:space="preserve"> (CLSI) </w:t>
      </w:r>
      <w:r w:rsidR="0017648A">
        <w:rPr>
          <w:rFonts w:ascii="Times New Roman" w:hAnsi="Times New Roman" w:cs="Times New Roman"/>
          <w:noProof/>
          <w:lang w:val="cs-CZ"/>
        </w:rPr>
        <w:t>pro</w:t>
      </w:r>
      <w:r w:rsidR="0017648A" w:rsidRPr="00EE6F5B">
        <w:rPr>
          <w:rFonts w:ascii="Times New Roman" w:hAnsi="Times New Roman" w:cs="Times New Roman"/>
          <w:noProof/>
          <w:lang w:val="cs-CZ"/>
        </w:rPr>
        <w:t xml:space="preserve"> </w:t>
      </w:r>
      <w:r w:rsidR="0017648A" w:rsidRPr="00EE6F5B">
        <w:rPr>
          <w:rFonts w:ascii="Times New Roman" w:hAnsi="Times New Roman" w:cs="Times New Roman"/>
          <w:noProof/>
          <w:color w:val="222222"/>
          <w:lang w:val="cs-CZ"/>
        </w:rPr>
        <w:t>cílov</w:t>
      </w:r>
      <w:r w:rsidR="0017648A">
        <w:rPr>
          <w:rFonts w:ascii="Times New Roman" w:hAnsi="Times New Roman" w:cs="Times New Roman"/>
          <w:noProof/>
          <w:color w:val="222222"/>
          <w:lang w:val="cs-CZ"/>
        </w:rPr>
        <w:t>é</w:t>
      </w:r>
      <w:r w:rsidR="0017648A"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>bakteri</w:t>
      </w:r>
      <w:r w:rsidR="0017648A">
        <w:rPr>
          <w:rFonts w:ascii="Times New Roman" w:hAnsi="Times New Roman" w:cs="Times New Roman"/>
          <w:noProof/>
          <w:color w:val="222222"/>
          <w:lang w:val="cs-CZ"/>
        </w:rPr>
        <w:t>e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0"/>
        <w:gridCol w:w="900"/>
        <w:gridCol w:w="1260"/>
        <w:gridCol w:w="810"/>
        <w:gridCol w:w="990"/>
        <w:gridCol w:w="1395"/>
        <w:gridCol w:w="1564"/>
      </w:tblGrid>
      <w:tr w:rsidR="0000423D" w:rsidRPr="007E3C92" w:rsidTr="00E56CD2">
        <w:trPr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E. coli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S. aureus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CNS</w:t>
            </w:r>
            <w:r w:rsidRPr="00EE6F5B">
              <w:rPr>
                <w:rFonts w:ascii="Times New Roman" w:hAnsi="Times New Roman" w:cs="Times New Roman"/>
                <w:i/>
                <w:noProof/>
                <w:vertAlign w:val="superscript"/>
                <w:lang w:val="cs-CZ" w:eastAsia="sk-SK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S. uberis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S. agalactiae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i/>
                <w:noProof/>
                <w:lang w:val="cs-CZ" w:eastAsia="sk-SK"/>
              </w:rPr>
              <w:t>S. dysgalactiae</w:t>
            </w:r>
          </w:p>
        </w:tc>
      </w:tr>
      <w:tr w:rsidR="0000423D" w:rsidRPr="007E3C92" w:rsidTr="00E56CD2">
        <w:trPr>
          <w:jc w:val="center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Amoxicilin/Kyselina klavulanová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u w:val="single"/>
                <w:lang w:val="cs-CZ" w:eastAsia="sk-SK"/>
              </w:rPr>
              <w:t>&gt;</w:t>
            </w: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u w:val="single"/>
                <w:lang w:val="cs-CZ" w:eastAsia="sk-SK"/>
              </w:rPr>
              <w:t>&gt;</w:t>
            </w: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u w:val="single"/>
                <w:lang w:val="cs-CZ" w:eastAsia="sk-SK"/>
              </w:rPr>
              <w:t>&gt;</w:t>
            </w: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u w:val="single"/>
                <w:lang w:val="cs-CZ" w:eastAsia="sk-SK"/>
              </w:rPr>
              <w:t>&gt;</w:t>
            </w: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u w:val="single"/>
                <w:lang w:val="cs-CZ" w:eastAsia="sk-SK"/>
              </w:rPr>
              <w:t>&gt;</w:t>
            </w: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3D" w:rsidRPr="00EE6F5B" w:rsidRDefault="0000423D" w:rsidP="00004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cs-CZ" w:eastAsia="sk-SK"/>
              </w:rPr>
            </w:pPr>
            <w:r w:rsidRPr="00EE6F5B">
              <w:rPr>
                <w:rFonts w:ascii="Times New Roman" w:hAnsi="Times New Roman" w:cs="Times New Roman"/>
                <w:noProof/>
                <w:u w:val="single"/>
                <w:lang w:val="cs-CZ" w:eastAsia="sk-SK"/>
              </w:rPr>
              <w:t>&gt;</w:t>
            </w:r>
            <w:r w:rsidRPr="00EE6F5B">
              <w:rPr>
                <w:rFonts w:ascii="Times New Roman" w:hAnsi="Times New Roman" w:cs="Times New Roman"/>
                <w:noProof/>
                <w:lang w:val="cs-CZ" w:eastAsia="sk-SK"/>
              </w:rPr>
              <w:t>32</w:t>
            </w:r>
          </w:p>
        </w:tc>
      </w:tr>
    </w:tbl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</w:pP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vertAlign w:val="superscript"/>
          <w:lang w:val="cs-CZ"/>
        </w:rPr>
        <w:t>1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 xml:space="preserve"> </w:t>
      </w:r>
      <w:r w:rsidR="0017648A" w:rsidRPr="0017648A">
        <w:rPr>
          <w:rFonts w:ascii="Times New Roman" w:eastAsia="Times New Roman" w:hAnsi="Times New Roman" w:cs="Times New Roman"/>
          <w:noProof/>
          <w:color w:val="222222"/>
          <w:sz w:val="16"/>
          <w:szCs w:val="16"/>
          <w:lang w:val="cs-CZ" w:eastAsia="cs-CZ"/>
        </w:rPr>
        <w:t>Citlivost k antimikrobikům u patogenů vyvolávajících mastitidy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 xml:space="preserve"> izolovaných z postižených dojnic v celé Evropě: výsledky </w:t>
      </w:r>
      <w:r w:rsidR="0017648A"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 xml:space="preserve">monitoringu 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>VetPath, Evropská společnost pro klinickou mikrobiologii a infekční choroby (</w:t>
      </w:r>
      <w:r w:rsidR="003A2F76"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>E</w:t>
      </w:r>
      <w:r w:rsidR="003A2F76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>S</w:t>
      </w:r>
      <w:r w:rsidR="003A2F76"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>CMID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>), 2015.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br/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vertAlign w:val="superscript"/>
          <w:lang w:val="cs-CZ"/>
        </w:rPr>
        <w:t>2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 xml:space="preserve"> Institut pro klinické a laboratorní standardy (2013). Schválené </w:t>
      </w:r>
      <w:r w:rsidR="0017648A"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 xml:space="preserve">standardy 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>- čtvrté vydání, dokument CLSI VETO01-A4, Wayne, PA, USA.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br/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vertAlign w:val="superscript"/>
          <w:lang w:val="cs-CZ"/>
        </w:rPr>
        <w:t>3</w:t>
      </w:r>
      <w:r w:rsidRPr="00EE6F5B">
        <w:rPr>
          <w:rFonts w:ascii="Times New Roman" w:hAnsi="Times New Roman" w:cs="Times New Roman"/>
          <w:noProof/>
          <w:color w:val="222222"/>
          <w:sz w:val="16"/>
          <w:szCs w:val="16"/>
          <w:lang w:val="cs-CZ"/>
        </w:rPr>
        <w:t xml:space="preserve"> CNS – koaguláza-negativní stafylokoky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color w:val="222222"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color w:val="222222"/>
          <w:lang w:val="cs-CZ"/>
        </w:rPr>
      </w:pP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Mechanizmy, které jsou podstatou  rezistence </w:t>
      </w:r>
      <w:r w:rsidR="00C60A36">
        <w:rPr>
          <w:rFonts w:ascii="Times New Roman" w:hAnsi="Times New Roman" w:cs="Times New Roman"/>
          <w:noProof/>
          <w:color w:val="222222"/>
          <w:lang w:val="cs-CZ"/>
        </w:rPr>
        <w:t xml:space="preserve">k antimikrobikům 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u </w:t>
      </w:r>
      <w:r w:rsidR="00C60A36">
        <w:rPr>
          <w:rFonts w:ascii="Times New Roman" w:hAnsi="Times New Roman" w:cs="Times New Roman"/>
          <w:noProof/>
          <w:color w:val="222222"/>
          <w:lang w:val="cs-CZ"/>
        </w:rPr>
        <w:t xml:space="preserve">rodu </w:t>
      </w:r>
      <w:r w:rsidRPr="00EE6F5B">
        <w:rPr>
          <w:rFonts w:ascii="Times New Roman" w:hAnsi="Times New Roman" w:cs="Times New Roman"/>
          <w:i/>
          <w:noProof/>
          <w:color w:val="222222"/>
          <w:lang w:val="cs-CZ"/>
        </w:rPr>
        <w:t>Streptococcus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, mohou být získané prostřednictvím mutace vlastních genů nebo horizontální výměnou genetického materiálu kódujícího determinanty rezistence. </w:t>
      </w:r>
      <w:r w:rsidR="0017648A">
        <w:rPr>
          <w:rFonts w:ascii="Times New Roman" w:hAnsi="Times New Roman" w:cs="Times New Roman"/>
          <w:noProof/>
          <w:color w:val="222222"/>
          <w:lang w:val="cs-CZ"/>
        </w:rPr>
        <w:t>K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meny </w:t>
      </w:r>
      <w:r w:rsidRPr="00EE6F5B">
        <w:rPr>
          <w:rFonts w:ascii="Times New Roman" w:hAnsi="Times New Roman" w:cs="Times New Roman"/>
          <w:i/>
          <w:noProof/>
          <w:color w:val="222222"/>
          <w:lang w:val="cs-CZ"/>
        </w:rPr>
        <w:t xml:space="preserve">E. coli 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a </w:t>
      </w:r>
      <w:r w:rsidRPr="00EE6F5B">
        <w:rPr>
          <w:rFonts w:ascii="Times New Roman" w:hAnsi="Times New Roman" w:cs="Times New Roman"/>
          <w:i/>
          <w:noProof/>
          <w:color w:val="222222"/>
          <w:lang w:val="cs-CZ"/>
        </w:rPr>
        <w:t>Staphylococcus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 </w:t>
      </w:r>
      <w:r w:rsidR="0017648A" w:rsidRPr="00B94CB1">
        <w:rPr>
          <w:rFonts w:ascii="Times New Roman" w:eastAsia="Times New Roman" w:hAnsi="Times New Roman" w:cs="Times New Roman"/>
          <w:noProof/>
          <w:color w:val="222222"/>
          <w:lang w:val="cs-CZ" w:eastAsia="cs-CZ"/>
        </w:rPr>
        <w:t>vyvolávající mastitidy</w:t>
      </w:r>
      <w:r w:rsidR="0017648A" w:rsidRPr="007E3C92">
        <w:rPr>
          <w:rFonts w:ascii="Times New Roman" w:hAnsi="Times New Roman" w:cs="Times New Roman"/>
          <w:noProof/>
          <w:color w:val="222222"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jsou známé tím, že získávají rezistenci prostřednictvím horizontálního přenosu genetické informace a přenosem bakteriofágy/plazmidy, a také </w:t>
      </w:r>
      <w:r w:rsidR="00C60A36">
        <w:rPr>
          <w:rFonts w:ascii="Times New Roman" w:hAnsi="Times New Roman" w:cs="Times New Roman"/>
          <w:noProof/>
          <w:color w:val="222222"/>
          <w:lang w:val="cs-CZ"/>
        </w:rPr>
        <w:t>v důsledku</w:t>
      </w:r>
      <w:r w:rsidR="00C60A36"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>schopnosti tvořit biofilm.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color w:val="222222"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color w:val="222222"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 xml:space="preserve">Prevalence získané rezistence je vysoká zejména u </w:t>
      </w:r>
      <w:r w:rsidRPr="00EE6F5B">
        <w:rPr>
          <w:rFonts w:ascii="Times New Roman" w:hAnsi="Times New Roman" w:cs="Times New Roman"/>
          <w:i/>
          <w:noProof/>
          <w:lang w:val="cs-CZ"/>
        </w:rPr>
        <w:t>E. coli</w:t>
      </w:r>
      <w:r w:rsidRPr="00EE6F5B">
        <w:rPr>
          <w:rFonts w:ascii="Times New Roman" w:hAnsi="Times New Roman" w:cs="Times New Roman"/>
          <w:noProof/>
          <w:lang w:val="cs-CZ"/>
        </w:rPr>
        <w:t xml:space="preserve">. U některých kmenů </w:t>
      </w:r>
      <w:r w:rsidRPr="00EE6F5B">
        <w:rPr>
          <w:rFonts w:ascii="Times New Roman" w:hAnsi="Times New Roman" w:cs="Times New Roman"/>
          <w:i/>
          <w:noProof/>
          <w:lang w:val="cs-CZ"/>
        </w:rPr>
        <w:t xml:space="preserve">Staphylococcus aureus </w:t>
      </w:r>
      <w:r w:rsidRPr="00EE6F5B">
        <w:rPr>
          <w:rFonts w:ascii="Times New Roman" w:hAnsi="Times New Roman" w:cs="Times New Roman"/>
          <w:noProof/>
          <w:lang w:val="cs-CZ"/>
        </w:rPr>
        <w:t>(</w:t>
      </w:r>
      <w:r w:rsidR="00175E1F" w:rsidRPr="00351D9C">
        <w:rPr>
          <w:rFonts w:ascii="Times New Roman" w:hAnsi="Times New Roman" w:cs="Times New Roman"/>
          <w:i/>
          <w:noProof/>
          <w:lang w:val="cs-CZ"/>
        </w:rPr>
        <w:t>S. aureus</w:t>
      </w:r>
      <w:r w:rsidR="00175E1F" w:rsidRPr="00175E1F">
        <w:rPr>
          <w:rFonts w:ascii="Times New Roman" w:hAnsi="Times New Roman" w:cs="Times New Roman"/>
          <w:noProof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lang w:val="cs-CZ"/>
        </w:rPr>
        <w:t>rezistentní</w:t>
      </w:r>
      <w:r w:rsidR="00175E1F">
        <w:rPr>
          <w:rFonts w:ascii="Times New Roman" w:hAnsi="Times New Roman" w:cs="Times New Roman"/>
          <w:noProof/>
          <w:lang w:val="cs-CZ"/>
        </w:rPr>
        <w:t xml:space="preserve"> k </w:t>
      </w:r>
      <w:r w:rsidR="00175E1F" w:rsidRPr="007F336F">
        <w:rPr>
          <w:rFonts w:ascii="Times New Roman" w:hAnsi="Times New Roman" w:cs="Times New Roman"/>
          <w:noProof/>
          <w:lang w:val="cs-CZ"/>
        </w:rPr>
        <w:t>meticilin</w:t>
      </w:r>
      <w:r w:rsidR="00175E1F">
        <w:rPr>
          <w:rFonts w:ascii="Times New Roman" w:hAnsi="Times New Roman" w:cs="Times New Roman"/>
          <w:noProof/>
          <w:lang w:val="cs-CZ"/>
        </w:rPr>
        <w:t>u</w:t>
      </w:r>
      <w:r w:rsidRPr="00EE6F5B">
        <w:rPr>
          <w:rFonts w:ascii="Times New Roman" w:hAnsi="Times New Roman" w:cs="Times New Roman"/>
          <w:noProof/>
          <w:lang w:val="cs-CZ"/>
        </w:rPr>
        <w:t xml:space="preserve">, MRSA) a </w:t>
      </w:r>
      <w:r w:rsidRPr="00EE6F5B">
        <w:rPr>
          <w:rFonts w:ascii="Times New Roman" w:hAnsi="Times New Roman" w:cs="Times New Roman"/>
          <w:i/>
          <w:noProof/>
          <w:color w:val="222222"/>
          <w:lang w:val="cs-CZ"/>
        </w:rPr>
        <w:t>Staphylococcus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 </w:t>
      </w:r>
      <w:r w:rsidRPr="00EE6F5B">
        <w:rPr>
          <w:rFonts w:ascii="Times New Roman" w:hAnsi="Times New Roman" w:cs="Times New Roman"/>
          <w:i/>
          <w:noProof/>
          <w:color w:val="222222"/>
          <w:lang w:val="cs-CZ"/>
        </w:rPr>
        <w:t>pseudintermedius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, je rezistence ke všem 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lastRenderedPageBreak/>
        <w:t>beta-laktamům způsobená alterací cílových proteinů buněčné stěny (proteiny</w:t>
      </w:r>
      <w:r w:rsidR="0017648A">
        <w:rPr>
          <w:rFonts w:ascii="Times New Roman" w:hAnsi="Times New Roman" w:cs="Times New Roman"/>
          <w:noProof/>
          <w:color w:val="222222"/>
          <w:lang w:val="cs-CZ"/>
        </w:rPr>
        <w:t xml:space="preserve"> </w:t>
      </w:r>
      <w:r w:rsidR="0017648A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vázající penicilin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). To je často spojováno s rezistencí k řadě dalších </w:t>
      </w:r>
      <w:r w:rsidR="0017648A" w:rsidRPr="00EE6F5B">
        <w:rPr>
          <w:rFonts w:ascii="Times New Roman" w:hAnsi="Times New Roman" w:cs="Times New Roman"/>
          <w:noProof/>
          <w:color w:val="222222"/>
          <w:lang w:val="cs-CZ"/>
        </w:rPr>
        <w:t>antimikrobní</w:t>
      </w:r>
      <w:r w:rsidR="0017648A">
        <w:rPr>
          <w:rFonts w:ascii="Times New Roman" w:hAnsi="Times New Roman" w:cs="Times New Roman"/>
          <w:noProof/>
          <w:color w:val="222222"/>
          <w:lang w:val="cs-CZ"/>
        </w:rPr>
        <w:t>ch</w:t>
      </w:r>
      <w:r w:rsidR="0017648A" w:rsidRPr="00EE6F5B">
        <w:rPr>
          <w:rFonts w:ascii="Times New Roman" w:hAnsi="Times New Roman" w:cs="Times New Roman"/>
          <w:noProof/>
          <w:color w:val="222222"/>
          <w:lang w:val="cs-CZ"/>
        </w:rPr>
        <w:t xml:space="preserve"> </w:t>
      </w:r>
      <w:r w:rsidRPr="00EE6F5B">
        <w:rPr>
          <w:rFonts w:ascii="Times New Roman" w:hAnsi="Times New Roman" w:cs="Times New Roman"/>
          <w:noProof/>
          <w:color w:val="222222"/>
          <w:lang w:val="cs-CZ"/>
        </w:rPr>
        <w:t>sloučenin se zkříženou rezistencí.</w:t>
      </w: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rPr>
          <w:rFonts w:ascii="Times New Roman" w:hAnsi="Times New Roman" w:cs="Times New Roman"/>
          <w:bCs/>
          <w:noProof/>
          <w:lang w:val="cs-CZ"/>
        </w:rPr>
      </w:pPr>
    </w:p>
    <w:p w:rsidR="003A2F76" w:rsidRPr="00B94CB1" w:rsidRDefault="0017648A" w:rsidP="003A2F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val="cs-CZ" w:eastAsia="cs-CZ"/>
        </w:rPr>
      </w:pPr>
      <w:r w:rsidRPr="00B94CB1">
        <w:rPr>
          <w:rFonts w:ascii="Times New Roman" w:eastAsia="Times New Roman" w:hAnsi="Times New Roman" w:cs="Times New Roman"/>
          <w:noProof/>
          <w:lang w:val="cs-CZ" w:eastAsia="cs-CZ"/>
        </w:rPr>
        <w:t xml:space="preserve">Bylo zdokumentováno že </w:t>
      </w:r>
      <w:r w:rsidRPr="003A2F76">
        <w:rPr>
          <w:rFonts w:ascii="Times New Roman" w:eastAsia="Times New Roman" w:hAnsi="Times New Roman" w:cs="Times New Roman"/>
          <w:noProof/>
          <w:lang w:val="cs-CZ" w:eastAsia="cs-CZ"/>
        </w:rPr>
        <w:t>farmakokinetické vlastnosti</w:t>
      </w:r>
      <w:r w:rsidRPr="00B94CB1">
        <w:rPr>
          <w:rFonts w:ascii="Times New Roman" w:eastAsia="Times New Roman" w:hAnsi="Times New Roman" w:cs="Times New Roman"/>
          <w:noProof/>
          <w:lang w:val="cs-CZ" w:eastAsia="cs-CZ"/>
        </w:rPr>
        <w:t xml:space="preserve"> penicilinů (včetně amoxicilinu) po intramamárním podání poukazují na rychlou eliminaci léčiva z mléka. 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Průměrná doba s</w:t>
      </w:r>
      <w:r w:rsidR="00175E1F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e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trvání (</w:t>
      </w:r>
      <w:r w:rsidR="003A2F76">
        <w:rPr>
          <w:rFonts w:ascii="Times New Roman" w:eastAsia="Times New Roman" w:hAnsi="Times New Roman" w:cs="Times New Roman"/>
          <w:noProof/>
          <w:lang w:val="cs-CZ" w:eastAsia="cs-CZ"/>
        </w:rPr>
        <w:t>MRT)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v mléce má několikanásobně nižší hodnotu, než stanovený poločas eliminace a dosahuje pouze 3,4 hodiny. Koncentrace léčiva v mléce klesá poměrně rychle a tento proces je velmi dynamický. Vyhodnocení PK/PD 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poměru pro intramamární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podání 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ukázalo, že 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doba</w:t>
      </w:r>
      <w:r w:rsidRPr="00EE6F5B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účinku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, kdy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t&gt;MIC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vertAlign w:val="subscript"/>
          <w:lang w:val="cs-CZ" w:eastAsia="cs-CZ"/>
        </w:rPr>
        <w:t>90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u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původců mastitid 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odpovídá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 42 ± 2,4 h. Zjišťováním deplece reziduí amoxicilinu po in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t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ramamárním podání se ukázalo, že koncentrace amoxicilinu v mléce nad MIC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vertAlign w:val="subscript"/>
          <w:lang w:val="cs-CZ" w:eastAsia="cs-CZ"/>
        </w:rPr>
        <w:t xml:space="preserve">90 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(2µg/ml) pro </w:t>
      </w:r>
      <w:r w:rsidRPr="00B94CB1">
        <w:rPr>
          <w:rFonts w:ascii="Times New Roman" w:eastAsia="Times New Roman" w:hAnsi="Times New Roman" w:cs="Times New Roman"/>
          <w:i/>
          <w:noProof/>
          <w:lang w:val="cs-CZ" w:eastAsia="en-US"/>
        </w:rPr>
        <w:t xml:space="preserve">Staphylococcus aureus </w:t>
      </w:r>
      <w:r w:rsidRPr="00B94CB1">
        <w:rPr>
          <w:rFonts w:ascii="Times New Roman" w:eastAsia="Times New Roman" w:hAnsi="Times New Roman" w:cs="Times New Roman"/>
          <w:noProof/>
          <w:lang w:val="cs-CZ" w:eastAsia="en-US"/>
        </w:rPr>
        <w:t xml:space="preserve">přetrvávají 12 hodin po poslední aplikaci. Pro </w:t>
      </w:r>
      <w:r w:rsidRPr="00B94CB1">
        <w:rPr>
          <w:rFonts w:ascii="Times New Roman" w:eastAsia="Times New Roman" w:hAnsi="Times New Roman" w:cs="Times New Roman"/>
          <w:i/>
          <w:noProof/>
          <w:lang w:val="cs-CZ" w:eastAsia="en-US"/>
        </w:rPr>
        <w:t xml:space="preserve">Escherichia coli </w:t>
      </w:r>
      <w:r w:rsidRPr="00B94CB1">
        <w:rPr>
          <w:rFonts w:ascii="Times New Roman" w:eastAsia="Times New Roman" w:hAnsi="Times New Roman" w:cs="Times New Roman"/>
          <w:noProof/>
          <w:lang w:val="cs-CZ" w:eastAsia="en-US"/>
        </w:rPr>
        <w:t xml:space="preserve">byly zjištěny individuální koncentrace amoxicilinu nad 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MIC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vertAlign w:val="subscript"/>
          <w:lang w:val="cs-CZ" w:eastAsia="cs-CZ"/>
        </w:rPr>
        <w:t xml:space="preserve">90 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(16 µg/ml) pro dobu</w:t>
      </w:r>
      <w:r w:rsidR="00175E1F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, kterou pokryjí první dvě podání</w:t>
      </w:r>
      <w:r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. 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Koncentrace pokrývající </w:t>
      </w:r>
      <w:r w:rsidR="003A2F76"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MIC</w:t>
      </w:r>
      <w:r w:rsidR="003A2F76" w:rsidRPr="00B94CB1">
        <w:rPr>
          <w:rFonts w:ascii="Times New Roman" w:eastAsia="Times New Roman" w:hAnsi="Times New Roman" w:cs="Times New Roman"/>
          <w:noProof/>
          <w:color w:val="222222"/>
          <w:szCs w:val="24"/>
          <w:vertAlign w:val="subscript"/>
          <w:lang w:val="cs-CZ" w:eastAsia="cs-CZ"/>
        </w:rPr>
        <w:t xml:space="preserve">90 </w:t>
      </w:r>
      <w:r w:rsidR="003A2F76"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 xml:space="preserve">pro </w:t>
      </w:r>
      <w:r w:rsidR="003A2F76" w:rsidRPr="00B94CB1">
        <w:rPr>
          <w:rFonts w:ascii="Times New Roman" w:eastAsia="Times New Roman" w:hAnsi="Times New Roman" w:cs="Times New Roman"/>
          <w:i/>
          <w:noProof/>
          <w:lang w:val="cs-CZ" w:eastAsia="en-US"/>
        </w:rPr>
        <w:t>Escherichia coli</w:t>
      </w:r>
      <w:r w:rsidR="003A2F76">
        <w:rPr>
          <w:rFonts w:ascii="Times New Roman" w:eastAsia="Times New Roman" w:hAnsi="Times New Roman" w:cs="Times New Roman"/>
          <w:i/>
          <w:noProof/>
          <w:lang w:val="cs-CZ" w:eastAsia="en-US"/>
        </w:rPr>
        <w:t xml:space="preserve">, </w:t>
      </w:r>
      <w:r w:rsidR="003A2F76">
        <w:rPr>
          <w:rFonts w:ascii="Times New Roman" w:eastAsia="Times New Roman" w:hAnsi="Times New Roman" w:cs="Times New Roman"/>
          <w:iCs/>
          <w:noProof/>
          <w:lang w:val="cs-CZ" w:eastAsia="en-US"/>
        </w:rPr>
        <w:t>byly detekovány po třetím podání za 10 hodin a po</w:t>
      </w:r>
      <w:r w:rsidR="003A2F76" w:rsidRPr="00B94CB1">
        <w:rPr>
          <w:rFonts w:ascii="Times New Roman" w:eastAsia="Times New Roman" w:hAnsi="Times New Roman" w:cs="Times New Roman"/>
          <w:noProof/>
          <w:lang w:val="cs-CZ" w:eastAsia="en-US"/>
        </w:rPr>
        <w:t xml:space="preserve"> 12-ti hodinách</w:t>
      </w:r>
      <w:r w:rsidR="003A2F76">
        <w:rPr>
          <w:rFonts w:ascii="Times New Roman" w:eastAsia="Times New Roman" w:hAnsi="Times New Roman" w:cs="Times New Roman"/>
          <w:noProof/>
          <w:lang w:val="cs-CZ" w:eastAsia="en-US"/>
        </w:rPr>
        <w:t xml:space="preserve"> již jen částečně vyhovující</w:t>
      </w:r>
      <w:r w:rsidR="003A2F76" w:rsidRPr="00B94CB1">
        <w:rPr>
          <w:rFonts w:ascii="Times New Roman" w:eastAsia="Times New Roman" w:hAnsi="Times New Roman" w:cs="Times New Roman"/>
          <w:noProof/>
          <w:lang w:val="cs-CZ" w:eastAsia="en-US"/>
        </w:rPr>
        <w:t>. Po 24 hodinách byly koncentrace</w:t>
      </w:r>
      <w:r w:rsidR="003A2F76">
        <w:rPr>
          <w:rFonts w:ascii="Times New Roman" w:eastAsia="Times New Roman" w:hAnsi="Times New Roman" w:cs="Times New Roman"/>
          <w:noProof/>
          <w:lang w:val="cs-CZ" w:eastAsia="en-US"/>
        </w:rPr>
        <w:t>,</w:t>
      </w:r>
      <w:r w:rsidR="003A2F76" w:rsidRPr="00B94CB1">
        <w:rPr>
          <w:rFonts w:ascii="Times New Roman" w:eastAsia="Times New Roman" w:hAnsi="Times New Roman" w:cs="Times New Roman"/>
          <w:noProof/>
          <w:lang w:val="cs-CZ" w:eastAsia="en-US"/>
        </w:rPr>
        <w:t xml:space="preserve"> </w:t>
      </w:r>
      <w:r w:rsidR="003A2F76" w:rsidRPr="006222B1">
        <w:rPr>
          <w:rFonts w:ascii="Times New Roman" w:eastAsia="Times New Roman" w:hAnsi="Times New Roman" w:cs="Times New Roman"/>
          <w:noProof/>
          <w:lang w:val="cs-CZ" w:eastAsia="en-US"/>
        </w:rPr>
        <w:t xml:space="preserve">v porovnání s </w:t>
      </w:r>
      <w:r w:rsidR="003A2F76" w:rsidRPr="006222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MIC</w:t>
      </w:r>
      <w:r w:rsidR="003A2F76" w:rsidRPr="006222B1">
        <w:rPr>
          <w:rFonts w:ascii="Times New Roman" w:eastAsia="Times New Roman" w:hAnsi="Times New Roman" w:cs="Times New Roman"/>
          <w:noProof/>
          <w:color w:val="222222"/>
          <w:szCs w:val="24"/>
          <w:vertAlign w:val="subscript"/>
          <w:lang w:val="cs-CZ" w:eastAsia="cs-CZ"/>
        </w:rPr>
        <w:t>90</w:t>
      </w:r>
      <w:r w:rsidR="003A2F76">
        <w:rPr>
          <w:rFonts w:ascii="Times New Roman" w:eastAsia="Times New Roman" w:hAnsi="Times New Roman" w:cs="Times New Roman"/>
          <w:noProof/>
          <w:color w:val="222222"/>
          <w:szCs w:val="24"/>
          <w:vertAlign w:val="subscript"/>
          <w:lang w:val="cs-CZ" w:eastAsia="cs-CZ"/>
        </w:rPr>
        <w:t xml:space="preserve"> , </w:t>
      </w:r>
      <w:r w:rsidR="003A2F76">
        <w:rPr>
          <w:rFonts w:ascii="Times New Roman" w:eastAsia="Times New Roman" w:hAnsi="Times New Roman" w:cs="Times New Roman"/>
          <w:noProof/>
          <w:lang w:val="cs-CZ" w:eastAsia="en-US"/>
        </w:rPr>
        <w:t xml:space="preserve">příliš </w:t>
      </w:r>
      <w:r w:rsidR="003A2F76" w:rsidRPr="00B94CB1">
        <w:rPr>
          <w:rFonts w:ascii="Times New Roman" w:eastAsia="Times New Roman" w:hAnsi="Times New Roman" w:cs="Times New Roman"/>
          <w:noProof/>
          <w:lang w:val="cs-CZ" w:eastAsia="en-US"/>
        </w:rPr>
        <w:t>nízké</w:t>
      </w:r>
      <w:r w:rsidR="003A2F76" w:rsidRPr="00B94CB1">
        <w:rPr>
          <w:rFonts w:ascii="Times New Roman" w:eastAsia="Times New Roman" w:hAnsi="Times New Roman" w:cs="Times New Roman"/>
          <w:noProof/>
          <w:color w:val="222222"/>
          <w:szCs w:val="24"/>
          <w:lang w:val="cs-CZ" w:eastAsia="cs-CZ"/>
        </w:rPr>
        <w:t>.</w:t>
      </w:r>
    </w:p>
    <w:p w:rsidR="003A2F76" w:rsidRDefault="003A2F76" w:rsidP="0000423D">
      <w:pPr>
        <w:spacing w:after="0" w:line="240" w:lineRule="auto"/>
        <w:ind w:right="-2"/>
        <w:rPr>
          <w:rFonts w:ascii="Times New Roman" w:hAnsi="Times New Roman" w:cs="Times New Roman"/>
          <w:noProof/>
          <w:lang w:val="cs-CZ"/>
        </w:rPr>
      </w:pPr>
    </w:p>
    <w:p w:rsidR="0000423D" w:rsidRPr="00EE6F5B" w:rsidRDefault="0000423D" w:rsidP="0000423D">
      <w:pPr>
        <w:spacing w:after="0" w:line="240" w:lineRule="auto"/>
        <w:ind w:right="-2"/>
        <w:rPr>
          <w:rFonts w:ascii="Times New Roman" w:hAnsi="Times New Roman" w:cs="Times New Roman"/>
          <w:noProof/>
          <w:lang w:val="cs-CZ"/>
        </w:rPr>
      </w:pPr>
      <w:r w:rsidRPr="00EE6F5B">
        <w:rPr>
          <w:rFonts w:ascii="Times New Roman" w:hAnsi="Times New Roman" w:cs="Times New Roman"/>
          <w:noProof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00423D" w:rsidRPr="00EE6F5B" w:rsidRDefault="0000423D" w:rsidP="0000423D">
      <w:pPr>
        <w:spacing w:after="0" w:line="240" w:lineRule="auto"/>
        <w:rPr>
          <w:rFonts w:ascii="Times New Roman" w:eastAsia="Times New Roman" w:hAnsi="Times New Roman" w:cs="Times New Roman"/>
          <w:noProof/>
          <w:lang w:val="cs-CZ" w:eastAsia="cs-CZ"/>
        </w:rPr>
      </w:pPr>
    </w:p>
    <w:sectPr w:rsidR="0000423D" w:rsidRPr="00EE6F5B" w:rsidSect="00E31C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15" w:rsidRDefault="00767C15" w:rsidP="00B76F8E">
      <w:pPr>
        <w:spacing w:after="0" w:line="240" w:lineRule="auto"/>
      </w:pPr>
      <w:r>
        <w:separator/>
      </w:r>
    </w:p>
  </w:endnote>
  <w:endnote w:type="continuationSeparator" w:id="0">
    <w:p w:rsidR="00767C15" w:rsidRDefault="00767C15" w:rsidP="00B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15" w:rsidRDefault="00767C15" w:rsidP="00B76F8E">
      <w:pPr>
        <w:spacing w:after="0" w:line="240" w:lineRule="auto"/>
      </w:pPr>
      <w:r>
        <w:separator/>
      </w:r>
    </w:p>
  </w:footnote>
  <w:footnote w:type="continuationSeparator" w:id="0">
    <w:p w:rsidR="00767C15" w:rsidRDefault="00767C15" w:rsidP="00B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8E" w:rsidRPr="00B76F8E" w:rsidRDefault="00B76F8E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43F0"/>
    <w:multiLevelType w:val="hybridMultilevel"/>
    <w:tmpl w:val="A9DE4B50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0"/>
    <w:rsid w:val="0000423D"/>
    <w:rsid w:val="000227F5"/>
    <w:rsid w:val="000257E9"/>
    <w:rsid w:val="001416D2"/>
    <w:rsid w:val="00175E1F"/>
    <w:rsid w:val="0017648A"/>
    <w:rsid w:val="001A3A27"/>
    <w:rsid w:val="002057B7"/>
    <w:rsid w:val="00280AB6"/>
    <w:rsid w:val="002A1266"/>
    <w:rsid w:val="002C32CD"/>
    <w:rsid w:val="002E6DFB"/>
    <w:rsid w:val="00364FF9"/>
    <w:rsid w:val="00376D84"/>
    <w:rsid w:val="003A2F76"/>
    <w:rsid w:val="004F6640"/>
    <w:rsid w:val="00517D73"/>
    <w:rsid w:val="00767C15"/>
    <w:rsid w:val="007E3C92"/>
    <w:rsid w:val="00800066"/>
    <w:rsid w:val="00895CD6"/>
    <w:rsid w:val="008C4082"/>
    <w:rsid w:val="009007C0"/>
    <w:rsid w:val="0093446E"/>
    <w:rsid w:val="00AA1F30"/>
    <w:rsid w:val="00AC2EF4"/>
    <w:rsid w:val="00AF1A95"/>
    <w:rsid w:val="00B52056"/>
    <w:rsid w:val="00B76F8E"/>
    <w:rsid w:val="00BC495D"/>
    <w:rsid w:val="00BF7B43"/>
    <w:rsid w:val="00C2448E"/>
    <w:rsid w:val="00C36773"/>
    <w:rsid w:val="00C60A36"/>
    <w:rsid w:val="00CD3152"/>
    <w:rsid w:val="00D0610F"/>
    <w:rsid w:val="00D6413A"/>
    <w:rsid w:val="00EB1FD3"/>
    <w:rsid w:val="00EE6F5B"/>
    <w:rsid w:val="00F64E54"/>
    <w:rsid w:val="00F94B16"/>
    <w:rsid w:val="00FD32D6"/>
    <w:rsid w:val="00FE59A2"/>
    <w:rsid w:val="00FE6028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1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F30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Bullet">
    <w:name w:val="Bullet"/>
    <w:basedOn w:val="Normln"/>
    <w:rsid w:val="00AA1F30"/>
    <w:pPr>
      <w:tabs>
        <w:tab w:val="num" w:pos="567"/>
      </w:tabs>
      <w:spacing w:after="0" w:line="240" w:lineRule="auto"/>
      <w:ind w:left="567" w:hanging="454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1F30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1F30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AA1F30"/>
    <w:pPr>
      <w:spacing w:after="0" w:line="240" w:lineRule="auto"/>
      <w:ind w:right="-318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1F30"/>
    <w:rPr>
      <w:rFonts w:ascii="Times New Roman" w:eastAsia="Times New Roman" w:hAnsi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AA1F3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1F30"/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rsid w:val="00AA1F30"/>
  </w:style>
  <w:style w:type="character" w:styleId="Zvraznn">
    <w:name w:val="Emphasis"/>
    <w:basedOn w:val="Standardnpsmoodstavce"/>
    <w:uiPriority w:val="20"/>
    <w:qFormat/>
    <w:rsid w:val="00AA1F30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F3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042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24"/>
      <w:szCs w:val="24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B7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F8E"/>
  </w:style>
  <w:style w:type="paragraph" w:styleId="Zpat">
    <w:name w:val="footer"/>
    <w:basedOn w:val="Normln"/>
    <w:link w:val="ZpatChar"/>
    <w:uiPriority w:val="99"/>
    <w:unhideWhenUsed/>
    <w:rsid w:val="00B7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F8E"/>
  </w:style>
  <w:style w:type="character" w:styleId="Odkaznakoment">
    <w:name w:val="annotation reference"/>
    <w:basedOn w:val="Standardnpsmoodstavce"/>
    <w:uiPriority w:val="99"/>
    <w:semiHidden/>
    <w:unhideWhenUsed/>
    <w:rsid w:val="003A2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F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F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F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1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F30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Bullet">
    <w:name w:val="Bullet"/>
    <w:basedOn w:val="Normln"/>
    <w:rsid w:val="00AA1F30"/>
    <w:pPr>
      <w:tabs>
        <w:tab w:val="num" w:pos="567"/>
      </w:tabs>
      <w:spacing w:after="0" w:line="240" w:lineRule="auto"/>
      <w:ind w:left="567" w:hanging="454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1F30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1F30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AA1F30"/>
    <w:pPr>
      <w:spacing w:after="0" w:line="240" w:lineRule="auto"/>
      <w:ind w:right="-318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1F30"/>
    <w:rPr>
      <w:rFonts w:ascii="Times New Roman" w:eastAsia="Times New Roman" w:hAnsi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AA1F3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1F30"/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rsid w:val="00AA1F30"/>
  </w:style>
  <w:style w:type="character" w:styleId="Zvraznn">
    <w:name w:val="Emphasis"/>
    <w:basedOn w:val="Standardnpsmoodstavce"/>
    <w:uiPriority w:val="20"/>
    <w:qFormat/>
    <w:rsid w:val="00AA1F30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F3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042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24"/>
      <w:szCs w:val="24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B7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F8E"/>
  </w:style>
  <w:style w:type="paragraph" w:styleId="Zpat">
    <w:name w:val="footer"/>
    <w:basedOn w:val="Normln"/>
    <w:link w:val="ZpatChar"/>
    <w:uiPriority w:val="99"/>
    <w:unhideWhenUsed/>
    <w:rsid w:val="00B7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F8E"/>
  </w:style>
  <w:style w:type="character" w:styleId="Odkaznakoment">
    <w:name w:val="annotation reference"/>
    <w:basedOn w:val="Standardnpsmoodstavce"/>
    <w:uiPriority w:val="99"/>
    <w:semiHidden/>
    <w:unhideWhenUsed/>
    <w:rsid w:val="003A2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F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F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1605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Samohyl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alice.ramesova</dc:creator>
  <cp:lastModifiedBy>Neugebauerová Kateřina</cp:lastModifiedBy>
  <cp:revision>26</cp:revision>
  <cp:lastPrinted>2018-12-28T11:45:00Z</cp:lastPrinted>
  <dcterms:created xsi:type="dcterms:W3CDTF">2018-10-08T09:35:00Z</dcterms:created>
  <dcterms:modified xsi:type="dcterms:W3CDTF">2018-12-28T11:45:00Z</dcterms:modified>
</cp:coreProperties>
</file>