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Pr="006B0AF2" w:rsidRDefault="00A202F7">
      <w:pPr>
        <w:rPr>
          <w:rFonts w:asciiTheme="minorHAnsi" w:hAnsiTheme="minorHAnsi"/>
          <w:sz w:val="22"/>
          <w:szCs w:val="22"/>
          <w:u w:val="single"/>
        </w:rPr>
      </w:pPr>
      <w:r w:rsidRPr="006B0AF2">
        <w:rPr>
          <w:rFonts w:asciiTheme="minorHAnsi" w:hAnsiTheme="minorHAnsi"/>
          <w:sz w:val="22"/>
          <w:szCs w:val="22"/>
          <w:u w:val="single"/>
        </w:rPr>
        <w:t>Text na etiketu</w:t>
      </w:r>
    </w:p>
    <w:p w:rsidR="00EB6B2C" w:rsidRPr="006B0AF2" w:rsidRDefault="00A202F7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bookmark0"/>
      <w:proofErr w:type="spellStart"/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M</w:t>
      </w:r>
      <w:r w:rsidR="00F04F5E"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asamari</w:t>
      </w:r>
      <w:r w:rsidR="00EB6B2C"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l</w:t>
      </w:r>
      <w:proofErr w:type="spellEnd"/>
      <w:r w:rsidR="00EB6B2C"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 xml:space="preserve"> - koncentrát doplňku výživy včel</w:t>
      </w:r>
      <w:bookmarkEnd w:id="0"/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Veterinární přípravek</w:t>
      </w:r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</w:p>
    <w:p w:rsidR="00D31A4A" w:rsidRPr="006B0AF2" w:rsidRDefault="00D31A4A" w:rsidP="00EB6B2C">
      <w:pPr>
        <w:pStyle w:val="Style4"/>
        <w:shd w:val="clear" w:color="auto" w:fill="auto"/>
        <w:ind w:left="140"/>
        <w:rPr>
          <w:rFonts w:asciiTheme="minorHAnsi" w:hAnsiTheme="minorHAnsi"/>
          <w:sz w:val="22"/>
          <w:szCs w:val="22"/>
        </w:rPr>
      </w:pPr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Držitel rozhodnutí o schválení a výrobce:</w:t>
      </w:r>
    </w:p>
    <w:p w:rsidR="00EB6B2C" w:rsidRPr="006B0AF2" w:rsidRDefault="00EB6B2C" w:rsidP="00D31A4A">
      <w:pPr>
        <w:pStyle w:val="Style2"/>
        <w:shd w:val="clear" w:color="auto" w:fill="auto"/>
        <w:spacing w:line="25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Výzkumný ústav včelařský, s.r.o.</w:t>
      </w:r>
    </w:p>
    <w:p w:rsidR="00EB6B2C" w:rsidRPr="006B0AF2" w:rsidRDefault="00EB6B2C" w:rsidP="00D31A4A">
      <w:pPr>
        <w:pStyle w:val="Style2"/>
        <w:shd w:val="clear" w:color="auto" w:fill="auto"/>
        <w:spacing w:line="25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Máslovice -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Dol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94</w:t>
      </w:r>
    </w:p>
    <w:p w:rsidR="00EB6B2C" w:rsidRPr="006B0AF2" w:rsidRDefault="00EB6B2C" w:rsidP="00D31A4A">
      <w:pPr>
        <w:pStyle w:val="Style2"/>
        <w:shd w:val="clear" w:color="auto" w:fill="auto"/>
        <w:spacing w:after="42" w:line="25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252 66 Libčice nad Vltavou</w:t>
      </w:r>
    </w:p>
    <w:p w:rsidR="00D31A4A" w:rsidRPr="006B0AF2" w:rsidRDefault="00D31A4A" w:rsidP="00D31A4A">
      <w:pPr>
        <w:pStyle w:val="Style2"/>
        <w:shd w:val="clear" w:color="auto" w:fill="auto"/>
        <w:spacing w:after="42" w:line="254" w:lineRule="exact"/>
        <w:ind w:firstLine="0"/>
        <w:rPr>
          <w:rFonts w:asciiTheme="minorHAnsi" w:hAnsiTheme="minorHAnsi"/>
          <w:szCs w:val="22"/>
        </w:rPr>
      </w:pPr>
    </w:p>
    <w:p w:rsidR="00EB6B2C" w:rsidRPr="006B0AF2" w:rsidRDefault="00D31A4A" w:rsidP="00D31A4A">
      <w:pPr>
        <w:pStyle w:val="Style2"/>
        <w:shd w:val="clear" w:color="auto" w:fill="auto"/>
        <w:spacing w:after="274"/>
        <w:ind w:firstLine="0"/>
        <w:rPr>
          <w:rStyle w:val="CharStyle3"/>
          <w:rFonts w:asciiTheme="minorHAnsi" w:hAnsiTheme="minorHAnsi"/>
          <w:color w:val="000000"/>
          <w:szCs w:val="22"/>
        </w:rPr>
      </w:pPr>
      <w:proofErr w:type="gramStart"/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Obsah :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100</w:t>
      </w:r>
      <w:proofErr w:type="gram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g </w:t>
      </w:r>
    </w:p>
    <w:p w:rsidR="006A2334" w:rsidRPr="006B0AF2" w:rsidRDefault="00D31A4A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proofErr w:type="gramStart"/>
      <w:r w:rsidRPr="006B0AF2">
        <w:rPr>
          <w:rStyle w:val="CharStyle3"/>
          <w:rFonts w:asciiTheme="minorHAnsi" w:hAnsiTheme="minorHAnsi"/>
          <w:b/>
          <w:color w:val="000000"/>
          <w:szCs w:val="22"/>
        </w:rPr>
        <w:t xml:space="preserve">Složení : 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voda</w:t>
      </w:r>
      <w:proofErr w:type="gram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, fruktóza, extrakt z rostliny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Macleaya</w:t>
      </w:r>
      <w:proofErr w:type="spellEnd"/>
      <w:r w:rsidRPr="006B0AF2">
        <w:rPr>
          <w:rStyle w:val="CharStyle12"/>
          <w:rFonts w:asciiTheme="minorHAnsi" w:hAnsiTheme="minorHAnsi"/>
          <w:color w:val="000000"/>
          <w:szCs w:val="22"/>
        </w:rPr>
        <w:t xml:space="preserve">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cordata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(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okecek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srdčitý)</w:t>
      </w:r>
    </w:p>
    <w:p w:rsidR="00EB6B2C" w:rsidRPr="006B0AF2" w:rsidRDefault="00EB6B2C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80% vodný roztok fruktózy obsahující 4 g extraktu rostliny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Macleaya</w:t>
      </w:r>
      <w:proofErr w:type="spellEnd"/>
      <w:r w:rsidRPr="006B0AF2">
        <w:rPr>
          <w:rStyle w:val="CharStyle12"/>
          <w:rFonts w:asciiTheme="minorHAnsi" w:hAnsiTheme="minorHAnsi"/>
          <w:color w:val="000000"/>
          <w:szCs w:val="22"/>
        </w:rPr>
        <w:t xml:space="preserve">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cordata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proofErr w:type="gramStart"/>
      <w:r w:rsidRPr="006B0AF2">
        <w:rPr>
          <w:rStyle w:val="CharStyle3"/>
          <w:rFonts w:asciiTheme="minorHAnsi" w:hAnsiTheme="minorHAnsi"/>
          <w:color w:val="000000"/>
          <w:szCs w:val="22"/>
        </w:rPr>
        <w:t>ve 100</w:t>
      </w:r>
      <w:proofErr w:type="gram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gramech přípravku.</w:t>
      </w:r>
    </w:p>
    <w:p w:rsidR="006A2334" w:rsidRPr="006B0AF2" w:rsidRDefault="006A2334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6A2334" w:rsidRPr="006B0AF2" w:rsidRDefault="006A2334" w:rsidP="006A2334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b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Užití:</w:t>
      </w:r>
    </w:p>
    <w:p w:rsidR="00EB6B2C" w:rsidRDefault="006A2334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Přípravek přispívá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 xml:space="preserve"> k posílení zdravotního stavu včely medonosné a ke zlepšení odolnosti vůči infekčnímu tlaku. Přípravek se používá ke zlepšení celkové kondice včelstva po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zimě nebo v</w:t>
      </w:r>
      <w:r w:rsidR="006B0AF2">
        <w:rPr>
          <w:rStyle w:val="CharStyle3"/>
          <w:rFonts w:asciiTheme="minorHAnsi" w:hAnsiTheme="minorHAnsi"/>
          <w:color w:val="000000"/>
          <w:szCs w:val="22"/>
        </w:rPr>
        <w:t> 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období</w:t>
      </w:r>
      <w:r w:rsidR="006B0AF2">
        <w:rPr>
          <w:rStyle w:val="CharStyle3"/>
          <w:rFonts w:asciiTheme="minorHAnsi" w:hAnsiTheme="minorHAnsi"/>
          <w:color w:val="000000"/>
          <w:szCs w:val="22"/>
        </w:rPr>
        <w:t>,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kdy jsou vče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lstva oslabena.</w:t>
      </w:r>
    </w:p>
    <w:p w:rsidR="003D7CBE" w:rsidRDefault="003D7CBE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3D7CBE" w:rsidRPr="006B0AF2" w:rsidRDefault="003D7CBE" w:rsidP="003D7CB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b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Upozornění:</w:t>
      </w:r>
    </w:p>
    <w:p w:rsidR="003D7CBE" w:rsidRPr="003D7CBE" w:rsidRDefault="003D7CBE" w:rsidP="003D7CBE">
      <w:pPr>
        <w:pStyle w:val="Style2"/>
        <w:shd w:val="clear" w:color="auto" w:fill="auto"/>
        <w:spacing w:after="251" w:line="254" w:lineRule="exact"/>
        <w:ind w:firstLine="0"/>
        <w:rPr>
          <w:rFonts w:asciiTheme="minorHAnsi" w:hAnsiTheme="minorHAnsi"/>
          <w:b/>
          <w:szCs w:val="22"/>
        </w:rPr>
      </w:pPr>
      <w:r w:rsidRPr="003D7CBE">
        <w:rPr>
          <w:rStyle w:val="CharStyle3"/>
          <w:rFonts w:asciiTheme="minorHAnsi" w:hAnsiTheme="minorHAnsi"/>
          <w:b/>
          <w:color w:val="000000"/>
          <w:szCs w:val="22"/>
        </w:rPr>
        <w:t>Veterinární přípravek je možno použít pouze v období mimo snůšku a mimo dobu, kdy je ve včelstvu med určený pro lidský konzum.</w:t>
      </w:r>
    </w:p>
    <w:p w:rsidR="00C96383" w:rsidRPr="006B0AF2" w:rsidRDefault="00C96383" w:rsidP="00C96383">
      <w:pPr>
        <w:pStyle w:val="Style9"/>
        <w:shd w:val="clear" w:color="auto" w:fill="auto"/>
        <w:spacing w:before="0" w:line="266" w:lineRule="exact"/>
        <w:ind w:firstLine="0"/>
        <w:rPr>
          <w:rStyle w:val="CharStyle11"/>
          <w:rFonts w:asciiTheme="minorHAnsi" w:hAnsiTheme="minorHAnsi"/>
          <w:bCs w:val="0"/>
          <w:color w:val="000000"/>
          <w:szCs w:val="22"/>
        </w:rPr>
      </w:pPr>
    </w:p>
    <w:p w:rsidR="00EB6B2C" w:rsidRPr="006B0AF2" w:rsidRDefault="006A2334" w:rsidP="00C96383">
      <w:pPr>
        <w:pStyle w:val="Style9"/>
        <w:shd w:val="clear" w:color="auto" w:fill="auto"/>
        <w:spacing w:before="0" w:line="266" w:lineRule="exact"/>
        <w:ind w:firstLine="0"/>
        <w:rPr>
          <w:rFonts w:asciiTheme="minorHAnsi" w:hAnsiTheme="minorHAnsi"/>
          <w:b w:val="0"/>
          <w:szCs w:val="22"/>
        </w:rPr>
      </w:pPr>
      <w:r w:rsidRPr="006B0AF2">
        <w:rPr>
          <w:rStyle w:val="CharStyle11"/>
          <w:rFonts w:asciiTheme="minorHAnsi" w:hAnsiTheme="minorHAnsi"/>
          <w:bCs w:val="0"/>
          <w:color w:val="000000"/>
          <w:szCs w:val="22"/>
        </w:rPr>
        <w:t>Z</w:t>
      </w:r>
      <w:r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>působ</w:t>
      </w:r>
      <w:r w:rsidR="00EB6B2C"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 xml:space="preserve"> použití</w:t>
      </w:r>
      <w:r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>:</w:t>
      </w:r>
    </w:p>
    <w:p w:rsidR="00EB6B2C" w:rsidRPr="006B0AF2" w:rsidRDefault="00EB6B2C" w:rsidP="00C96383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Přípravek se do včelstva aplikuje rozmísením v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medocukrovém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těstě nebo nadávkováním do roztoku cukru.</w:t>
      </w:r>
    </w:p>
    <w:p w:rsidR="00EB6B2C" w:rsidRPr="006B0AF2" w:rsidRDefault="00EB6B2C" w:rsidP="00C96383">
      <w:pPr>
        <w:pStyle w:val="Style2"/>
        <w:shd w:val="clear" w:color="auto" w:fill="auto"/>
        <w:ind w:firstLine="0"/>
        <w:rPr>
          <w:rFonts w:asciiTheme="minorHAnsi" w:hAnsiTheme="minorHAnsi"/>
          <w:szCs w:val="22"/>
        </w:rPr>
      </w:pPr>
    </w:p>
    <w:p w:rsidR="00EB6B2C" w:rsidRPr="006B0AF2" w:rsidRDefault="00EB6B2C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13"/>
          <w:rFonts w:asciiTheme="minorHAnsi" w:hAnsiTheme="minorHAnsi"/>
          <w:color w:val="000000"/>
          <w:szCs w:val="22"/>
        </w:rPr>
        <w:t xml:space="preserve">Aplikace do </w:t>
      </w:r>
      <w:proofErr w:type="spellStart"/>
      <w:r w:rsidRPr="006B0AF2">
        <w:rPr>
          <w:rStyle w:val="CharStyle13"/>
          <w:rFonts w:asciiTheme="minorHAnsi" w:hAnsiTheme="minorHAnsi"/>
          <w:color w:val="000000"/>
          <w:szCs w:val="22"/>
        </w:rPr>
        <w:t>medocukrového</w:t>
      </w:r>
      <w:proofErr w:type="spellEnd"/>
      <w:r w:rsidRPr="006B0AF2">
        <w:rPr>
          <w:rStyle w:val="CharStyle13"/>
          <w:rFonts w:asciiTheme="minorHAnsi" w:hAnsiTheme="minorHAnsi"/>
          <w:color w:val="000000"/>
          <w:szCs w:val="22"/>
        </w:rPr>
        <w:t xml:space="preserve"> těsta</w:t>
      </w:r>
      <w:r w:rsidR="00026D9C" w:rsidRPr="006B0AF2">
        <w:rPr>
          <w:rStyle w:val="CharStyle13"/>
          <w:rFonts w:asciiTheme="minorHAnsi" w:hAnsiTheme="minorHAnsi"/>
          <w:color w:val="000000"/>
          <w:szCs w:val="22"/>
        </w:rPr>
        <w:t>:</w:t>
      </w:r>
    </w:p>
    <w:p w:rsidR="006B0AF2" w:rsidRPr="002D2736" w:rsidRDefault="00EB6B2C" w:rsidP="006B0AF2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100 g přípravku se aplikuje do 4 kg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medocukrového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těst</w:t>
      </w:r>
      <w:r w:rsidR="00642716" w:rsidRPr="006B0AF2">
        <w:rPr>
          <w:rStyle w:val="CharStyle3"/>
          <w:rFonts w:asciiTheme="minorHAnsi" w:hAnsiTheme="minorHAnsi"/>
          <w:color w:val="000000"/>
          <w:szCs w:val="22"/>
        </w:rPr>
        <w:t>a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. </w:t>
      </w:r>
      <w:r w:rsidR="006B0AF2" w:rsidRPr="002D2736">
        <w:rPr>
          <w:rStyle w:val="CharStyle3"/>
          <w:rFonts w:asciiTheme="minorHAnsi" w:hAnsiTheme="minorHAnsi"/>
          <w:color w:val="000000"/>
          <w:szCs w:val="22"/>
        </w:rPr>
        <w:t>Jednomu včelstvu se podává dvakrát 500 g těsta v intervalu jeden až dva týdny.</w:t>
      </w:r>
    </w:p>
    <w:p w:rsidR="00EB6B2C" w:rsidRPr="006B0AF2" w:rsidRDefault="006B0AF2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>
        <w:rPr>
          <w:rStyle w:val="CharStyle3"/>
          <w:rFonts w:asciiTheme="minorHAnsi" w:hAnsiTheme="minorHAnsi"/>
          <w:color w:val="000000"/>
          <w:szCs w:val="22"/>
        </w:rPr>
        <w:t xml:space="preserve">Příprava </w:t>
      </w:r>
      <w:proofErr w:type="spellStart"/>
      <w:r w:rsidRPr="00FD44E3">
        <w:rPr>
          <w:rStyle w:val="CharStyle3"/>
          <w:rFonts w:asciiTheme="minorHAnsi" w:hAnsiTheme="minorHAnsi"/>
          <w:color w:val="000000"/>
          <w:szCs w:val="22"/>
        </w:rPr>
        <w:t>medocukrového</w:t>
      </w:r>
      <w:proofErr w:type="spellEnd"/>
      <w:r w:rsidRPr="00FD44E3">
        <w:rPr>
          <w:rStyle w:val="CharStyle3"/>
          <w:rFonts w:asciiTheme="minorHAnsi" w:hAnsiTheme="minorHAnsi"/>
          <w:color w:val="000000"/>
          <w:szCs w:val="22"/>
        </w:rPr>
        <w:t xml:space="preserve"> těsta</w:t>
      </w:r>
      <w:r>
        <w:rPr>
          <w:rStyle w:val="CharStyle3"/>
          <w:rFonts w:asciiTheme="minorHAnsi" w:hAnsiTheme="minorHAnsi"/>
          <w:color w:val="000000"/>
          <w:szCs w:val="22"/>
        </w:rPr>
        <w:t>: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100 g přípravku se smísí s 1 kg medu, poté se vše důkladně rozmísí ve 3 kg mou</w:t>
      </w:r>
      <w:r w:rsidR="00642716" w:rsidRPr="006B0AF2">
        <w:rPr>
          <w:rStyle w:val="CharStyle3"/>
          <w:rFonts w:asciiTheme="minorHAnsi" w:hAnsiTheme="minorHAnsi"/>
          <w:color w:val="000000"/>
          <w:szCs w:val="22"/>
        </w:rPr>
        <w:t>č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kového cukru.</w:t>
      </w:r>
    </w:p>
    <w:p w:rsidR="00026D9C" w:rsidRPr="006B0AF2" w:rsidRDefault="00026D9C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</w:p>
    <w:p w:rsidR="00EB6B2C" w:rsidRPr="006B0AF2" w:rsidRDefault="00026D9C" w:rsidP="00026D9C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6B0AF2">
        <w:rPr>
          <w:rFonts w:asciiTheme="minorHAnsi" w:hAnsiTheme="minorHAnsi"/>
          <w:sz w:val="22"/>
          <w:szCs w:val="22"/>
          <w:u w:val="single"/>
        </w:rPr>
        <w:t>Aplikace do  cukerného roztoku:</w:t>
      </w:r>
    </w:p>
    <w:p w:rsidR="00EB6B2C" w:rsidRPr="006B0AF2" w:rsidRDefault="00EB6B2C" w:rsidP="006B0AF2">
      <w:pPr>
        <w:pStyle w:val="Style2"/>
        <w:shd w:val="clear" w:color="auto" w:fill="auto"/>
        <w:spacing w:line="27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Dávka 100 g přípravku se aplikuje do 4 kg cukerného roztoku.</w:t>
      </w:r>
      <w:r w:rsid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Jednomu včelstvu se podává dvakrát 500 g cukerného roztoku v intervalu jeden až dva týdny.</w:t>
      </w:r>
    </w:p>
    <w:p w:rsidR="00B223B1" w:rsidRDefault="006B0AF2" w:rsidP="00E7418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F360B0">
        <w:rPr>
          <w:rStyle w:val="CharStyle3"/>
          <w:rFonts w:asciiTheme="minorHAnsi" w:hAnsiTheme="minorHAnsi"/>
          <w:color w:val="000000"/>
          <w:szCs w:val="22"/>
        </w:rPr>
        <w:t xml:space="preserve">Cukerný roztok se připraví rozpuštěním cukru krystal v pitné vodě v poměru </w:t>
      </w:r>
      <w:proofErr w:type="gramStart"/>
      <w:r w:rsidRPr="00F360B0">
        <w:rPr>
          <w:rStyle w:val="CharStyle3"/>
          <w:rFonts w:asciiTheme="minorHAnsi" w:hAnsiTheme="minorHAnsi"/>
          <w:color w:val="000000"/>
          <w:szCs w:val="22"/>
        </w:rPr>
        <w:t>cukr : voda</w:t>
      </w:r>
      <w:proofErr w:type="gramEnd"/>
      <w:r w:rsidRPr="00F360B0">
        <w:rPr>
          <w:rStyle w:val="CharStyle3"/>
          <w:rFonts w:asciiTheme="minorHAnsi" w:hAnsiTheme="minorHAnsi"/>
          <w:color w:val="000000"/>
          <w:szCs w:val="22"/>
        </w:rPr>
        <w:t xml:space="preserve"> 2 : 1 (m/m).</w:t>
      </w:r>
    </w:p>
    <w:p w:rsidR="006B0AF2" w:rsidRPr="006B0AF2" w:rsidRDefault="006B0AF2" w:rsidP="00E7418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E7418E" w:rsidRPr="006B0AF2" w:rsidRDefault="00C96383" w:rsidP="00C96383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Uchovávejte v suchu.</w:t>
      </w:r>
      <w:r w:rsidR="00F21D17" w:rsidRPr="006B0AF2">
        <w:rPr>
          <w:rStyle w:val="CharStyle3"/>
          <w:rFonts w:asciiTheme="minorHAnsi" w:hAnsiTheme="minorHAnsi"/>
          <w:color w:val="000000"/>
          <w:szCs w:val="22"/>
        </w:rPr>
        <w:t xml:space="preserve"> Uchovávejte mimo dosah dětí.</w:t>
      </w:r>
    </w:p>
    <w:p w:rsidR="00E7418E" w:rsidRPr="006B0AF2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E7418E" w:rsidRPr="006B0AF2" w:rsidRDefault="00C96383" w:rsidP="00C96383">
      <w:pPr>
        <w:pStyle w:val="Style2"/>
        <w:shd w:val="clear" w:color="auto" w:fill="auto"/>
        <w:spacing w:line="288" w:lineRule="exact"/>
        <w:ind w:firstLine="0"/>
        <w:jc w:val="both"/>
        <w:rPr>
          <w:rStyle w:val="CharStyle3"/>
          <w:rFonts w:asciiTheme="minorHAnsi" w:hAnsiTheme="minorHAnsi"/>
          <w:b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Číslo schválení:</w:t>
      </w:r>
      <w:r w:rsidR="00421C49" w:rsidRPr="006B0AF2">
        <w:rPr>
          <w:rStyle w:val="CharStyle3"/>
          <w:rFonts w:asciiTheme="minorHAnsi" w:hAnsiTheme="minorHAnsi"/>
          <w:b/>
          <w:color w:val="000000"/>
          <w:szCs w:val="22"/>
        </w:rPr>
        <w:t xml:space="preserve"> 058-17/C</w:t>
      </w:r>
      <w:bookmarkStart w:id="1" w:name="_GoBack"/>
      <w:bookmarkEnd w:id="1"/>
    </w:p>
    <w:p w:rsidR="00E7418E" w:rsidRPr="006B0AF2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F21D17" w:rsidRPr="006B0AF2" w:rsidRDefault="00F21D17" w:rsidP="00F21D17">
      <w:pPr>
        <w:pStyle w:val="Style2"/>
        <w:shd w:val="clear" w:color="auto" w:fill="auto"/>
        <w:spacing w:line="288" w:lineRule="exact"/>
        <w:ind w:firstLine="0"/>
        <w:jc w:val="both"/>
        <w:rPr>
          <w:rStyle w:val="CharStyle3"/>
          <w:rFonts w:asciiTheme="minorHAnsi" w:hAnsiTheme="minorHAnsi"/>
          <w:color w:val="000000"/>
          <w:szCs w:val="22"/>
        </w:rPr>
      </w:pPr>
      <w:proofErr w:type="spellStart"/>
      <w:proofErr w:type="gramStart"/>
      <w:r w:rsidRPr="006B0AF2">
        <w:rPr>
          <w:rStyle w:val="CharStyle3"/>
          <w:rFonts w:asciiTheme="minorHAnsi" w:hAnsiTheme="minorHAnsi"/>
          <w:color w:val="000000"/>
          <w:szCs w:val="22"/>
        </w:rPr>
        <w:t>Č.š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>.: 20xxmmrr</w:t>
      </w:r>
      <w:proofErr w:type="gram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</w:p>
    <w:p w:rsidR="00F21D17" w:rsidRPr="006B0AF2" w:rsidRDefault="00F21D17" w:rsidP="00F21D17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EXP: {měsíc/rok}</w:t>
      </w:r>
    </w:p>
    <w:p w:rsidR="00E7418E" w:rsidRDefault="00E7418E" w:rsidP="00F21D17">
      <w:pPr>
        <w:pStyle w:val="Style2"/>
        <w:shd w:val="clear" w:color="auto" w:fill="auto"/>
        <w:spacing w:line="288" w:lineRule="exact"/>
        <w:ind w:firstLine="0"/>
        <w:rPr>
          <w:rStyle w:val="CharStyle3"/>
          <w:color w:val="000000"/>
          <w:szCs w:val="22"/>
        </w:rPr>
      </w:pPr>
    </w:p>
    <w:p w:rsidR="00E7418E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color w:val="000000"/>
          <w:szCs w:val="22"/>
        </w:rPr>
      </w:pPr>
    </w:p>
    <w:sectPr w:rsidR="00E7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F"/>
    <w:rsid w:val="00026D9C"/>
    <w:rsid w:val="00106DD4"/>
    <w:rsid w:val="001B0DF2"/>
    <w:rsid w:val="00335CCE"/>
    <w:rsid w:val="003D7CBE"/>
    <w:rsid w:val="00421C49"/>
    <w:rsid w:val="00642716"/>
    <w:rsid w:val="006A2334"/>
    <w:rsid w:val="006B0AF2"/>
    <w:rsid w:val="00877CA1"/>
    <w:rsid w:val="009D0530"/>
    <w:rsid w:val="00A202F7"/>
    <w:rsid w:val="00A8113F"/>
    <w:rsid w:val="00B223B1"/>
    <w:rsid w:val="00C96383"/>
    <w:rsid w:val="00D31A4A"/>
    <w:rsid w:val="00E7418E"/>
    <w:rsid w:val="00EB6B2C"/>
    <w:rsid w:val="00F04F5E"/>
    <w:rsid w:val="00F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B6B2C"/>
    <w:rPr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EB6B2C"/>
    <w:rPr>
      <w:b/>
      <w:bCs/>
      <w:sz w:val="28"/>
      <w:szCs w:val="28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B6B2C"/>
    <w:rPr>
      <w:b/>
      <w:bCs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EB6B2C"/>
    <w:rPr>
      <w:b/>
      <w:bCs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uiPriority w:val="99"/>
    <w:rsid w:val="00EB6B2C"/>
    <w:rPr>
      <w:b/>
      <w:bCs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EB6B2C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3"/>
    <w:uiPriority w:val="99"/>
    <w:rsid w:val="00EB6B2C"/>
    <w:rPr>
      <w:i/>
      <w:iCs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B6B2C"/>
    <w:pPr>
      <w:widowControl w:val="0"/>
      <w:shd w:val="clear" w:color="auto" w:fill="FFFFFF"/>
      <w:spacing w:after="0" w:line="266" w:lineRule="exact"/>
      <w:ind w:hanging="140"/>
    </w:pPr>
    <w:rPr>
      <w:rFonts w:ascii="Calibri" w:hAnsi="Calibri"/>
      <w:sz w:val="22"/>
      <w:szCs w:val="24"/>
      <w:lang w:eastAsia="en-US"/>
    </w:rPr>
  </w:style>
  <w:style w:type="paragraph" w:customStyle="1" w:styleId="Style4">
    <w:name w:val="Style 4"/>
    <w:basedOn w:val="Normln"/>
    <w:link w:val="CharStyle5"/>
    <w:uiPriority w:val="99"/>
    <w:rsid w:val="00EB6B2C"/>
    <w:pPr>
      <w:widowControl w:val="0"/>
      <w:shd w:val="clear" w:color="auto" w:fill="FFFFFF"/>
      <w:spacing w:after="0" w:line="310" w:lineRule="exact"/>
      <w:ind w:hanging="14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B6B2C"/>
    <w:pPr>
      <w:widowControl w:val="0"/>
      <w:shd w:val="clear" w:color="auto" w:fill="FFFFFF"/>
      <w:spacing w:before="280" w:after="280" w:line="274" w:lineRule="exact"/>
      <w:outlineLvl w:val="1"/>
    </w:pPr>
    <w:rPr>
      <w:rFonts w:ascii="Calibri" w:hAnsi="Calibri"/>
      <w:b/>
      <w:bCs/>
      <w:sz w:val="22"/>
      <w:szCs w:val="24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EB6B2C"/>
    <w:pPr>
      <w:widowControl w:val="0"/>
      <w:shd w:val="clear" w:color="auto" w:fill="FFFFFF"/>
      <w:spacing w:before="280" w:after="0" w:line="274" w:lineRule="exact"/>
      <w:ind w:hanging="140"/>
    </w:pPr>
    <w:rPr>
      <w:rFonts w:ascii="Calibri" w:hAnsi="Calibri"/>
      <w:b/>
      <w:bCs/>
      <w:sz w:val="22"/>
      <w:szCs w:val="24"/>
      <w:lang w:eastAsia="en-US"/>
    </w:rPr>
  </w:style>
  <w:style w:type="character" w:customStyle="1" w:styleId="CharStyle13">
    <w:name w:val="Char Style 13"/>
    <w:basedOn w:val="CharStyle3"/>
    <w:uiPriority w:val="99"/>
    <w:rsid w:val="00EB6B2C"/>
    <w:rPr>
      <w:u w:val="single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EB6B2C"/>
    <w:rPr>
      <w:b/>
      <w:bCs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EB6B2C"/>
    <w:rPr>
      <w:b/>
      <w:bCs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B6B2C"/>
    <w:pPr>
      <w:widowControl w:val="0"/>
      <w:shd w:val="clear" w:color="auto" w:fill="FFFFFF"/>
      <w:spacing w:before="260" w:after="260" w:line="266" w:lineRule="exact"/>
      <w:ind w:hanging="380"/>
    </w:pPr>
    <w:rPr>
      <w:rFonts w:ascii="Calibri" w:hAnsi="Calibri"/>
      <w:b/>
      <w:bCs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0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AF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AF2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AF2"/>
    <w:rPr>
      <w:rFonts w:ascii="Times New Roman" w:hAnsi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B6B2C"/>
    <w:rPr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EB6B2C"/>
    <w:rPr>
      <w:b/>
      <w:bCs/>
      <w:sz w:val="28"/>
      <w:szCs w:val="28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B6B2C"/>
    <w:rPr>
      <w:b/>
      <w:bCs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EB6B2C"/>
    <w:rPr>
      <w:b/>
      <w:bCs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uiPriority w:val="99"/>
    <w:rsid w:val="00EB6B2C"/>
    <w:rPr>
      <w:b/>
      <w:bCs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EB6B2C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3"/>
    <w:uiPriority w:val="99"/>
    <w:rsid w:val="00EB6B2C"/>
    <w:rPr>
      <w:i/>
      <w:iCs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B6B2C"/>
    <w:pPr>
      <w:widowControl w:val="0"/>
      <w:shd w:val="clear" w:color="auto" w:fill="FFFFFF"/>
      <w:spacing w:after="0" w:line="266" w:lineRule="exact"/>
      <w:ind w:hanging="140"/>
    </w:pPr>
    <w:rPr>
      <w:rFonts w:ascii="Calibri" w:hAnsi="Calibri"/>
      <w:sz w:val="22"/>
      <w:szCs w:val="24"/>
      <w:lang w:eastAsia="en-US"/>
    </w:rPr>
  </w:style>
  <w:style w:type="paragraph" w:customStyle="1" w:styleId="Style4">
    <w:name w:val="Style 4"/>
    <w:basedOn w:val="Normln"/>
    <w:link w:val="CharStyle5"/>
    <w:uiPriority w:val="99"/>
    <w:rsid w:val="00EB6B2C"/>
    <w:pPr>
      <w:widowControl w:val="0"/>
      <w:shd w:val="clear" w:color="auto" w:fill="FFFFFF"/>
      <w:spacing w:after="0" w:line="310" w:lineRule="exact"/>
      <w:ind w:hanging="14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B6B2C"/>
    <w:pPr>
      <w:widowControl w:val="0"/>
      <w:shd w:val="clear" w:color="auto" w:fill="FFFFFF"/>
      <w:spacing w:before="280" w:after="280" w:line="274" w:lineRule="exact"/>
      <w:outlineLvl w:val="1"/>
    </w:pPr>
    <w:rPr>
      <w:rFonts w:ascii="Calibri" w:hAnsi="Calibri"/>
      <w:b/>
      <w:bCs/>
      <w:sz w:val="22"/>
      <w:szCs w:val="24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EB6B2C"/>
    <w:pPr>
      <w:widowControl w:val="0"/>
      <w:shd w:val="clear" w:color="auto" w:fill="FFFFFF"/>
      <w:spacing w:before="280" w:after="0" w:line="274" w:lineRule="exact"/>
      <w:ind w:hanging="140"/>
    </w:pPr>
    <w:rPr>
      <w:rFonts w:ascii="Calibri" w:hAnsi="Calibri"/>
      <w:b/>
      <w:bCs/>
      <w:sz w:val="22"/>
      <w:szCs w:val="24"/>
      <w:lang w:eastAsia="en-US"/>
    </w:rPr>
  </w:style>
  <w:style w:type="character" w:customStyle="1" w:styleId="CharStyle13">
    <w:name w:val="Char Style 13"/>
    <w:basedOn w:val="CharStyle3"/>
    <w:uiPriority w:val="99"/>
    <w:rsid w:val="00EB6B2C"/>
    <w:rPr>
      <w:u w:val="single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EB6B2C"/>
    <w:rPr>
      <w:b/>
      <w:bCs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EB6B2C"/>
    <w:rPr>
      <w:b/>
      <w:bCs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B6B2C"/>
    <w:pPr>
      <w:widowControl w:val="0"/>
      <w:shd w:val="clear" w:color="auto" w:fill="FFFFFF"/>
      <w:spacing w:before="260" w:after="260" w:line="266" w:lineRule="exact"/>
      <w:ind w:hanging="380"/>
    </w:pPr>
    <w:rPr>
      <w:rFonts w:ascii="Calibri" w:hAnsi="Calibri"/>
      <w:b/>
      <w:bCs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0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AF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AF2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AF2"/>
    <w:rPr>
      <w:rFonts w:ascii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Masamaríl - koncentrát doplňku výživy včel</vt:lpstr>
      <vt:lpstr/>
      <vt:lpstr>Veterinární přípravek</vt:lpstr>
      <vt:lpstr/>
      <vt:lpstr>Držitel rozhodnutí o schválení a výrobce:</vt:lpstr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2017-03-28T11:50:00Z</dcterms:created>
  <dcterms:modified xsi:type="dcterms:W3CDTF">2017-03-28T11:52:00Z</dcterms:modified>
</cp:coreProperties>
</file>