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EE" w:rsidRDefault="007A68AE">
      <w:pPr>
        <w:shd w:val="clear" w:color="auto" w:fill="FFFFFF"/>
        <w:ind w:left="82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TEXT na obal</w:t>
      </w:r>
      <w:r w:rsidR="00BE12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přípravku</w:t>
      </w:r>
    </w:p>
    <w:p w:rsidR="00BE12EE" w:rsidRDefault="00BE12EE" w:rsidP="00F472B7">
      <w:pPr>
        <w:shd w:val="clear" w:color="auto" w:fill="FFFFFF"/>
        <w:spacing w:before="274"/>
        <w:ind w:left="19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27C98">
        <w:rPr>
          <w:rFonts w:ascii="Times New Roman" w:hAnsi="Times New Roman" w:cs="Times New Roman"/>
          <w:b/>
          <w:color w:val="000000"/>
          <w:sz w:val="22"/>
          <w:szCs w:val="22"/>
        </w:rPr>
        <w:t>VET-ENZYMY</w:t>
      </w:r>
    </w:p>
    <w:p w:rsidR="002F6590" w:rsidRDefault="00BE12EE" w:rsidP="00F472B7">
      <w:pPr>
        <w:shd w:val="clear" w:color="auto" w:fill="FFFFFF"/>
        <w:spacing w:line="254" w:lineRule="exact"/>
        <w:ind w:left="29" w:right="5491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Enzymatický veterinární přípravek.</w:t>
      </w:r>
    </w:p>
    <w:p w:rsidR="002F6590" w:rsidRDefault="002F6590" w:rsidP="002F6590">
      <w:pPr>
        <w:shd w:val="clear" w:color="auto" w:fill="FFFFFF"/>
        <w:spacing w:line="254" w:lineRule="exact"/>
        <w:ind w:left="29" w:right="549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>
          <w:rFonts w:ascii="Times New Roman" w:hAnsi="Times New Roman" w:cs="Times New Roman"/>
          <w:color w:val="000000"/>
          <w:sz w:val="22"/>
          <w:szCs w:val="22"/>
        </w:rPr>
        <w:t>si, kočky, hlodavci, papoušci.</w:t>
      </w:r>
    </w:p>
    <w:p w:rsidR="00BE12EE" w:rsidRDefault="00BE12EE" w:rsidP="002F6590">
      <w:pPr>
        <w:shd w:val="clear" w:color="auto" w:fill="FFFFFF"/>
        <w:spacing w:line="254" w:lineRule="exact"/>
        <w:ind w:left="29" w:right="5491"/>
      </w:pPr>
      <w:r>
        <w:rPr>
          <w:rFonts w:ascii="Times New Roman" w:hAnsi="Times New Roman" w:cs="Times New Roman"/>
          <w:color w:val="000000"/>
          <w:sz w:val="22"/>
          <w:szCs w:val="22"/>
        </w:rPr>
        <w:t>Pro zdraví zvířat. Podpora hojení. 100% rostlinný</w:t>
      </w:r>
    </w:p>
    <w:p w:rsidR="00BE12EE" w:rsidRDefault="00BE12EE">
      <w:pPr>
        <w:shd w:val="clear" w:color="auto" w:fill="FFFFFF"/>
        <w:spacing w:before="254" w:line="250" w:lineRule="exact"/>
        <w:ind w:left="24"/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OBSAH ÚČINNÝCH LÁTEK V 1 TABLETĚ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:</w:t>
      </w:r>
    </w:p>
    <w:p w:rsidR="00BE12EE" w:rsidRDefault="00BE12EE">
      <w:pPr>
        <w:shd w:val="clear" w:color="auto" w:fill="FFFFFF"/>
        <w:tabs>
          <w:tab w:val="left" w:leader="dot" w:pos="2275"/>
        </w:tabs>
        <w:spacing w:line="250" w:lineRule="exact"/>
        <w:ind w:left="19"/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Amyláza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50 mg</w:t>
      </w:r>
    </w:p>
    <w:p w:rsidR="00BE12EE" w:rsidRDefault="00BE12EE">
      <w:pPr>
        <w:shd w:val="clear" w:color="auto" w:fill="FFFFFF"/>
        <w:tabs>
          <w:tab w:val="left" w:leader="dot" w:pos="2242"/>
        </w:tabs>
        <w:spacing w:line="250" w:lineRule="exact"/>
        <w:ind w:left="24"/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Betain hydrochlorid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50 mg</w:t>
      </w:r>
    </w:p>
    <w:p w:rsidR="00BE12EE" w:rsidRDefault="00BE12EE">
      <w:pPr>
        <w:shd w:val="clear" w:color="auto" w:fill="FFFFFF"/>
        <w:tabs>
          <w:tab w:val="left" w:leader="dot" w:pos="2285"/>
        </w:tabs>
        <w:spacing w:line="250" w:lineRule="exact"/>
        <w:ind w:left="24"/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  <w:lang w:val="en-US" w:eastAsia="en-US"/>
        </w:rPr>
        <w:t>Bromelain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  <w:szCs w:val="22"/>
          <w:lang w:eastAsia="en-US"/>
        </w:rPr>
        <w:t>50 mg</w:t>
      </w:r>
    </w:p>
    <w:p w:rsidR="00BE12EE" w:rsidRDefault="00BE12EE">
      <w:pPr>
        <w:shd w:val="clear" w:color="auto" w:fill="FFFFFF"/>
        <w:tabs>
          <w:tab w:val="left" w:leader="dot" w:pos="2232"/>
        </w:tabs>
        <w:spacing w:before="5" w:line="250" w:lineRule="exact"/>
        <w:ind w:left="24"/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  <w:lang w:val="en-US" w:eastAsia="en-US"/>
        </w:rPr>
        <w:t xml:space="preserve">Papain 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  <w:lang w:eastAsia="en-US"/>
        </w:rPr>
        <w:t>25 mg</w:t>
      </w:r>
    </w:p>
    <w:p w:rsidR="00BE12EE" w:rsidRDefault="00BE12EE">
      <w:pPr>
        <w:shd w:val="clear" w:color="auto" w:fill="FFFFFF"/>
        <w:tabs>
          <w:tab w:val="left" w:leader="dot" w:pos="2155"/>
        </w:tabs>
        <w:spacing w:line="250" w:lineRule="exact"/>
        <w:ind w:left="29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Papája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prášek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6,5 mg</w:t>
      </w:r>
    </w:p>
    <w:p w:rsidR="00BE12EE" w:rsidRDefault="00BE12EE">
      <w:pPr>
        <w:shd w:val="clear" w:color="auto" w:fill="FFFFFF"/>
        <w:spacing w:before="250" w:line="254" w:lineRule="exact"/>
        <w:ind w:left="19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Pomocné látky </w:t>
      </w:r>
      <w:r>
        <w:rPr>
          <w:rFonts w:ascii="Times New Roman" w:hAnsi="Times New Roman" w:cs="Times New Roman"/>
          <w:color w:val="000000"/>
          <w:sz w:val="22"/>
          <w:szCs w:val="22"/>
        </w:rPr>
        <w:t>: stearát horečnatý E470b*, fosforečnan vápenatý, celulóza, zesíťovaná sodná sůl</w:t>
      </w:r>
    </w:p>
    <w:p w:rsidR="00BE12EE" w:rsidRDefault="00BE12EE">
      <w:pPr>
        <w:shd w:val="clear" w:color="auto" w:fill="FFFFFF"/>
        <w:spacing w:line="254" w:lineRule="exact"/>
        <w:ind w:left="14"/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karboxymetylcelulózy.</w:t>
      </w:r>
    </w:p>
    <w:p w:rsidR="00BE12EE" w:rsidRDefault="00BE12EE">
      <w:pPr>
        <w:shd w:val="clear" w:color="auto" w:fill="FFFFFF"/>
        <w:spacing w:line="254" w:lineRule="exact"/>
        <w:ind w:left="29"/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* Stearát horečnatý pochází z rostlinných tuků.</w:t>
      </w:r>
    </w:p>
    <w:p w:rsidR="00BE12EE" w:rsidRDefault="00D11839">
      <w:pPr>
        <w:shd w:val="clear" w:color="auto" w:fill="FFFFFF"/>
        <w:spacing w:before="245" w:line="254" w:lineRule="exact"/>
        <w:ind w:left="19"/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MINIMÁLNÍ TRVANLIVOST</w:t>
      </w:r>
      <w:r w:rsidR="00BE12EE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</w:t>
      </w:r>
      <w:r w:rsidR="00BE12EE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: uvedena na obalu vedle symbolu EXP - měsíc, rok, </w:t>
      </w:r>
      <w:r w:rsidR="00BE12EE">
        <w:rPr>
          <w:rFonts w:ascii="Times New Roman" w:hAnsi="Times New Roman" w:cs="Times New Roman"/>
          <w:color w:val="000000"/>
          <w:sz w:val="22"/>
          <w:szCs w:val="22"/>
        </w:rPr>
        <w:t>č. šarže.</w:t>
      </w:r>
    </w:p>
    <w:p w:rsidR="00BE12EE" w:rsidRDefault="00BE12EE">
      <w:pPr>
        <w:shd w:val="clear" w:color="auto" w:fill="FFFFFF"/>
        <w:spacing w:before="250" w:line="250" w:lineRule="exact"/>
        <w:ind w:left="19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VELIKOST BALENÍ </w:t>
      </w:r>
      <w:r>
        <w:rPr>
          <w:rFonts w:ascii="Times New Roman" w:hAnsi="Times New Roman" w:cs="Times New Roman"/>
          <w:color w:val="000000"/>
          <w:sz w:val="22"/>
          <w:szCs w:val="22"/>
        </w:rPr>
        <w:t>: 90 tablet (180 tablet, 360 tablet)</w:t>
      </w:r>
    </w:p>
    <w:p w:rsidR="00BE12EE" w:rsidRDefault="00BE12EE">
      <w:pPr>
        <w:shd w:val="clear" w:color="auto" w:fill="FFFFFF"/>
        <w:spacing w:line="250" w:lineRule="exact"/>
        <w:ind w:left="38"/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1 tableta = 550 mg.</w:t>
      </w:r>
    </w:p>
    <w:p w:rsidR="00BE12EE" w:rsidRDefault="00BE12EE">
      <w:pPr>
        <w:shd w:val="clear" w:color="auto" w:fill="FFFFFF"/>
        <w:spacing w:line="250" w:lineRule="exact"/>
        <w:ind w:left="10"/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Přípustná záporná hmotnostní odchylka: </w:t>
      </w:r>
      <w:r>
        <w:rPr>
          <w:rFonts w:ascii="Times New Roman" w:hAnsi="Times New Roman" w:cs="Times New Roman"/>
          <w:color w:val="000000"/>
          <w:sz w:val="22"/>
          <w:szCs w:val="22"/>
        </w:rPr>
        <w:t>- 5 %.</w:t>
      </w:r>
    </w:p>
    <w:p w:rsidR="00BE12EE" w:rsidRPr="00BB653E" w:rsidRDefault="00BE12EE" w:rsidP="00BB653E">
      <w:pPr>
        <w:shd w:val="clear" w:color="auto" w:fill="FFFFFF"/>
        <w:spacing w:before="245"/>
        <w:ind w:left="14"/>
        <w:jc w:val="both"/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ZPŮSOB POUŽITÍ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: Tablety podávejte</w:t>
      </w:r>
      <w:r w:rsidR="00FC586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="005914A5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nejlépe </w:t>
      </w:r>
      <w:r w:rsidR="00FC5864">
        <w:rPr>
          <w:rFonts w:ascii="Times New Roman" w:hAnsi="Times New Roman" w:cs="Times New Roman"/>
          <w:color w:val="000000"/>
          <w:spacing w:val="-1"/>
          <w:sz w:val="22"/>
          <w:szCs w:val="22"/>
        </w:rPr>
        <w:t>na lačno</w:t>
      </w:r>
      <w:r w:rsidR="005914A5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="00FC5864">
        <w:rPr>
          <w:rFonts w:ascii="Times New Roman" w:hAnsi="Times New Roman" w:cs="Times New Roman"/>
          <w:color w:val="000000"/>
          <w:spacing w:val="-1"/>
          <w:sz w:val="22"/>
          <w:szCs w:val="22"/>
        </w:rPr>
        <w:t>30 minut před podáním krmiva</w:t>
      </w:r>
      <w:r w:rsidR="005914A5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např. spolu s pamlskem. </w:t>
      </w:r>
      <w:r w:rsidR="00D11839">
        <w:rPr>
          <w:rFonts w:ascii="Times New Roman" w:hAnsi="Times New Roman" w:cs="Times New Roman"/>
          <w:color w:val="000000"/>
          <w:spacing w:val="-1"/>
          <w:sz w:val="22"/>
          <w:szCs w:val="22"/>
        </w:rPr>
        <w:t>Tablety je mož</w:t>
      </w:r>
      <w:r w:rsidR="005914A5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no také rozdrtit a podávat s krmivem. Papouškům podávejte tablety </w:t>
      </w:r>
      <w:r w:rsidR="005914A5" w:rsidRPr="00BB653E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rozdrcené </w:t>
      </w:r>
      <w:r w:rsidR="005914A5" w:rsidRPr="00BB653E">
        <w:rPr>
          <w:iCs/>
        </w:rPr>
        <w:t>vždy spolu s krmivem. Nikdy nepřidávejte do vody.</w:t>
      </w:r>
    </w:p>
    <w:p w:rsidR="00BE12EE" w:rsidRDefault="00BE12EE">
      <w:pPr>
        <w:shd w:val="clear" w:color="auto" w:fill="FFFFFF"/>
        <w:spacing w:before="254"/>
        <w:ind w:left="10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DÁVKOVACÍ TABULKA:</w:t>
      </w:r>
    </w:p>
    <w:p w:rsidR="00BE12EE" w:rsidRDefault="00BE12EE">
      <w:pPr>
        <w:spacing w:after="24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85"/>
        <w:gridCol w:w="1238"/>
        <w:gridCol w:w="1752"/>
        <w:gridCol w:w="2050"/>
      </w:tblGrid>
      <w:tr w:rsidR="00BE12EE" w:rsidTr="008C771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9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E12EE" w:rsidRDefault="00BE12EE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EE" w:rsidRDefault="00BE12EE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EE" w:rsidRDefault="00BE12E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iniciační dávka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EE" w:rsidRDefault="00BE12E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2"/>
                <w:szCs w:val="22"/>
              </w:rPr>
              <w:t>udržovací dávka</w:t>
            </w:r>
          </w:p>
        </w:tc>
      </w:tr>
      <w:tr w:rsidR="00BE12EE" w:rsidTr="00FC5864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715" w:rsidRDefault="00BE12EE" w:rsidP="00FC58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malá plemena psů, kočky, hlodavci</w:t>
            </w:r>
            <w:r w:rsidR="008C771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, </w:t>
            </w:r>
          </w:p>
          <w:p w:rsidR="008C7715" w:rsidRDefault="008C771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</w:pPr>
          </w:p>
          <w:p w:rsidR="00BE12EE" w:rsidRDefault="008C771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pppppppouppapoušcipapoušci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EE" w:rsidRDefault="00BE12E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1-5 kg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EE" w:rsidRDefault="00BE12E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x </w:t>
            </w:r>
            <w:r>
              <w:rPr>
                <w:rFonts w:ascii="Times New Roman" w:hAnsi="Times New Roman" w:cs="Times New Roman"/>
                <w:color w:val="5D8475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tableta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EE" w:rsidRDefault="00BE12E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x půl tablety</w:t>
            </w:r>
          </w:p>
        </w:tc>
      </w:tr>
      <w:tr w:rsidR="00BE12EE" w:rsidTr="008C771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EE" w:rsidRDefault="00BE12E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malá plemena psů</w:t>
            </w:r>
            <w:r w:rsidR="008C771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EE" w:rsidRDefault="00BE12E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5-10 kg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EE" w:rsidRDefault="00BE12E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x 1,5 tablety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EE" w:rsidRDefault="00BE12E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x 1 tableta</w:t>
            </w:r>
          </w:p>
        </w:tc>
      </w:tr>
      <w:tr w:rsidR="00BE12EE" w:rsidTr="008C771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EE" w:rsidRDefault="00BE12E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střední plemena psů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EE" w:rsidRDefault="00BE12E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10-25 kg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EE" w:rsidRDefault="00BE12E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x 1 tableta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EE" w:rsidRDefault="00BE12E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x 1 tableta</w:t>
            </w:r>
          </w:p>
        </w:tc>
      </w:tr>
      <w:tr w:rsidR="00BE12EE" w:rsidTr="008C771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EE" w:rsidRDefault="00BE12E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velká plemena psů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EE" w:rsidRDefault="00BE12E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25-45 kg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EE" w:rsidRDefault="00BE12E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x 1 tableta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EE" w:rsidRDefault="00BE12E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x 1,5 tableta</w:t>
            </w:r>
          </w:p>
        </w:tc>
      </w:tr>
      <w:tr w:rsidR="00BE12EE" w:rsidTr="008C771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EE" w:rsidRDefault="00BE12E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obří plemena psů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EE" w:rsidRDefault="00BE12E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45 kg a více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EE" w:rsidRDefault="00BE12E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49"/>
                <w:sz w:val="22"/>
                <w:szCs w:val="22"/>
              </w:rPr>
              <w:t>3x2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tablety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EE" w:rsidRDefault="00BE12E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x 1 tableta</w:t>
            </w:r>
          </w:p>
        </w:tc>
      </w:tr>
      <w:tr w:rsidR="00FC5864" w:rsidTr="008C771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64" w:rsidRDefault="00FC58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malí papoušci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64" w:rsidRDefault="00BB65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do 500 g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64" w:rsidRDefault="00BB653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x </w:t>
            </w:r>
            <w:r w:rsidR="005C1D07">
              <w:rPr>
                <w:rFonts w:ascii="Times New Roman" w:hAnsi="Times New Roman" w:cs="Times New Roman"/>
                <w:color w:val="5D8475"/>
                <w:sz w:val="22"/>
                <w:szCs w:val="22"/>
              </w:rPr>
              <w:t>půl</w:t>
            </w:r>
            <w:r>
              <w:rPr>
                <w:rFonts w:ascii="Times New Roman" w:hAnsi="Times New Roman" w:cs="Times New Roman"/>
                <w:color w:val="5D8475"/>
                <w:sz w:val="22"/>
                <w:szCs w:val="22"/>
              </w:rPr>
              <w:t xml:space="preserve"> </w:t>
            </w:r>
            <w:r w:rsidR="005C1D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tablety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64" w:rsidRDefault="00BB653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x půl tablety</w:t>
            </w:r>
          </w:p>
        </w:tc>
      </w:tr>
      <w:tr w:rsidR="00FC5864" w:rsidTr="008C771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64" w:rsidRDefault="00BB65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velcí papoušci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64" w:rsidRDefault="00BB65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nad 500 g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64" w:rsidRDefault="004403E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x 1,5 tablety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64" w:rsidRDefault="00BB653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x 1 tableta</w:t>
            </w:r>
          </w:p>
        </w:tc>
      </w:tr>
    </w:tbl>
    <w:p w:rsidR="005921DC" w:rsidRDefault="005921DC" w:rsidP="005921DC">
      <w:pPr>
        <w:shd w:val="clear" w:color="auto" w:fill="FFFFFF"/>
        <w:spacing w:line="250" w:lineRule="exact"/>
        <w:ind w:left="10"/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</w:pPr>
    </w:p>
    <w:p w:rsidR="00BE12EE" w:rsidRDefault="00BE12EE" w:rsidP="005921DC">
      <w:pPr>
        <w:shd w:val="clear" w:color="auto" w:fill="FFFFFF"/>
        <w:spacing w:line="250" w:lineRule="exact"/>
        <w:ind w:left="10"/>
      </w:pPr>
      <w:r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DÉLKA UZIVANI :</w:t>
      </w:r>
    </w:p>
    <w:p w:rsidR="00BE12EE" w:rsidRDefault="00BE12EE" w:rsidP="005921DC">
      <w:pPr>
        <w:shd w:val="clear" w:color="auto" w:fill="FFFFFF"/>
        <w:spacing w:line="250" w:lineRule="exact"/>
        <w:ind w:left="5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Záněty, otoky, hematomy </w:t>
      </w:r>
      <w:r w:rsidRPr="00FE7A7A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podávejte po dobu 2 týdnů nebo do vymizení příznaků</w:t>
      </w:r>
    </w:p>
    <w:p w:rsidR="00BE12EE" w:rsidRDefault="00BE12EE" w:rsidP="005921DC">
      <w:pPr>
        <w:shd w:val="clear" w:color="auto" w:fill="FFFFFF"/>
        <w:spacing w:line="250" w:lineRule="exact"/>
        <w:ind w:left="1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Úrazy : podávejte po dobu 2-6 týdnů dle závažnosti úrazu</w:t>
      </w:r>
      <w:r w:rsidR="005921D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5921DC" w:rsidRDefault="005921DC" w:rsidP="005921DC">
      <w:pPr>
        <w:shd w:val="clear" w:color="auto" w:fill="FFFFFF"/>
        <w:spacing w:line="250" w:lineRule="exact"/>
        <w:ind w:left="10"/>
      </w:pPr>
    </w:p>
    <w:p w:rsidR="00BE12EE" w:rsidRDefault="00BE12EE" w:rsidP="005921DC">
      <w:pPr>
        <w:shd w:val="clear" w:color="auto" w:fill="FFFFFF"/>
        <w:spacing w:line="250" w:lineRule="exact"/>
        <w:ind w:left="5"/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Předoperačně, pooperačně</w:t>
      </w:r>
      <w:r w:rsidRPr="00FE7A7A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</w:t>
      </w:r>
      <w:r w:rsidRPr="00FE7A7A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>: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podávejte 1 týden před o</w:t>
      </w:r>
      <w:r w:rsidR="006A608D">
        <w:rPr>
          <w:rFonts w:ascii="Times New Roman" w:hAnsi="Times New Roman" w:cs="Times New Roman"/>
          <w:color w:val="000000"/>
          <w:spacing w:val="-1"/>
          <w:sz w:val="22"/>
          <w:szCs w:val="22"/>
        </w:rPr>
        <w:t>perací a 2-6 týdnů po operaci (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dle druhu</w:t>
      </w:r>
    </w:p>
    <w:p w:rsidR="00BE12EE" w:rsidRDefault="00BE12EE" w:rsidP="005921DC">
      <w:pPr>
        <w:shd w:val="clear" w:color="auto" w:fill="FFFFFF"/>
        <w:spacing w:line="250" w:lineRule="exact"/>
        <w:ind w:left="10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operace)</w:t>
      </w:r>
      <w:r w:rsidR="005921DC">
        <w:rPr>
          <w:rFonts w:ascii="Times New Roman" w:hAnsi="Times New Roman" w:cs="Times New Roman"/>
          <w:color w:val="000000"/>
          <w:spacing w:val="-1"/>
          <w:sz w:val="22"/>
          <w:szCs w:val="22"/>
        </w:rPr>
        <w:t>.</w:t>
      </w:r>
    </w:p>
    <w:p w:rsidR="005921DC" w:rsidRDefault="005921DC" w:rsidP="005921DC">
      <w:pPr>
        <w:shd w:val="clear" w:color="auto" w:fill="FFFFFF"/>
        <w:spacing w:line="250" w:lineRule="exact"/>
        <w:ind w:left="10"/>
      </w:pPr>
    </w:p>
    <w:p w:rsidR="00BE12EE" w:rsidRDefault="00BE12EE" w:rsidP="005921DC">
      <w:pPr>
        <w:shd w:val="clear" w:color="auto" w:fill="FFFFFF"/>
        <w:spacing w:line="250" w:lineRule="exact"/>
        <w:ind w:left="5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Trávící obtíže </w:t>
      </w:r>
      <w:r w:rsidRPr="00FE7A7A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podávejte 1 týden nebo do vymizení příznaků</w:t>
      </w:r>
      <w:r w:rsidR="005921D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5921DC" w:rsidRDefault="005921DC" w:rsidP="005921DC">
      <w:pPr>
        <w:shd w:val="clear" w:color="auto" w:fill="FFFFFF"/>
        <w:spacing w:line="250" w:lineRule="exact"/>
        <w:ind w:left="5"/>
      </w:pPr>
    </w:p>
    <w:p w:rsidR="00BE12EE" w:rsidRDefault="004105B6" w:rsidP="005921DC">
      <w:pPr>
        <w:shd w:val="clear" w:color="auto" w:fill="FFFFFF"/>
        <w:spacing w:after="245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Léčba antibiotiky</w:t>
      </w:r>
      <w:r w:rsidR="00BE12EE" w:rsidRPr="00FE7A7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BE12EE" w:rsidRPr="00FE7A7A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="00BE12EE">
        <w:rPr>
          <w:rFonts w:ascii="Times New Roman" w:hAnsi="Times New Roman" w:cs="Times New Roman"/>
          <w:color w:val="000000"/>
          <w:sz w:val="22"/>
          <w:szCs w:val="22"/>
        </w:rPr>
        <w:t xml:space="preserve"> podávejte půl hodiny před užitím antibiotik</w:t>
      </w:r>
      <w:r w:rsidR="005C1D07">
        <w:rPr>
          <w:rFonts w:ascii="Times New Roman" w:hAnsi="Times New Roman" w:cs="Times New Roman"/>
          <w:color w:val="000000"/>
          <w:sz w:val="22"/>
          <w:szCs w:val="22"/>
        </w:rPr>
        <w:t xml:space="preserve"> po celou dobu, kdy je zvíře léčeno.</w:t>
      </w:r>
    </w:p>
    <w:p w:rsidR="005921DC" w:rsidRDefault="004105B6" w:rsidP="005921DC">
      <w:pPr>
        <w:shd w:val="clear" w:color="auto" w:fill="FFFFFF"/>
        <w:spacing w:after="245" w:line="25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Oslabení imunitního systému</w:t>
      </w:r>
      <w:r w:rsidR="006A608D" w:rsidRPr="006A608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: </w:t>
      </w:r>
      <w:r w:rsidR="005C1D07" w:rsidRPr="005C1D07">
        <w:rPr>
          <w:rFonts w:ascii="Times New Roman" w:hAnsi="Times New Roman" w:cs="Times New Roman"/>
          <w:color w:val="000000"/>
          <w:sz w:val="22"/>
          <w:szCs w:val="22"/>
        </w:rPr>
        <w:t>podávejte</w:t>
      </w:r>
      <w:r w:rsidR="005C1D07">
        <w:rPr>
          <w:rFonts w:ascii="Times New Roman" w:hAnsi="Times New Roman" w:cs="Times New Roman"/>
          <w:color w:val="000000"/>
          <w:sz w:val="22"/>
          <w:szCs w:val="22"/>
        </w:rPr>
        <w:t xml:space="preserve"> dlouhodobě 4</w:t>
      </w:r>
      <w:r w:rsidR="005921DC">
        <w:rPr>
          <w:rFonts w:ascii="Times New Roman" w:hAnsi="Times New Roman" w:cs="Times New Roman"/>
          <w:color w:val="000000"/>
          <w:sz w:val="22"/>
          <w:szCs w:val="22"/>
        </w:rPr>
        <w:t>-12</w:t>
      </w:r>
      <w:r w:rsidR="005C1D07">
        <w:rPr>
          <w:rFonts w:ascii="Times New Roman" w:hAnsi="Times New Roman" w:cs="Times New Roman"/>
          <w:color w:val="000000"/>
          <w:sz w:val="22"/>
          <w:szCs w:val="22"/>
        </w:rPr>
        <w:t xml:space="preserve"> týdnů s týdenní přestávkou, a to zvláště v kritických ročních obdobích, při oslabení organismu, rekonvalescenci apod. </w:t>
      </w:r>
    </w:p>
    <w:p w:rsidR="005921DC" w:rsidRDefault="005921DC" w:rsidP="005921DC">
      <w:pPr>
        <w:shd w:val="clear" w:color="auto" w:fill="FFFFFF"/>
        <w:spacing w:after="245" w:line="250" w:lineRule="exact"/>
        <w:rPr>
          <w:rFonts w:ascii="Times New Roman" w:hAnsi="Times New Roman" w:cs="Times New Roman"/>
          <w:color w:val="000000"/>
          <w:sz w:val="22"/>
          <w:szCs w:val="22"/>
        </w:rPr>
      </w:pPr>
      <w:r w:rsidRPr="004105B6">
        <w:rPr>
          <w:rFonts w:ascii="Times New Roman" w:hAnsi="Times New Roman" w:cs="Times New Roman"/>
          <w:b/>
          <w:color w:val="000000"/>
          <w:sz w:val="22"/>
          <w:szCs w:val="22"/>
        </w:rPr>
        <w:t>PBFD (</w:t>
      </w:r>
      <w:r w:rsidR="004105B6" w:rsidRPr="004105B6">
        <w:rPr>
          <w:rFonts w:ascii="Times New Roman" w:hAnsi="Times New Roman" w:cs="Times New Roman"/>
          <w:b/>
          <w:color w:val="000000"/>
          <w:sz w:val="22"/>
          <w:szCs w:val="22"/>
        </w:rPr>
        <w:t>cirkovirové onemocnění zobáku a peří u papoušků) :</w:t>
      </w:r>
      <w:r w:rsidR="004105B6">
        <w:rPr>
          <w:rFonts w:ascii="Times New Roman" w:hAnsi="Times New Roman" w:cs="Times New Roman"/>
          <w:color w:val="000000"/>
          <w:sz w:val="22"/>
          <w:szCs w:val="22"/>
        </w:rPr>
        <w:t xml:space="preserve"> ke zmírnění příznaků onemocnění nebo ptákům, kde se ještě nemoc klinicky neprojevila, </w:t>
      </w:r>
      <w:r w:rsidR="00FE7A7A">
        <w:rPr>
          <w:rFonts w:ascii="Times New Roman" w:hAnsi="Times New Roman" w:cs="Times New Roman"/>
          <w:color w:val="000000"/>
          <w:sz w:val="22"/>
          <w:szCs w:val="22"/>
        </w:rPr>
        <w:t>ale byla zjištěna diagnosticky, podávejte dlouhodobě obdobně jako při oslabení imunitního systému.</w:t>
      </w:r>
    </w:p>
    <w:p w:rsidR="006A608D" w:rsidRPr="005C1D07" w:rsidRDefault="005921DC" w:rsidP="005921DC">
      <w:pPr>
        <w:shd w:val="clear" w:color="auto" w:fill="FFFFFF"/>
        <w:spacing w:after="245" w:line="25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Podávejte iniciační dávku nejméně po dobu 1</w:t>
      </w:r>
      <w:r w:rsidR="00FE7A7A">
        <w:rPr>
          <w:rFonts w:ascii="Times New Roman" w:hAnsi="Times New Roman" w:cs="Times New Roman"/>
          <w:color w:val="000000"/>
          <w:sz w:val="22"/>
          <w:szCs w:val="22"/>
        </w:rPr>
        <w:t>-2 týdnů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 poté přejděte na dávku udržovací.</w:t>
      </w:r>
      <w:r w:rsidR="005C1D0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BE12EE" w:rsidRDefault="00BE12EE">
      <w:pPr>
        <w:shd w:val="clear" w:color="auto" w:fill="FFFFFF"/>
        <w:spacing w:after="245" w:line="250" w:lineRule="exact"/>
        <w:sectPr w:rsidR="00BE12EE">
          <w:pgSz w:w="11909" w:h="16834"/>
          <w:pgMar w:top="866" w:right="1457" w:bottom="360" w:left="1467" w:header="708" w:footer="708" w:gutter="0"/>
          <w:cols w:space="60"/>
          <w:noEndnote/>
        </w:sectPr>
      </w:pPr>
    </w:p>
    <w:p w:rsidR="00BE12EE" w:rsidRDefault="00BE12EE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VET-ENZYMY JSOU VHODNÉ 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5921DC" w:rsidRDefault="005921DC" w:rsidP="005921DC">
      <w:pPr>
        <w:shd w:val="clear" w:color="auto" w:fill="FFFFFF"/>
        <w:spacing w:line="250" w:lineRule="exact"/>
      </w:pPr>
    </w:p>
    <w:p w:rsidR="00BE12EE" w:rsidRDefault="00BE12EE" w:rsidP="005921DC">
      <w:pPr>
        <w:numPr>
          <w:ilvl w:val="0"/>
          <w:numId w:val="2"/>
        </w:numPr>
        <w:shd w:val="clear" w:color="auto" w:fill="FFFFFF"/>
        <w:spacing w:line="250" w:lineRule="exact"/>
      </w:pPr>
      <w:r>
        <w:rPr>
          <w:rFonts w:ascii="Times New Roman" w:hAnsi="Times New Roman" w:cs="Times New Roman"/>
          <w:color w:val="000000"/>
          <w:sz w:val="22"/>
          <w:szCs w:val="22"/>
        </w:rPr>
        <w:t>jako doplněk léčby při zánětech, otocích a hematomech</w:t>
      </w:r>
    </w:p>
    <w:p w:rsidR="00BE12EE" w:rsidRDefault="00BE12EE" w:rsidP="004105B6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25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jako podpora při hojení po úrazech a operacích</w:t>
      </w:r>
    </w:p>
    <w:p w:rsidR="00BE12EE" w:rsidRDefault="00BE12EE" w:rsidP="004105B6">
      <w:pPr>
        <w:numPr>
          <w:ilvl w:val="0"/>
          <w:numId w:val="2"/>
        </w:num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pro zvýšení účinnosti antibiotické léčby</w:t>
      </w:r>
    </w:p>
    <w:p w:rsidR="00BE12EE" w:rsidRPr="006A608D" w:rsidRDefault="00BE12EE" w:rsidP="004105B6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25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pro snadné trávení</w:t>
      </w:r>
    </w:p>
    <w:p w:rsidR="006A608D" w:rsidRPr="006A608D" w:rsidRDefault="005C1D07" w:rsidP="004105B6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25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pro podporu imunity</w:t>
      </w:r>
      <w:r w:rsidR="00D745B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a celkovou regeneraci organismu</w:t>
      </w:r>
    </w:p>
    <w:p w:rsidR="006A608D" w:rsidRDefault="006A608D" w:rsidP="004105B6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25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jako </w:t>
      </w:r>
      <w:r w:rsidR="005921DC">
        <w:rPr>
          <w:rFonts w:ascii="Times New Roman" w:hAnsi="Times New Roman" w:cs="Times New Roman"/>
          <w:color w:val="000000"/>
          <w:spacing w:val="-1"/>
          <w:sz w:val="22"/>
          <w:szCs w:val="22"/>
        </w:rPr>
        <w:t>podpůrný prostředek</w:t>
      </w:r>
      <w:r w:rsidR="004105B6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při infekci PB</w:t>
      </w:r>
      <w:r w:rsidR="00D745BB">
        <w:rPr>
          <w:rFonts w:ascii="Times New Roman" w:hAnsi="Times New Roman" w:cs="Times New Roman"/>
          <w:color w:val="000000"/>
          <w:spacing w:val="-1"/>
          <w:sz w:val="22"/>
          <w:szCs w:val="22"/>
        </w:rPr>
        <w:t>FD i jiných infekcích virového nebo</w:t>
      </w:r>
      <w:r w:rsidR="004105B6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bakteriálního původu</w:t>
      </w:r>
      <w:r w:rsidR="005921DC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</w:p>
    <w:p w:rsidR="00BE12EE" w:rsidRDefault="00BE12EE">
      <w:pPr>
        <w:shd w:val="clear" w:color="auto" w:fill="FFFFFF"/>
        <w:spacing w:before="25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SKLADOVÁNÍ </w:t>
      </w:r>
      <w:r w:rsidR="00C3180E">
        <w:rPr>
          <w:rFonts w:ascii="Times New Roman" w:hAnsi="Times New Roman" w:cs="Times New Roman"/>
          <w:color w:val="000000"/>
          <w:sz w:val="22"/>
          <w:szCs w:val="22"/>
        </w:rPr>
        <w:t>: Uchovávejte v suchu při teplotě 5-25°C.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</w:t>
      </w:r>
      <w:r w:rsidR="004105B6">
        <w:rPr>
          <w:rFonts w:ascii="Times New Roman" w:hAnsi="Times New Roman" w:cs="Times New Roman"/>
          <w:color w:val="000000"/>
          <w:sz w:val="22"/>
          <w:szCs w:val="22"/>
        </w:rPr>
        <w:t>o otevření uchovávejte v chladu v dobře uzavřeném obalu.</w:t>
      </w:r>
    </w:p>
    <w:p w:rsidR="004105B6" w:rsidRDefault="004105B6" w:rsidP="001B008B">
      <w:pPr>
        <w:shd w:val="clear" w:color="auto" w:fill="FFFFFF"/>
        <w:ind w:left="29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B008B" w:rsidRDefault="001B008B" w:rsidP="001B008B">
      <w:pPr>
        <w:shd w:val="clear" w:color="auto" w:fill="FFFFFF"/>
        <w:ind w:left="29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BEZPEČNOSTNÍ OPATŘENI 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1B008B" w:rsidRDefault="001B008B" w:rsidP="001B008B">
      <w:pPr>
        <w:shd w:val="clear" w:color="auto" w:fill="FFFFFF"/>
        <w:ind w:left="24"/>
      </w:pPr>
      <w:r>
        <w:rPr>
          <w:rFonts w:ascii="Times New Roman" w:hAnsi="Times New Roman" w:cs="Times New Roman"/>
          <w:color w:val="000000"/>
          <w:sz w:val="22"/>
          <w:szCs w:val="22"/>
        </w:rPr>
        <w:t>Výrobek byl zapečetěn pro Vaši ochranu. Nepoužívejte jej při porušeném uzávěru.</w:t>
      </w:r>
    </w:p>
    <w:p w:rsidR="001B008B" w:rsidRDefault="001B008B" w:rsidP="001B008B">
      <w:pPr>
        <w:shd w:val="clear" w:color="auto" w:fill="FFFFFF"/>
        <w:spacing w:before="254" w:line="250" w:lineRule="exact"/>
        <w:ind w:left="24" w:right="121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NEOBSAHUJE: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umělé konzervační látky, umělá barviva a sladidla, kukuřici, mléko,</w:t>
      </w:r>
      <w:r w:rsidR="00C3180E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lepek, </w:t>
      </w:r>
      <w:r>
        <w:rPr>
          <w:rFonts w:ascii="Times New Roman" w:hAnsi="Times New Roman" w:cs="Times New Roman"/>
          <w:color w:val="000000"/>
          <w:sz w:val="22"/>
          <w:szCs w:val="22"/>
        </w:rPr>
        <w:t>sóju, cukr, škrob, droždí.</w:t>
      </w:r>
    </w:p>
    <w:p w:rsidR="001B008B" w:rsidRDefault="001B008B" w:rsidP="001B008B">
      <w:pPr>
        <w:shd w:val="clear" w:color="auto" w:fill="FFFFFF"/>
        <w:spacing w:before="250" w:line="254" w:lineRule="exact"/>
        <w:ind w:left="10" w:right="1210"/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VÝROBCE: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  <w:lang w:val="de-DE"/>
        </w:rPr>
        <w:t xml:space="preserve">Natural Factors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 xml:space="preserve">Nutritional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Products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 xml:space="preserve">Ltd.,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1550 United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 xml:space="preserve">Boulevard,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Coquitlam,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 xml:space="preserve">B.C., </w:t>
      </w:r>
      <w:r>
        <w:rPr>
          <w:rFonts w:ascii="Times New Roman" w:hAnsi="Times New Roman" w:cs="Times New Roman"/>
          <w:color w:val="000000"/>
          <w:sz w:val="22"/>
          <w:szCs w:val="22"/>
        </w:rPr>
        <w:t>V3K 6Y7, Kanada.</w:t>
      </w:r>
    </w:p>
    <w:p w:rsidR="001B008B" w:rsidRDefault="001B008B" w:rsidP="001B008B">
      <w:pPr>
        <w:shd w:val="clear" w:color="auto" w:fill="FFFFFF"/>
        <w:spacing w:before="250" w:line="254" w:lineRule="exact"/>
        <w:ind w:left="14" w:right="1210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VÝHRADNÍ DOVOZCE A DRŽITEL ROZHODNUTÍ O SCHVÁLENÍ </w:t>
      </w:r>
      <w:r w:rsidR="002B484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Panacea </w:t>
      </w:r>
      <w:r>
        <w:rPr>
          <w:rFonts w:ascii="Times New Roman" w:hAnsi="Times New Roman" w:cs="Times New Roman"/>
          <w:color w:val="000000"/>
          <w:sz w:val="22"/>
          <w:szCs w:val="22"/>
        </w:rPr>
        <w:t>Praha s.r.o., Srbská</w:t>
      </w:r>
      <w:r w:rsidR="00CA27F1">
        <w:rPr>
          <w:rFonts w:ascii="Times New Roman" w:hAnsi="Times New Roman" w:cs="Times New Roman"/>
          <w:color w:val="000000"/>
          <w:sz w:val="22"/>
          <w:szCs w:val="22"/>
        </w:rPr>
        <w:t xml:space="preserve"> 579, 252 28 Černošice, Česká republika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.</w:t>
      </w:r>
    </w:p>
    <w:p w:rsidR="001B008B" w:rsidRDefault="001B008B" w:rsidP="001B008B">
      <w:pPr>
        <w:shd w:val="clear" w:color="auto" w:fill="FFFFFF"/>
        <w:spacing w:before="250"/>
      </w:pPr>
      <w:r>
        <w:rPr>
          <w:rFonts w:ascii="Times New Roman" w:hAnsi="Times New Roman" w:cs="Times New Roman"/>
          <w:i/>
          <w:iCs/>
          <w:color w:val="000000"/>
          <w:spacing w:val="-1"/>
          <w:sz w:val="22"/>
          <w:szCs w:val="22"/>
        </w:rPr>
        <w:t>Recyklovatelná nádobka i etiketa.</w:t>
      </w:r>
    </w:p>
    <w:p w:rsidR="001B008B" w:rsidRDefault="001B008B" w:rsidP="001B008B">
      <w:pPr>
        <w:shd w:val="clear" w:color="auto" w:fill="FFFFFF"/>
        <w:spacing w:before="250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VETERINÁRNÍ PŘÍPRAVEK JE SCHVÁLEN ÚSKVBL POD ČÍSLEM : 029-14/C</w:t>
      </w:r>
    </w:p>
    <w:p w:rsidR="001B008B" w:rsidRDefault="001B008B">
      <w:pPr>
        <w:shd w:val="clear" w:color="auto" w:fill="FFFFFF"/>
        <w:spacing w:before="254"/>
        <w:rPr>
          <w:rFonts w:ascii="Times New Roman" w:hAnsi="Times New Roman" w:cs="Times New Roman"/>
          <w:color w:val="000000"/>
          <w:sz w:val="22"/>
          <w:szCs w:val="22"/>
        </w:rPr>
      </w:pPr>
    </w:p>
    <w:p w:rsidR="001B008B" w:rsidRDefault="001B008B">
      <w:pPr>
        <w:shd w:val="clear" w:color="auto" w:fill="FFFFFF"/>
        <w:spacing w:before="254"/>
      </w:pPr>
    </w:p>
    <w:p w:rsidR="00BE12EE" w:rsidRDefault="00BE12EE">
      <w:pPr>
        <w:shd w:val="clear" w:color="auto" w:fill="FFFFFF"/>
        <w:spacing w:before="1272" w:line="283" w:lineRule="exact"/>
        <w:ind w:left="67" w:right="422"/>
      </w:pPr>
    </w:p>
    <w:p w:rsidR="00BE12EE" w:rsidRDefault="00BE12EE" w:rsidP="007F577E">
      <w:pPr>
        <w:shd w:val="clear" w:color="auto" w:fill="FFFFFF"/>
        <w:spacing w:before="216" w:line="283" w:lineRule="exact"/>
        <w:ind w:left="5746"/>
      </w:pPr>
    </w:p>
    <w:sectPr w:rsidR="00BE12EE">
      <w:type w:val="continuous"/>
      <w:pgSz w:w="11909" w:h="16834"/>
      <w:pgMar w:top="866" w:right="1457" w:bottom="360" w:left="146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C25D22"/>
    <w:lvl w:ilvl="0">
      <w:numFmt w:val="bullet"/>
      <w:lvlText w:val="*"/>
      <w:lvlJc w:val="left"/>
    </w:lvl>
  </w:abstractNum>
  <w:abstractNum w:abstractNumId="1">
    <w:nsid w:val="55904F6F"/>
    <w:multiLevelType w:val="hybridMultilevel"/>
    <w:tmpl w:val="C2C23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31"/>
    <w:rsid w:val="0000726F"/>
    <w:rsid w:val="00076F1F"/>
    <w:rsid w:val="00081D9B"/>
    <w:rsid w:val="00127C98"/>
    <w:rsid w:val="00155A28"/>
    <w:rsid w:val="001B008B"/>
    <w:rsid w:val="00250F12"/>
    <w:rsid w:val="002B484F"/>
    <w:rsid w:val="002F6590"/>
    <w:rsid w:val="00360F70"/>
    <w:rsid w:val="004105B6"/>
    <w:rsid w:val="004403E5"/>
    <w:rsid w:val="005914A5"/>
    <w:rsid w:val="005921DC"/>
    <w:rsid w:val="005C1D07"/>
    <w:rsid w:val="00622870"/>
    <w:rsid w:val="006A608D"/>
    <w:rsid w:val="007A68AE"/>
    <w:rsid w:val="007E33AB"/>
    <w:rsid w:val="007F577E"/>
    <w:rsid w:val="008C7715"/>
    <w:rsid w:val="00944611"/>
    <w:rsid w:val="009E0724"/>
    <w:rsid w:val="00A00431"/>
    <w:rsid w:val="00B41A30"/>
    <w:rsid w:val="00BB653E"/>
    <w:rsid w:val="00BE12EE"/>
    <w:rsid w:val="00C3180E"/>
    <w:rsid w:val="00CA27F1"/>
    <w:rsid w:val="00CF1EA2"/>
    <w:rsid w:val="00D11839"/>
    <w:rsid w:val="00D35356"/>
    <w:rsid w:val="00D745BB"/>
    <w:rsid w:val="00E224D0"/>
    <w:rsid w:val="00F472B7"/>
    <w:rsid w:val="00FC5864"/>
    <w:rsid w:val="00FE54F4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0F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0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0F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0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Klapková Kristýna</cp:lastModifiedBy>
  <cp:revision>2</cp:revision>
  <cp:lastPrinted>2015-06-19T10:55:00Z</cp:lastPrinted>
  <dcterms:created xsi:type="dcterms:W3CDTF">2020-04-20T12:13:00Z</dcterms:created>
  <dcterms:modified xsi:type="dcterms:W3CDTF">2020-04-20T12:13:00Z</dcterms:modified>
</cp:coreProperties>
</file>