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DC0" w:rsidRPr="00D47F09" w:rsidRDefault="00632DC0" w:rsidP="0063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F09" w:rsidRPr="00D47F09" w:rsidRDefault="00D47F09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F09">
        <w:rPr>
          <w:rFonts w:ascii="Times New Roman" w:hAnsi="Times New Roman" w:cs="Times New Roman"/>
          <w:b/>
        </w:rPr>
        <w:t>B. PŘÍBALOVÁ INFORMACE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 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577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lastRenderedPageBreak/>
        <w:t>PŘÍBALOVÁ INFORMACE</w:t>
      </w:r>
    </w:p>
    <w:p w:rsidR="00882FAC" w:rsidRPr="00882FAC" w:rsidRDefault="00882FAC" w:rsidP="00882FAC">
      <w:pPr>
        <w:tabs>
          <w:tab w:val="num" w:pos="426"/>
          <w:tab w:val="left" w:pos="5670"/>
          <w:tab w:val="left" w:pos="6379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82FAC">
        <w:rPr>
          <w:rFonts w:asciiTheme="majorBidi" w:hAnsiTheme="majorBidi" w:cstheme="majorBidi"/>
          <w:b/>
          <w:bCs/>
          <w:sz w:val="24"/>
          <w:szCs w:val="24"/>
        </w:rPr>
        <w:t>Bioestrovet</w:t>
      </w:r>
      <w:proofErr w:type="spellEnd"/>
      <w:r w:rsidRPr="00882FAC">
        <w:rPr>
          <w:rFonts w:asciiTheme="majorBidi" w:hAnsiTheme="majorBidi" w:cstheme="majorBidi"/>
          <w:b/>
          <w:bCs/>
          <w:sz w:val="24"/>
          <w:szCs w:val="24"/>
        </w:rPr>
        <w:t xml:space="preserve">  0,250 mg/ml injekční roztok pro skot</w:t>
      </w:r>
    </w:p>
    <w:p w:rsidR="00882FAC" w:rsidRPr="005779D6" w:rsidRDefault="00882FAC" w:rsidP="00577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1. JMÉNO A ADRESA DRŽITELE</w:t>
      </w:r>
      <w:r w:rsidR="00023AD6">
        <w:rPr>
          <w:rFonts w:ascii="Times New Roman" w:hAnsi="Times New Roman" w:cs="Times New Roman"/>
          <w:b/>
        </w:rPr>
        <w:t xml:space="preserve"> ROZHODNUTÍ O REGISTRACI</w:t>
      </w:r>
      <w:r w:rsidRPr="005779D6">
        <w:rPr>
          <w:rFonts w:ascii="Times New Roman" w:hAnsi="Times New Roman" w:cs="Times New Roman"/>
          <w:b/>
        </w:rPr>
        <w:t xml:space="preserve"> A </w:t>
      </w:r>
      <w:r w:rsidR="00023AD6">
        <w:rPr>
          <w:rFonts w:ascii="Times New Roman" w:hAnsi="Times New Roman" w:cs="Times New Roman"/>
          <w:b/>
        </w:rPr>
        <w:t>DRŽITELE POVOLENÍ K VÝROBĚ ODPOVĚDNÉHO ZA UVOLNĚNÍ ŠARŽE</w:t>
      </w:r>
      <w:r w:rsidRPr="005779D6">
        <w:rPr>
          <w:rFonts w:ascii="Times New Roman" w:hAnsi="Times New Roman" w:cs="Times New Roman"/>
          <w:b/>
        </w:rPr>
        <w:t>, POKUD SE NESHODUJE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79D6">
        <w:rPr>
          <w:rFonts w:ascii="Times New Roman" w:hAnsi="Times New Roman" w:cs="Times New Roman"/>
          <w:u w:val="single"/>
        </w:rPr>
        <w:t>Držitel rozhodnutí o registraci:</w:t>
      </w:r>
    </w:p>
    <w:p w:rsidR="00EF0E65" w:rsidRPr="00EF0E65" w:rsidRDefault="00EF0E6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VETOQUINOL s.r.o.</w:t>
      </w:r>
    </w:p>
    <w:p w:rsidR="00EF0E65" w:rsidRPr="00EF0E65" w:rsidRDefault="00EF0E6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Walterovo náměstí 329/3</w:t>
      </w:r>
    </w:p>
    <w:p w:rsidR="00EF0E65" w:rsidRPr="00EF0E65" w:rsidRDefault="00EF0E6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0E65">
        <w:rPr>
          <w:rFonts w:ascii="Times New Roman" w:hAnsi="Times New Roman" w:cs="Times New Roman"/>
        </w:rPr>
        <w:t>158 00  Praha</w:t>
      </w:r>
      <w:proofErr w:type="gramEnd"/>
      <w:r w:rsidRPr="00EF0E65">
        <w:rPr>
          <w:rFonts w:ascii="Times New Roman" w:hAnsi="Times New Roman" w:cs="Times New Roman"/>
        </w:rPr>
        <w:t xml:space="preserve"> 5</w:t>
      </w:r>
    </w:p>
    <w:p w:rsidR="00557545" w:rsidRDefault="00EF0E6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Česká republika</w:t>
      </w:r>
    </w:p>
    <w:p w:rsidR="00EF0E65" w:rsidRPr="00D47F09" w:rsidRDefault="00EF0E65" w:rsidP="00EF0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79D6">
        <w:rPr>
          <w:rFonts w:ascii="Times New Roman" w:hAnsi="Times New Roman" w:cs="Times New Roman"/>
          <w:u w:val="single"/>
        </w:rPr>
        <w:t>Výrobce odpovědný za uvolnění šarže: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47F09">
        <w:rPr>
          <w:rFonts w:ascii="Times New Roman" w:hAnsi="Times New Roman" w:cs="Times New Roman"/>
        </w:rPr>
        <w:t>Vétoquinol</w:t>
      </w:r>
      <w:proofErr w:type="spellEnd"/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Magny-</w:t>
      </w:r>
      <w:proofErr w:type="spellStart"/>
      <w:r w:rsidRPr="00D47F09">
        <w:rPr>
          <w:rFonts w:ascii="Times New Roman" w:hAnsi="Times New Roman" w:cs="Times New Roman"/>
        </w:rPr>
        <w:t>Vernois</w:t>
      </w:r>
      <w:proofErr w:type="spellEnd"/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F-70200 LURE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FRANCIE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2. NÁZEV VETERINÁRNÍHO LÉČIVÉHO PŘÍPRAVKU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FAC" w:rsidRPr="00766B25" w:rsidRDefault="00882FAC" w:rsidP="00882FAC">
      <w:pPr>
        <w:tabs>
          <w:tab w:val="num" w:pos="426"/>
          <w:tab w:val="left" w:pos="5670"/>
          <w:tab w:val="left" w:pos="6379"/>
        </w:tabs>
        <w:spacing w:after="0"/>
        <w:rPr>
          <w:rFonts w:asciiTheme="majorBidi" w:hAnsiTheme="majorBidi" w:cstheme="majorBidi"/>
        </w:rPr>
      </w:pPr>
      <w:proofErr w:type="spellStart"/>
      <w:r w:rsidRPr="00766B25">
        <w:rPr>
          <w:rFonts w:asciiTheme="majorBidi" w:hAnsiTheme="majorBidi" w:cstheme="majorBidi"/>
        </w:rPr>
        <w:t>Bioestrovet</w:t>
      </w:r>
      <w:proofErr w:type="spellEnd"/>
      <w:r w:rsidRPr="00766B25">
        <w:rPr>
          <w:rFonts w:asciiTheme="majorBidi" w:hAnsiTheme="majorBidi" w:cstheme="majorBidi"/>
        </w:rPr>
        <w:t xml:space="preserve">  0,250 mg/ml injekční roztok pro skot</w:t>
      </w:r>
    </w:p>
    <w:p w:rsidR="00882FAC" w:rsidRDefault="00023AD6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882FAC">
        <w:rPr>
          <w:rFonts w:ascii="Times New Roman" w:hAnsi="Times New Roman" w:cs="Times New Roman"/>
        </w:rPr>
        <w:t>loroprostenol</w:t>
      </w:r>
      <w:r>
        <w:rPr>
          <w:rFonts w:ascii="Times New Roman" w:hAnsi="Times New Roman" w:cs="Times New Roman"/>
        </w:rPr>
        <w:t>um</w:t>
      </w:r>
      <w:proofErr w:type="spellEnd"/>
    </w:p>
    <w:p w:rsidR="003219A0" w:rsidRPr="00882FAC" w:rsidRDefault="003219A0" w:rsidP="00882FAC">
      <w:pPr>
        <w:spacing w:after="0" w:line="240" w:lineRule="auto"/>
        <w:rPr>
          <w:rFonts w:ascii="Times New Roman" w:hAnsi="Times New Roman" w:cs="Times New Roman"/>
        </w:rPr>
      </w:pPr>
    </w:p>
    <w:p w:rsidR="00D47F09" w:rsidRPr="00882FAC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5779D6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3. OBSAH ÚČINN</w:t>
      </w:r>
      <w:r w:rsidR="00AF515A">
        <w:rPr>
          <w:rFonts w:ascii="Times New Roman" w:hAnsi="Times New Roman" w:cs="Times New Roman"/>
          <w:b/>
        </w:rPr>
        <w:t>ÝCH A OSTATNÍCH LÁTEK</w:t>
      </w: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1 ml obsahuje:</w:t>
      </w:r>
    </w:p>
    <w:p w:rsidR="00023AD6" w:rsidRPr="00882FAC" w:rsidRDefault="00023AD6" w:rsidP="00882FAC">
      <w:pPr>
        <w:spacing w:after="0" w:line="240" w:lineRule="auto"/>
        <w:rPr>
          <w:rFonts w:ascii="Times New Roman" w:hAnsi="Times New Roman" w:cs="Times New Roman"/>
        </w:rPr>
      </w:pP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Léčivá látka:</w:t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2FAC">
        <w:rPr>
          <w:rFonts w:ascii="Times New Roman" w:hAnsi="Times New Roman" w:cs="Times New Roman"/>
        </w:rPr>
        <w:t>Cloprostenol</w:t>
      </w:r>
      <w:r w:rsidR="00023AD6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                                    </w:t>
      </w:r>
      <w:r w:rsidR="00837C61">
        <w:rPr>
          <w:rFonts w:ascii="Times New Roman" w:hAnsi="Times New Roman" w:cs="Times New Roman"/>
        </w:rPr>
        <w:t xml:space="preserve">      </w:t>
      </w:r>
      <w:r w:rsidR="00023AD6">
        <w:rPr>
          <w:rFonts w:ascii="Times New Roman" w:hAnsi="Times New Roman" w:cs="Times New Roman"/>
        </w:rPr>
        <w:t xml:space="preserve">  </w:t>
      </w:r>
      <w:r w:rsidRPr="00882FAC">
        <w:rPr>
          <w:rFonts w:ascii="Times New Roman" w:hAnsi="Times New Roman" w:cs="Times New Roman"/>
        </w:rPr>
        <w:t>0,250mg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 xml:space="preserve">(odpovídá  </w:t>
      </w:r>
      <w:proofErr w:type="spellStart"/>
      <w:r w:rsidRPr="00882FAC">
        <w:rPr>
          <w:rFonts w:ascii="Times New Roman" w:hAnsi="Times New Roman" w:cs="Times New Roman"/>
        </w:rPr>
        <w:t>Cloprostenol</w:t>
      </w:r>
      <w:r w:rsidR="00023AD6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2FAC">
        <w:rPr>
          <w:rFonts w:ascii="Times New Roman" w:hAnsi="Times New Roman" w:cs="Times New Roman"/>
        </w:rPr>
        <w:t>natri</w:t>
      </w:r>
      <w:r w:rsidR="00023AD6">
        <w:rPr>
          <w:rFonts w:ascii="Times New Roman" w:hAnsi="Times New Roman" w:cs="Times New Roman"/>
        </w:rPr>
        <w:t>c</w:t>
      </w:r>
      <w:r w:rsidRPr="00882FAC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) </w:t>
      </w:r>
      <w:r w:rsidRPr="00882FAC" w:rsidDel="00563BDD">
        <w:rPr>
          <w:rFonts w:ascii="Times New Roman" w:hAnsi="Times New Roman" w:cs="Times New Roman"/>
        </w:rPr>
        <w:t xml:space="preserve"> </w:t>
      </w:r>
      <w:r w:rsidR="00837C61">
        <w:rPr>
          <w:rFonts w:ascii="Times New Roman" w:hAnsi="Times New Roman" w:cs="Times New Roman"/>
        </w:rPr>
        <w:t xml:space="preserve">      </w:t>
      </w:r>
      <w:r w:rsidRPr="00882FAC">
        <w:rPr>
          <w:rFonts w:ascii="Times New Roman" w:hAnsi="Times New Roman" w:cs="Times New Roman"/>
        </w:rPr>
        <w:t xml:space="preserve"> 0,263</w:t>
      </w:r>
      <w:proofErr w:type="gramEnd"/>
      <w:r w:rsidRPr="00882FAC">
        <w:rPr>
          <w:rFonts w:ascii="Times New Roman" w:hAnsi="Times New Roman" w:cs="Times New Roman"/>
        </w:rPr>
        <w:t xml:space="preserve"> mg                           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Pomocné látky:</w:t>
      </w:r>
    </w:p>
    <w:p w:rsid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2FAC">
        <w:rPr>
          <w:rFonts w:ascii="Times New Roman" w:hAnsi="Times New Roman" w:cs="Times New Roman"/>
        </w:rPr>
        <w:t>Chlor</w:t>
      </w:r>
      <w:r w:rsidR="00B4509C">
        <w:rPr>
          <w:rFonts w:ascii="Times New Roman" w:hAnsi="Times New Roman" w:cs="Times New Roman"/>
        </w:rPr>
        <w:t>k</w:t>
      </w:r>
      <w:r w:rsidRPr="00882FAC">
        <w:rPr>
          <w:rFonts w:ascii="Times New Roman" w:hAnsi="Times New Roman" w:cs="Times New Roman"/>
        </w:rPr>
        <w:t>resol</w:t>
      </w:r>
      <w:proofErr w:type="spellEnd"/>
      <w:r w:rsidRPr="00882FAC">
        <w:rPr>
          <w:rFonts w:ascii="Times New Roman" w:hAnsi="Times New Roman" w:cs="Times New Roman"/>
        </w:rPr>
        <w:t xml:space="preserve">                                            1,00 mg</w:t>
      </w:r>
    </w:p>
    <w:p w:rsidR="00DA4E39" w:rsidRDefault="00DA4E39" w:rsidP="00882FAC">
      <w:pPr>
        <w:spacing w:after="0" w:line="240" w:lineRule="auto"/>
        <w:rPr>
          <w:rFonts w:ascii="Times New Roman" w:hAnsi="Times New Roman" w:cs="Times New Roman"/>
        </w:rPr>
      </w:pPr>
    </w:p>
    <w:p w:rsidR="00DA4E39" w:rsidRPr="00DA4E39" w:rsidRDefault="00DA4E39" w:rsidP="00DA4E39">
      <w:pPr>
        <w:spacing w:after="0" w:line="240" w:lineRule="auto"/>
        <w:rPr>
          <w:rFonts w:ascii="Times New Roman" w:hAnsi="Times New Roman" w:cs="Times New Roman"/>
        </w:rPr>
      </w:pPr>
      <w:r w:rsidRPr="00DA4E39">
        <w:rPr>
          <w:rFonts w:ascii="Times New Roman" w:hAnsi="Times New Roman" w:cs="Times New Roman"/>
        </w:rPr>
        <w:t xml:space="preserve">Injekční roztok. 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Čirý bezbarvý vodný roztok.</w:t>
      </w:r>
    </w:p>
    <w:p w:rsidR="00882FAC" w:rsidRPr="007F05EE" w:rsidRDefault="00882FAC" w:rsidP="00882FAC"/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4. INDIKACE 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DF2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Indukce </w:t>
      </w:r>
      <w:proofErr w:type="spellStart"/>
      <w:r w:rsidRPr="00976D45">
        <w:rPr>
          <w:rFonts w:ascii="Times New Roman" w:hAnsi="Times New Roman" w:cs="Times New Roman"/>
        </w:rPr>
        <w:t>luteolýzy</w:t>
      </w:r>
      <w:proofErr w:type="spellEnd"/>
      <w:r w:rsidRPr="00976D45">
        <w:rPr>
          <w:rFonts w:ascii="Times New Roman" w:hAnsi="Times New Roman" w:cs="Times New Roman"/>
        </w:rPr>
        <w:t xml:space="preserve"> umožňující navození říje a ovulace u cyklujících samic, pokud je </w:t>
      </w:r>
      <w:r w:rsidR="00413DF2">
        <w:rPr>
          <w:rFonts w:ascii="Times New Roman" w:hAnsi="Times New Roman" w:cs="Times New Roman"/>
        </w:rPr>
        <w:t xml:space="preserve">přípravek </w:t>
      </w:r>
      <w:r w:rsidRPr="00976D45">
        <w:rPr>
          <w:rFonts w:ascii="Times New Roman" w:hAnsi="Times New Roman" w:cs="Times New Roman"/>
        </w:rPr>
        <w:t>aplikován</w:t>
      </w:r>
    </w:p>
    <w:p w:rsidR="00976D45" w:rsidRPr="00976D45" w:rsidRDefault="00413DF2" w:rsidP="00976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D45" w:rsidRPr="00976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976D45" w:rsidRPr="00976D45">
        <w:rPr>
          <w:rFonts w:ascii="Times New Roman" w:hAnsi="Times New Roman" w:cs="Times New Roman"/>
        </w:rPr>
        <w:t>ěhem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76D45" w:rsidRPr="00976D45">
        <w:rPr>
          <w:rFonts w:ascii="Times New Roman" w:hAnsi="Times New Roman" w:cs="Times New Roman"/>
        </w:rPr>
        <w:t>diestru</w:t>
      </w:r>
      <w:proofErr w:type="spellEnd"/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Synchronizace říje (v rozmezí 2 až 5 dnů) ve skupinách cyklujících simultánně ošetřených samic </w:t>
      </w:r>
    </w:p>
    <w:p w:rsidR="00832613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Léčba reprodukčních poruch </w:t>
      </w:r>
      <w:r w:rsidR="00832613">
        <w:rPr>
          <w:rFonts w:ascii="Times New Roman" w:hAnsi="Times New Roman" w:cs="Times New Roman"/>
        </w:rPr>
        <w:t>(</w:t>
      </w:r>
      <w:proofErr w:type="spellStart"/>
      <w:r w:rsidR="00832613">
        <w:rPr>
          <w:rFonts w:ascii="Times New Roman" w:hAnsi="Times New Roman" w:cs="Times New Roman"/>
        </w:rPr>
        <w:t>sube</w:t>
      </w:r>
      <w:r w:rsidR="00EA1467">
        <w:rPr>
          <w:rFonts w:ascii="Times New Roman" w:hAnsi="Times New Roman" w:cs="Times New Roman"/>
        </w:rPr>
        <w:t>strus</w:t>
      </w:r>
      <w:proofErr w:type="spellEnd"/>
      <w:r w:rsidR="00832613">
        <w:rPr>
          <w:rFonts w:ascii="Times New Roman" w:hAnsi="Times New Roman" w:cs="Times New Roman"/>
        </w:rPr>
        <w:t xml:space="preserve">, děložní poruchy) </w:t>
      </w:r>
      <w:r w:rsidRPr="00976D45">
        <w:rPr>
          <w:rFonts w:ascii="Times New Roman" w:hAnsi="Times New Roman" w:cs="Times New Roman"/>
        </w:rPr>
        <w:t xml:space="preserve">souvisejících s funkčním nebo perzistentním </w:t>
      </w:r>
    </w:p>
    <w:p w:rsidR="00976D45" w:rsidRPr="00976D45" w:rsidRDefault="00832613" w:rsidP="00976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76D45" w:rsidRPr="00976D45">
        <w:rPr>
          <w:rFonts w:ascii="Times New Roman" w:hAnsi="Times New Roman" w:cs="Times New Roman"/>
        </w:rPr>
        <w:t xml:space="preserve">žlutým tělískem (endometritidy, </w:t>
      </w:r>
      <w:proofErr w:type="spellStart"/>
      <w:r w:rsidR="00976D45" w:rsidRPr="00976D45">
        <w:rPr>
          <w:rFonts w:ascii="Times New Roman" w:hAnsi="Times New Roman" w:cs="Times New Roman"/>
        </w:rPr>
        <w:t>pyometra</w:t>
      </w:r>
      <w:proofErr w:type="spellEnd"/>
      <w:r w:rsidR="00976D45" w:rsidRPr="00976D45">
        <w:rPr>
          <w:rFonts w:ascii="Times New Roman" w:hAnsi="Times New Roman" w:cs="Times New Roman"/>
        </w:rPr>
        <w:t>)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Léčba vaječníkových </w:t>
      </w:r>
      <w:proofErr w:type="spellStart"/>
      <w:r w:rsidRPr="00976D45">
        <w:rPr>
          <w:rFonts w:ascii="Times New Roman" w:hAnsi="Times New Roman" w:cs="Times New Roman"/>
        </w:rPr>
        <w:t>luteálních</w:t>
      </w:r>
      <w:proofErr w:type="spellEnd"/>
      <w:r w:rsidRPr="00976D45">
        <w:rPr>
          <w:rFonts w:ascii="Times New Roman" w:hAnsi="Times New Roman" w:cs="Times New Roman"/>
        </w:rPr>
        <w:t xml:space="preserve"> cyst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Indukce potratu až do 150. dne březosti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lastRenderedPageBreak/>
        <w:t>- Vypuzení mumifikovaných plodů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Indukce porodu</w:t>
      </w:r>
    </w:p>
    <w:p w:rsidR="00976D45" w:rsidRPr="007F05EE" w:rsidRDefault="00976D45" w:rsidP="00976D45">
      <w:pPr>
        <w:spacing w:after="0"/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5. KONTRAINDIKACE</w:t>
      </w:r>
    </w:p>
    <w:p w:rsidR="00D47F09" w:rsidRPr="00D47F09" w:rsidRDefault="00D47F09" w:rsidP="00976D45">
      <w:pPr>
        <w:spacing w:after="0" w:line="240" w:lineRule="auto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březím zvířatům, pokud cílem není ukončení březosti.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Nepoužívat u zvířat s kardiovaskulárními, gastrointestinálními nebo respiračními problémy.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k vyvolání porodu u skotu s podezřením na dystokii v důsledku mechanické obstrukce nebo v případě očekávaných problémů z důvodu abnormální polohy plodu.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Nepoužívat v případě přecitlivělosti na léčivou látku nebo na kteroukoli</w:t>
      </w:r>
      <w:r w:rsidR="00C27D5C">
        <w:rPr>
          <w:rFonts w:ascii="Times New Roman" w:hAnsi="Times New Roman" w:cs="Times New Roman"/>
        </w:rPr>
        <w:t>v</w:t>
      </w:r>
      <w:r w:rsidRPr="00976D45">
        <w:rPr>
          <w:rFonts w:ascii="Times New Roman" w:hAnsi="Times New Roman" w:cs="Times New Roman"/>
        </w:rPr>
        <w:t xml:space="preserve"> z pomocných látek.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intravenózně.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6. NEŽÁDOUCÍ ÚČINKY</w:t>
      </w:r>
    </w:p>
    <w:p w:rsidR="00D47F09" w:rsidRPr="00976D45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Příležitostně jsou hlášeny lokalizované </w:t>
      </w:r>
      <w:proofErr w:type="spellStart"/>
      <w:r w:rsidRPr="00976D45">
        <w:rPr>
          <w:rFonts w:ascii="Times New Roman" w:hAnsi="Times New Roman" w:cs="Times New Roman"/>
        </w:rPr>
        <w:t>postinjekční</w:t>
      </w:r>
      <w:proofErr w:type="spellEnd"/>
      <w:r w:rsidRPr="00976D45">
        <w:rPr>
          <w:rFonts w:ascii="Times New Roman" w:hAnsi="Times New Roman" w:cs="Times New Roman"/>
        </w:rPr>
        <w:t xml:space="preserve"> bakteriální infekce, které mohou generalizovat.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Při použití u skotu pro indukci porodu a v závislosti na době léčby </w:t>
      </w:r>
      <w:r w:rsidR="00C27D5C">
        <w:rPr>
          <w:rFonts w:ascii="Times New Roman" w:hAnsi="Times New Roman" w:cs="Times New Roman"/>
        </w:rPr>
        <w:t xml:space="preserve">vzhledem ke </w:t>
      </w:r>
      <w:proofErr w:type="gramStart"/>
      <w:r w:rsidR="00C27D5C">
        <w:rPr>
          <w:rFonts w:ascii="Times New Roman" w:hAnsi="Times New Roman" w:cs="Times New Roman"/>
        </w:rPr>
        <w:t xml:space="preserve">dnu </w:t>
      </w:r>
      <w:r w:rsidRPr="00976D45">
        <w:rPr>
          <w:rFonts w:ascii="Times New Roman" w:hAnsi="Times New Roman" w:cs="Times New Roman"/>
        </w:rPr>
        <w:t xml:space="preserve"> zabřeznutí</w:t>
      </w:r>
      <w:proofErr w:type="gramEnd"/>
      <w:r w:rsidRPr="00976D45">
        <w:rPr>
          <w:rFonts w:ascii="Times New Roman" w:hAnsi="Times New Roman" w:cs="Times New Roman"/>
        </w:rPr>
        <w:t>, může dojít ke zvýšenému výskytu zadržení lůžka.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Ve velmi vzácných případech lze pozorovat anafylaktické reakce, kter</w:t>
      </w:r>
      <w:r w:rsidR="00C27D5C">
        <w:rPr>
          <w:rFonts w:ascii="Times New Roman" w:hAnsi="Times New Roman" w:cs="Times New Roman"/>
        </w:rPr>
        <w:t>é</w:t>
      </w:r>
      <w:r w:rsidRPr="00976D45">
        <w:rPr>
          <w:rFonts w:ascii="Times New Roman" w:hAnsi="Times New Roman" w:cs="Times New Roman"/>
        </w:rPr>
        <w:t xml:space="preserve"> mohou být život ohrožující a vyžadují rychlou lékařskou péči.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Četnost výskytu nežádoucích účinků je definována podle následujícího pravidla: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velmi časté (více než 1 z 10 zvířat vykazujících nežádoucí účinek (y) v průběhu jednoho ošetření)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časté (více než 1, ale méně než 10 zvířat ze 100 zvířat)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méně časté (více než 1, ale méně než 10 zvířat z 1000 zvířat)</w:t>
      </w:r>
    </w:p>
    <w:p w:rsidR="00976D45" w:rsidRPr="00976D45" w:rsidRDefault="00976D45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vzácné (více než 1, ale méně než 10 zvířat z 10.000 zvířat)</w:t>
      </w:r>
    </w:p>
    <w:p w:rsidR="00976D45" w:rsidRPr="00AA2FC2" w:rsidRDefault="00976D45" w:rsidP="00EF0E65">
      <w:pPr>
        <w:spacing w:after="0" w:line="240" w:lineRule="auto"/>
        <w:rPr>
          <w:bCs/>
        </w:rPr>
      </w:pPr>
      <w:r w:rsidRPr="00AA2FC2">
        <w:rPr>
          <w:bCs/>
        </w:rPr>
        <w:t xml:space="preserve">- </w:t>
      </w:r>
      <w:r>
        <w:rPr>
          <w:bCs/>
        </w:rPr>
        <w:t>v</w:t>
      </w:r>
      <w:r w:rsidRPr="00AA2FC2">
        <w:rPr>
          <w:bCs/>
        </w:rPr>
        <w:t>elmi vzácné (méně než 1 zvíře z 10.000 zvířat včetně izolovaných případů).</w:t>
      </w:r>
    </w:p>
    <w:p w:rsidR="00D47F09" w:rsidRPr="00D47F09" w:rsidRDefault="00D47F09" w:rsidP="00EF0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Jestliže zaznamenáte jakékoliv závažné nežádoucí účinky či jiné reakce, které nejsou uvedeny v této příbalové informaci, oznamte to prosím vašemu veterinárnímu lékaři.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7. </w:t>
      </w:r>
      <w:r w:rsidR="005779D6">
        <w:rPr>
          <w:rFonts w:ascii="Times New Roman" w:hAnsi="Times New Roman" w:cs="Times New Roman"/>
          <w:b/>
        </w:rPr>
        <w:t>CÍLOVÉ DRUHY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tabs>
          <w:tab w:val="num" w:pos="284"/>
        </w:tabs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Skot (jalovice, krávy)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8. DÁVKOVÁNÍ PRO KAŽDÝ DRUH, CESTA (Y) A ZPŮSOB PODÁNÍ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477" w:rsidRPr="00262477" w:rsidRDefault="00C27D5C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62477" w:rsidRPr="00262477">
        <w:rPr>
          <w:rFonts w:ascii="Times New Roman" w:hAnsi="Times New Roman" w:cs="Times New Roman"/>
        </w:rPr>
        <w:t xml:space="preserve">ntramuskulární </w:t>
      </w:r>
      <w:r>
        <w:rPr>
          <w:rFonts w:ascii="Times New Roman" w:hAnsi="Times New Roman" w:cs="Times New Roman"/>
        </w:rPr>
        <w:t>podání, při kterém je nutno</w:t>
      </w:r>
      <w:r w:rsidR="00262477" w:rsidRPr="00262477">
        <w:rPr>
          <w:rFonts w:ascii="Times New Roman" w:hAnsi="Times New Roman" w:cs="Times New Roman"/>
        </w:rPr>
        <w:t xml:space="preserve"> dodržovat základní aseptická opatření.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0,5 mg </w:t>
      </w:r>
      <w:proofErr w:type="spellStart"/>
      <w:r w:rsidRPr="00262477">
        <w:rPr>
          <w:rFonts w:ascii="Times New Roman" w:hAnsi="Times New Roman" w:cs="Times New Roman"/>
        </w:rPr>
        <w:t>cloprostenolu</w:t>
      </w:r>
      <w:proofErr w:type="spellEnd"/>
      <w:r w:rsidRPr="00262477">
        <w:rPr>
          <w:rFonts w:ascii="Times New Roman" w:hAnsi="Times New Roman" w:cs="Times New Roman"/>
        </w:rPr>
        <w:t xml:space="preserve"> / zvíře odpovídá 2 ml přípravku na jedno zvíře.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Za účelem synchronizace říje u skotu je doporučeno podávat přípravek dvakrát s </w:t>
      </w:r>
      <w:proofErr w:type="gramStart"/>
      <w:r w:rsidRPr="00262477">
        <w:rPr>
          <w:rFonts w:ascii="Times New Roman" w:hAnsi="Times New Roman" w:cs="Times New Roman"/>
        </w:rPr>
        <w:t>11-ti</w:t>
      </w:r>
      <w:proofErr w:type="gramEnd"/>
      <w:r w:rsidRPr="00262477">
        <w:rPr>
          <w:rFonts w:ascii="Times New Roman" w:hAnsi="Times New Roman" w:cs="Times New Roman"/>
        </w:rPr>
        <w:t xml:space="preserve"> denním intervalem  mezi </w:t>
      </w:r>
      <w:r>
        <w:rPr>
          <w:rFonts w:ascii="Times New Roman" w:hAnsi="Times New Roman" w:cs="Times New Roman"/>
        </w:rPr>
        <w:t xml:space="preserve"> </w:t>
      </w:r>
      <w:r w:rsidRPr="00262477">
        <w:rPr>
          <w:rFonts w:ascii="Times New Roman" w:hAnsi="Times New Roman" w:cs="Times New Roman"/>
        </w:rPr>
        <w:t>aplikacemi.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Ukončení abnormální březosti: mezi 5. a 150. dnem po inseminaci.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Indukce porodu: do 10 dnů před očekávaným termínem porodu.</w:t>
      </w:r>
    </w:p>
    <w:p w:rsid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Doporučuje se, aby se lahvička neotvírala více než </w:t>
      </w:r>
      <w:proofErr w:type="gramStart"/>
      <w:r w:rsidRPr="00262477">
        <w:rPr>
          <w:rFonts w:ascii="Times New Roman" w:hAnsi="Times New Roman" w:cs="Times New Roman"/>
        </w:rPr>
        <w:t>10-krát</w:t>
      </w:r>
      <w:proofErr w:type="gramEnd"/>
      <w:r w:rsidRPr="00262477">
        <w:rPr>
          <w:rFonts w:ascii="Times New Roman" w:hAnsi="Times New Roman" w:cs="Times New Roman"/>
        </w:rPr>
        <w:t xml:space="preserve"> a příslušná velikost lahvičky odpovídala podmínkám použití. V opačném případě by měly být </w:t>
      </w:r>
      <w:r w:rsidR="00C27D5C" w:rsidRPr="00262477">
        <w:rPr>
          <w:rFonts w:ascii="Times New Roman" w:hAnsi="Times New Roman" w:cs="Times New Roman"/>
        </w:rPr>
        <w:t xml:space="preserve">pro 50 ml a 100 ml lahvičky </w:t>
      </w:r>
      <w:r w:rsidRPr="00262477">
        <w:rPr>
          <w:rFonts w:ascii="Times New Roman" w:hAnsi="Times New Roman" w:cs="Times New Roman"/>
        </w:rPr>
        <w:t>použity dávkovací automat nebo vhodná odběrová jehla tak, aby se zabránilo nadměrnému proražení zátky</w:t>
      </w:r>
      <w:r>
        <w:rPr>
          <w:rFonts w:ascii="Times New Roman" w:hAnsi="Times New Roman" w:cs="Times New Roman"/>
        </w:rPr>
        <w:t>.</w:t>
      </w:r>
    </w:p>
    <w:p w:rsidR="003219A0" w:rsidRDefault="003219A0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262477" w:rsidRDefault="003219A0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lastRenderedPageBreak/>
        <w:t>9. POKYNY PRO SPRÁVNÉ PODÁNÍ</w:t>
      </w:r>
    </w:p>
    <w:p w:rsidR="00DC2B1A" w:rsidRDefault="00DC2B1A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262477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10. OCHRANNÁ LHŮTA</w:t>
      </w:r>
    </w:p>
    <w:p w:rsidR="00DC2B1A" w:rsidRDefault="00DC2B1A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Maso: 1 den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Mléko: Bez ochranných lhůt</w:t>
      </w:r>
      <w:r w:rsidR="00AF327D">
        <w:rPr>
          <w:rFonts w:ascii="Times New Roman" w:hAnsi="Times New Roman" w:cs="Times New Roman"/>
        </w:rPr>
        <w:t>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11. ZVLÁŠTNÍ OPATŘENÍ PRO UCHOVÁVÁNÍ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Uchováv</w:t>
      </w:r>
      <w:r w:rsidR="003219A0">
        <w:rPr>
          <w:rFonts w:ascii="Times New Roman" w:hAnsi="Times New Roman" w:cs="Times New Roman"/>
        </w:rPr>
        <w:t xml:space="preserve">at </w:t>
      </w:r>
      <w:r w:rsidRPr="00D47F09">
        <w:rPr>
          <w:rFonts w:ascii="Times New Roman" w:hAnsi="Times New Roman" w:cs="Times New Roman"/>
        </w:rPr>
        <w:t>mimo dohled a dosah dětí.</w:t>
      </w:r>
    </w:p>
    <w:p w:rsidR="00262477" w:rsidRPr="00262477" w:rsidRDefault="00AF515A" w:rsidP="00766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 xml:space="preserve">Uchovávejte </w:t>
      </w:r>
      <w:r>
        <w:rPr>
          <w:rFonts w:ascii="Times New Roman" w:hAnsi="Times New Roman" w:cs="Times New Roman"/>
        </w:rPr>
        <w:t xml:space="preserve">injekční lahvičku </w:t>
      </w:r>
      <w:r w:rsidRPr="00D47F09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krabičce, aby byla chráněna před světlem</w:t>
      </w:r>
      <w:r w:rsidRPr="00D47F09">
        <w:rPr>
          <w:rFonts w:ascii="Times New Roman" w:hAnsi="Times New Roman" w:cs="Times New Roman"/>
        </w:rPr>
        <w:t>.</w:t>
      </w:r>
    </w:p>
    <w:p w:rsidR="00262477" w:rsidRPr="00262477" w:rsidRDefault="00262477" w:rsidP="00262477">
      <w:pPr>
        <w:spacing w:after="0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Tento veterinární léčivý přípravek nevyžaduje žádné zvláštní teplotní podmínky uchovávání.</w:t>
      </w:r>
    </w:p>
    <w:p w:rsidR="000301AF" w:rsidRPr="000301AF" w:rsidRDefault="000301AF" w:rsidP="00262477">
      <w:pPr>
        <w:spacing w:after="0"/>
        <w:jc w:val="both"/>
        <w:rPr>
          <w:rFonts w:ascii="Times New Roman" w:hAnsi="Times New Roman" w:cs="Times New Roman"/>
        </w:rPr>
      </w:pPr>
      <w:r w:rsidRPr="000301AF">
        <w:rPr>
          <w:rFonts w:ascii="Times New Roman" w:hAnsi="Times New Roman" w:cs="Times New Roman"/>
        </w:rPr>
        <w:t>Nepoužívejte tento veterinární léčivý přípravek po uplynutí doby použitelnosti uvedené na krabičce</w:t>
      </w:r>
      <w:r w:rsidR="00AF515A">
        <w:rPr>
          <w:rFonts w:ascii="Times New Roman" w:hAnsi="Times New Roman" w:cs="Times New Roman"/>
        </w:rPr>
        <w:t xml:space="preserve"> po EXP</w:t>
      </w:r>
      <w:r w:rsidRPr="000301AF">
        <w:rPr>
          <w:rFonts w:ascii="Times New Roman" w:hAnsi="Times New Roman" w:cs="Times New Roman"/>
        </w:rPr>
        <w:t>.</w:t>
      </w:r>
    </w:p>
    <w:p w:rsidR="000301AF" w:rsidRPr="000301AF" w:rsidRDefault="000301AF" w:rsidP="00262477">
      <w:pPr>
        <w:spacing w:after="0"/>
        <w:jc w:val="both"/>
        <w:rPr>
          <w:rFonts w:ascii="Times New Roman" w:hAnsi="Times New Roman" w:cs="Times New Roman"/>
        </w:rPr>
      </w:pPr>
      <w:r w:rsidRPr="000301AF">
        <w:rPr>
          <w:rFonts w:ascii="Times New Roman" w:hAnsi="Times New Roman" w:cs="Times New Roman"/>
        </w:rPr>
        <w:t>Doba použitelnosti končí posledním dnem v uvedeném měsíci.</w:t>
      </w:r>
    </w:p>
    <w:p w:rsidR="00262477" w:rsidRPr="00262477" w:rsidRDefault="00262477" w:rsidP="00262477">
      <w:pPr>
        <w:spacing w:after="0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Doba použitelnosti po prvním otevření vnitřního obalu: 28 dní.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12. ZVLÁŠTNÍ UPOZORNĚNÍ </w:t>
      </w:r>
    </w:p>
    <w:p w:rsidR="002C1751" w:rsidRDefault="002C1751" w:rsidP="002C1751">
      <w:pPr>
        <w:spacing w:after="0"/>
        <w:rPr>
          <w:bCs/>
          <w:u w:val="single"/>
        </w:rPr>
      </w:pPr>
    </w:p>
    <w:p w:rsidR="00262477" w:rsidRPr="00EF0E65" w:rsidRDefault="00262477" w:rsidP="00EF0E6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0E65">
        <w:rPr>
          <w:rFonts w:ascii="Times New Roman" w:hAnsi="Times New Roman" w:cs="Times New Roman"/>
          <w:u w:val="single"/>
        </w:rPr>
        <w:t>Zvláštní upozornění pro každý cílový druh</w:t>
      </w:r>
      <w:r w:rsidR="003219A0" w:rsidRPr="00EF0E65">
        <w:rPr>
          <w:rFonts w:ascii="Times New Roman" w:hAnsi="Times New Roman" w:cs="Times New Roman"/>
          <w:u w:val="single"/>
        </w:rPr>
        <w:t>:</w:t>
      </w:r>
    </w:p>
    <w:p w:rsidR="00262477" w:rsidRPr="00EF0E65" w:rsidRDefault="00262477" w:rsidP="00EF0E65">
      <w:pPr>
        <w:spacing w:after="0" w:line="240" w:lineRule="auto"/>
        <w:jc w:val="both"/>
        <w:rPr>
          <w:rFonts w:ascii="Times New Roman" w:hAnsi="Times New Roman"/>
          <w:b/>
        </w:rPr>
      </w:pPr>
      <w:r w:rsidRPr="00EF0E65">
        <w:rPr>
          <w:rFonts w:ascii="Times New Roman" w:hAnsi="Times New Roman" w:cs="Times New Roman"/>
        </w:rPr>
        <w:t>Existuje refrakterní doba čtyř až pěti dnů po ovulaci, kdy skot není senzitivní k </w:t>
      </w:r>
      <w:proofErr w:type="spellStart"/>
      <w:r w:rsidRPr="00EF0E65">
        <w:rPr>
          <w:rFonts w:ascii="Times New Roman" w:hAnsi="Times New Roman" w:cs="Times New Roman"/>
        </w:rPr>
        <w:t>luteolytickým</w:t>
      </w:r>
      <w:proofErr w:type="spellEnd"/>
      <w:r w:rsidRPr="00EF0E65">
        <w:rPr>
          <w:rFonts w:ascii="Times New Roman" w:hAnsi="Times New Roman" w:cs="Times New Roman"/>
        </w:rPr>
        <w:t xml:space="preserve"> účinkům prostaglandinů</w:t>
      </w:r>
      <w:r w:rsidRPr="00EF0E65">
        <w:rPr>
          <w:rFonts w:ascii="Times New Roman" w:hAnsi="Times New Roman"/>
          <w:bCs/>
        </w:rPr>
        <w:t xml:space="preserve">. </w:t>
      </w:r>
    </w:p>
    <w:p w:rsidR="00262477" w:rsidRPr="00EF0E65" w:rsidRDefault="00262477" w:rsidP="00EF0E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780A" w:rsidRPr="00EF0E65" w:rsidRDefault="00D1780A" w:rsidP="00EF0E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F0E65">
        <w:rPr>
          <w:rFonts w:ascii="Times New Roman" w:hAnsi="Times New Roman" w:cs="Times New Roman"/>
          <w:u w:val="single"/>
        </w:rPr>
        <w:t>Zvláštní opatření pro použití u zvířat</w:t>
      </w:r>
      <w:r w:rsidR="003219A0" w:rsidRPr="00EF0E65">
        <w:rPr>
          <w:rFonts w:ascii="Times New Roman" w:hAnsi="Times New Roman" w:cs="Times New Roman"/>
          <w:u w:val="single"/>
        </w:rPr>
        <w:t>:</w:t>
      </w:r>
    </w:p>
    <w:p w:rsidR="002C1751" w:rsidRPr="00EF0E65" w:rsidRDefault="002C1751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V případě vyvolání říje u skotu: od 2. dne po injekci je nutná odpovídající detekce teploty.</w:t>
      </w:r>
    </w:p>
    <w:p w:rsidR="002C1751" w:rsidRPr="00EF0E65" w:rsidRDefault="002C1751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Pro ukončení březosti byly nejlepší výsledky dosaženy před 100. dnem březosti. Výsledky jsou méně spolehlivé mezi dnem 100. a 150. dnem gestace.</w:t>
      </w:r>
    </w:p>
    <w:p w:rsidR="002C1751" w:rsidRPr="00EF0E65" w:rsidRDefault="002C1751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>Indukce porodu a potratu může zvýšit riziko komplikací jako zadržení lůžka, smrt plodu a metritida.</w:t>
      </w:r>
    </w:p>
    <w:p w:rsidR="002C1751" w:rsidRPr="00EF0E65" w:rsidRDefault="002C1751" w:rsidP="00EF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E65">
        <w:rPr>
          <w:rFonts w:ascii="Times New Roman" w:hAnsi="Times New Roman" w:cs="Times New Roman"/>
        </w:rPr>
        <w:t xml:space="preserve">Aby se snížilo riziko vzniku anaerobních infekcí (např. otoky, </w:t>
      </w:r>
      <w:r w:rsidR="00A87CED" w:rsidRPr="00EF0E65">
        <w:rPr>
          <w:rFonts w:ascii="Times New Roman" w:hAnsi="Times New Roman" w:cs="Times New Roman"/>
        </w:rPr>
        <w:t>krepitace</w:t>
      </w:r>
      <w:r w:rsidRPr="00EF0E65">
        <w:rPr>
          <w:rFonts w:ascii="Times New Roman" w:hAnsi="Times New Roman" w:cs="Times New Roman"/>
        </w:rPr>
        <w:t xml:space="preserve">), které by mohly nastat v souvislosti s farmakologickými vlastnostmi prostaglandinů, je třeba dbát na to, aby se zabránilo vpichu přes kontaminované oblasti kůže. Je třeba důkladně očistit a dezinfikovat místa vpichu před podáním. Všechna zvířata by měla </w:t>
      </w:r>
      <w:r w:rsidR="00C27D5C" w:rsidRPr="00EF0E65">
        <w:rPr>
          <w:rFonts w:ascii="Times New Roman" w:hAnsi="Times New Roman" w:cs="Times New Roman"/>
        </w:rPr>
        <w:t xml:space="preserve">být </w:t>
      </w:r>
      <w:r w:rsidRPr="00EF0E65">
        <w:rPr>
          <w:rFonts w:ascii="Times New Roman" w:hAnsi="Times New Roman" w:cs="Times New Roman"/>
        </w:rPr>
        <w:t>po léčbě pod přiměřeným dohledem.</w:t>
      </w:r>
    </w:p>
    <w:p w:rsidR="00D1780A" w:rsidRPr="00EF0E65" w:rsidRDefault="00D1780A" w:rsidP="00EF0E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1780A" w:rsidRPr="00EF0E65" w:rsidRDefault="00D1780A" w:rsidP="00EF0E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F0E65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</w:t>
      </w:r>
      <w:r w:rsidR="003219A0" w:rsidRPr="00EF0E65">
        <w:rPr>
          <w:rFonts w:ascii="Times New Roman" w:hAnsi="Times New Roman" w:cs="Times New Roman"/>
          <w:u w:val="single"/>
        </w:rPr>
        <w:t>:</w:t>
      </w:r>
    </w:p>
    <w:p w:rsidR="003219A0" w:rsidRPr="00EF0E65" w:rsidRDefault="003219A0" w:rsidP="00EF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F0E65">
        <w:rPr>
          <w:rFonts w:ascii="Times New Roman" w:eastAsia="Times New Roman" w:hAnsi="Times New Roman" w:cs="Times New Roman"/>
          <w:bCs/>
          <w:szCs w:val="20"/>
        </w:rPr>
        <w:t xml:space="preserve">Prostaglandiny typu F2α, jako </w:t>
      </w:r>
      <w:proofErr w:type="spellStart"/>
      <w:r w:rsidRPr="00EF0E65">
        <w:rPr>
          <w:rFonts w:ascii="Times New Roman" w:eastAsia="Times New Roman" w:hAnsi="Times New Roman" w:cs="Times New Roman"/>
          <w:bCs/>
          <w:szCs w:val="20"/>
        </w:rPr>
        <w:t>cloprostenol</w:t>
      </w:r>
      <w:proofErr w:type="spellEnd"/>
      <w:r w:rsidRPr="00EF0E65">
        <w:rPr>
          <w:rFonts w:ascii="Times New Roman" w:eastAsia="Times New Roman" w:hAnsi="Times New Roman" w:cs="Times New Roman"/>
          <w:bCs/>
          <w:szCs w:val="20"/>
        </w:rPr>
        <w:t>, mohou být absorbovány kůží a mohou způsobit bronchospasmus nebo potrat.</w:t>
      </w:r>
    </w:p>
    <w:p w:rsidR="003219A0" w:rsidRPr="00EF0E65" w:rsidRDefault="003219A0" w:rsidP="00EF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F0E65">
        <w:rPr>
          <w:rFonts w:ascii="Times New Roman" w:eastAsia="Times New Roman" w:hAnsi="Times New Roman" w:cs="Times New Roman"/>
          <w:bCs/>
          <w:szCs w:val="20"/>
        </w:rPr>
        <w:t>Při manipulaci s přípravkem předcházejte samopodání injekce nebo kontaktu s pokožkou, a to především u těhotných žen, žen v plodném věku, astmatiků a lidí s bronchiálními nebo jinými respiračními problémy.</w:t>
      </w:r>
    </w:p>
    <w:p w:rsidR="003219A0" w:rsidRPr="00EF0E65" w:rsidRDefault="003219A0" w:rsidP="00EF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F0E65">
        <w:rPr>
          <w:rFonts w:ascii="Times New Roman" w:eastAsia="Times New Roman" w:hAnsi="Times New Roman" w:cs="Times New Roman"/>
          <w:bCs/>
          <w:szCs w:val="20"/>
        </w:rPr>
        <w:t>Při podávání přípravku používejte nepropustné jednorázové rukavice.</w:t>
      </w:r>
    </w:p>
    <w:p w:rsidR="003219A0" w:rsidRPr="00EF0E65" w:rsidRDefault="003219A0" w:rsidP="00EF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F0E65">
        <w:rPr>
          <w:rFonts w:ascii="Times New Roman" w:eastAsia="Times New Roman" w:hAnsi="Times New Roman" w:cs="Times New Roman"/>
          <w:bCs/>
          <w:szCs w:val="20"/>
        </w:rPr>
        <w:t>V případě náhodného potřísnění kůže ihned omyjte mýdlem a vodou.</w:t>
      </w:r>
    </w:p>
    <w:p w:rsidR="003219A0" w:rsidRPr="00EF0E65" w:rsidRDefault="003219A0" w:rsidP="00EF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F0E65">
        <w:rPr>
          <w:rFonts w:ascii="Times New Roman" w:eastAsia="Times New Roman" w:hAnsi="Times New Roman" w:cs="Times New Roman"/>
          <w:bCs/>
          <w:szCs w:val="20"/>
        </w:rPr>
        <w:t xml:space="preserve">V případě náhodného samopodání nebo potřísnění kůže vyhledejte ihned lékařskou pomoc, zejména pokud může dojít k dušnosti a ukažte příbalovou informaci nebo etiketu praktickému lékaři. 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Při manipulaci s přípravkem nejezte, nepijte a nekuřte.</w:t>
      </w:r>
    </w:p>
    <w:p w:rsidR="00D1780A" w:rsidRPr="00240B2D" w:rsidRDefault="00D1780A" w:rsidP="00D1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0A" w:rsidRPr="00D1780A" w:rsidRDefault="00D1780A" w:rsidP="00766B25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t>Použití v průběhu březosti, laktace nebo snášky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>Nepodávejte březím zvířatům, pokud cílem není ukončení březosti.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lastRenderedPageBreak/>
        <w:t>Produkt lze bezpečně používat během laktace.</w:t>
      </w:r>
    </w:p>
    <w:p w:rsidR="002C1751" w:rsidRDefault="002C1751" w:rsidP="00D1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0A" w:rsidRDefault="00D1780A" w:rsidP="00766B25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t>Interakce s jinými léčivými přípravky a jiné formy interakce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Nepodávejte výrobek spolu s nesteroidními protizánětlivými léky, </w:t>
      </w:r>
      <w:r w:rsidR="00C27D5C">
        <w:rPr>
          <w:rFonts w:ascii="Times New Roman" w:hAnsi="Times New Roman" w:cs="Times New Roman"/>
        </w:rPr>
        <w:t>protože</w:t>
      </w:r>
      <w:r w:rsidRPr="00951A2D">
        <w:rPr>
          <w:rFonts w:ascii="Times New Roman" w:hAnsi="Times New Roman" w:cs="Times New Roman"/>
        </w:rPr>
        <w:t xml:space="preserve"> inhibují endogenní syntézu prostaglandinů.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Aktivita jiných </w:t>
      </w:r>
      <w:proofErr w:type="spellStart"/>
      <w:r w:rsidRPr="00951A2D">
        <w:rPr>
          <w:rFonts w:ascii="Times New Roman" w:hAnsi="Times New Roman" w:cs="Times New Roman"/>
        </w:rPr>
        <w:t>oxytocinových</w:t>
      </w:r>
      <w:proofErr w:type="spellEnd"/>
      <w:r w:rsidRPr="00951A2D">
        <w:rPr>
          <w:rFonts w:ascii="Times New Roman" w:hAnsi="Times New Roman" w:cs="Times New Roman"/>
        </w:rPr>
        <w:t xml:space="preserve"> činidel může být zvýšena po podání </w:t>
      </w:r>
      <w:proofErr w:type="spellStart"/>
      <w:r w:rsidRPr="00951A2D">
        <w:rPr>
          <w:rFonts w:ascii="Times New Roman" w:hAnsi="Times New Roman" w:cs="Times New Roman"/>
        </w:rPr>
        <w:t>cloprostenolu</w:t>
      </w:r>
      <w:proofErr w:type="spellEnd"/>
      <w:r w:rsidRPr="00951A2D">
        <w:rPr>
          <w:rFonts w:ascii="Times New Roman" w:hAnsi="Times New Roman" w:cs="Times New Roman"/>
        </w:rPr>
        <w:t>.</w:t>
      </w:r>
    </w:p>
    <w:p w:rsidR="00D1780A" w:rsidRDefault="00D1780A" w:rsidP="00D178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80A" w:rsidRPr="00D1780A" w:rsidRDefault="00D1780A" w:rsidP="00D1780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t>Předávkování (symptomy, první pomoc, antidota), pokud je to nutné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>Předávkování může být spojeno s neklidem a průjmem. Tyto účinky jsou obvykle přechodné a vyřeší se bez léčby.</w:t>
      </w:r>
    </w:p>
    <w:p w:rsidR="002C1751" w:rsidRDefault="002C1751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1F4E" w:rsidRPr="009E1F4E" w:rsidRDefault="009E1F4E" w:rsidP="009E1F4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1F4E">
        <w:rPr>
          <w:rFonts w:ascii="Times New Roman" w:hAnsi="Times New Roman" w:cs="Times New Roman"/>
          <w:u w:val="single"/>
        </w:rPr>
        <w:t>Inkompatibility</w:t>
      </w:r>
      <w:r w:rsidR="003219A0">
        <w:rPr>
          <w:rFonts w:ascii="Times New Roman" w:hAnsi="Times New Roman" w:cs="Times New Roman"/>
          <w:u w:val="single"/>
        </w:rPr>
        <w:t>:</w:t>
      </w:r>
    </w:p>
    <w:p w:rsid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 kompatibility nejsou k dispozici, a proto </w:t>
      </w:r>
      <w:r w:rsidR="009E1F4E" w:rsidRPr="009E1F4E">
        <w:rPr>
          <w:rFonts w:ascii="Times New Roman" w:hAnsi="Times New Roman" w:cs="Times New Roman"/>
        </w:rPr>
        <w:t xml:space="preserve">tento veterinární léčivý přípravek nesmí být </w:t>
      </w:r>
      <w:r>
        <w:rPr>
          <w:rFonts w:ascii="Times New Roman" w:hAnsi="Times New Roman" w:cs="Times New Roman"/>
        </w:rPr>
        <w:t>mísen</w:t>
      </w:r>
      <w:r w:rsidRPr="009E1F4E">
        <w:rPr>
          <w:rFonts w:ascii="Times New Roman" w:hAnsi="Times New Roman" w:cs="Times New Roman"/>
        </w:rPr>
        <w:t xml:space="preserve"> </w:t>
      </w:r>
      <w:r w:rsidR="009E1F4E" w:rsidRPr="009E1F4E">
        <w:rPr>
          <w:rFonts w:ascii="Times New Roman" w:hAnsi="Times New Roman" w:cs="Times New Roman"/>
        </w:rPr>
        <w:t>s žádnými dalšími veterinárními léčivými přípravky.</w:t>
      </w:r>
    </w:p>
    <w:p w:rsidR="003219A0" w:rsidRPr="009E1F4E" w:rsidRDefault="003219A0" w:rsidP="009E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51" w:rsidRPr="005779D6" w:rsidRDefault="002C1751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13. ZVLÁŠTNÍ OPATŘENÍ PRO ZNEŠKODŇOVÁNÍ </w:t>
      </w:r>
      <w:r w:rsidR="003219A0" w:rsidRPr="005779D6">
        <w:rPr>
          <w:rFonts w:ascii="Times New Roman" w:hAnsi="Times New Roman" w:cs="Times New Roman"/>
          <w:b/>
        </w:rPr>
        <w:t>NEPOUŽIT</w:t>
      </w:r>
      <w:r w:rsidR="003219A0">
        <w:rPr>
          <w:rFonts w:ascii="Times New Roman" w:hAnsi="Times New Roman" w:cs="Times New Roman"/>
          <w:b/>
        </w:rPr>
        <w:t>ÝCH</w:t>
      </w:r>
      <w:r w:rsidR="003219A0" w:rsidRPr="005779D6">
        <w:rPr>
          <w:rFonts w:ascii="Times New Roman" w:hAnsi="Times New Roman" w:cs="Times New Roman"/>
          <w:b/>
        </w:rPr>
        <w:t xml:space="preserve"> PŘÍPRAVK</w:t>
      </w:r>
      <w:r w:rsidR="003219A0">
        <w:rPr>
          <w:rFonts w:ascii="Times New Roman" w:hAnsi="Times New Roman" w:cs="Times New Roman"/>
          <w:b/>
        </w:rPr>
        <w:t>Ů</w:t>
      </w:r>
      <w:r w:rsidR="003219A0" w:rsidRPr="005779D6">
        <w:rPr>
          <w:rFonts w:ascii="Times New Roman" w:hAnsi="Times New Roman" w:cs="Times New Roman"/>
          <w:b/>
        </w:rPr>
        <w:t xml:space="preserve"> </w:t>
      </w:r>
      <w:r w:rsidRPr="005779D6">
        <w:rPr>
          <w:rFonts w:ascii="Times New Roman" w:hAnsi="Times New Roman" w:cs="Times New Roman"/>
          <w:b/>
        </w:rPr>
        <w:t>NEBO ODPADU, POKUD JE JICH</w:t>
      </w:r>
      <w:r w:rsidR="003219A0">
        <w:rPr>
          <w:rFonts w:ascii="Times New Roman" w:hAnsi="Times New Roman" w:cs="Times New Roman"/>
          <w:b/>
        </w:rPr>
        <w:t xml:space="preserve"> TŘEBA</w:t>
      </w:r>
    </w:p>
    <w:p w:rsidR="009E1F4E" w:rsidRPr="005779D6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1A2D" w:rsidRPr="00951A2D" w:rsidRDefault="00951A2D" w:rsidP="00951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Léčivé přípravky se nesmí </w:t>
      </w:r>
      <w:r>
        <w:rPr>
          <w:rFonts w:ascii="Times New Roman" w:hAnsi="Times New Roman" w:cs="Times New Roman"/>
        </w:rPr>
        <w:t>likvidovat prostřednictvím</w:t>
      </w:r>
      <w:r w:rsidRPr="00951A2D">
        <w:rPr>
          <w:rFonts w:ascii="Times New Roman" w:hAnsi="Times New Roman" w:cs="Times New Roman"/>
        </w:rPr>
        <w:t xml:space="preserve"> odpadní vod</w:t>
      </w:r>
      <w:r w:rsidR="009E1F4E">
        <w:rPr>
          <w:rFonts w:ascii="Times New Roman" w:hAnsi="Times New Roman" w:cs="Times New Roman"/>
        </w:rPr>
        <w:t xml:space="preserve">y či </w:t>
      </w:r>
      <w:r w:rsidRPr="00951A2D">
        <w:rPr>
          <w:rFonts w:ascii="Times New Roman" w:hAnsi="Times New Roman" w:cs="Times New Roman"/>
        </w:rPr>
        <w:t>dom</w:t>
      </w:r>
      <w:r w:rsidR="003219A0">
        <w:rPr>
          <w:rFonts w:ascii="Times New Roman" w:hAnsi="Times New Roman" w:cs="Times New Roman"/>
        </w:rPr>
        <w:t>ovního</w:t>
      </w:r>
      <w:r w:rsidRPr="00951A2D">
        <w:rPr>
          <w:rFonts w:ascii="Times New Roman" w:hAnsi="Times New Roman" w:cs="Times New Roman"/>
        </w:rPr>
        <w:t xml:space="preserve"> odpadu.</w:t>
      </w:r>
    </w:p>
    <w:p w:rsidR="00D47F09" w:rsidRDefault="009E1F4E" w:rsidP="00951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možnostech likvidace ne</w:t>
      </w:r>
      <w:r w:rsidR="003219A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otřebných léčivých přípravků</w:t>
      </w:r>
      <w:r w:rsidR="00951A2D" w:rsidRPr="00951A2D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poraďte s vaším vet</w:t>
      </w:r>
      <w:r w:rsidR="00951A2D" w:rsidRPr="00951A2D">
        <w:rPr>
          <w:rFonts w:ascii="Times New Roman" w:hAnsi="Times New Roman" w:cs="Times New Roman"/>
        </w:rPr>
        <w:t>erinární</w:t>
      </w:r>
      <w:r>
        <w:rPr>
          <w:rFonts w:ascii="Times New Roman" w:hAnsi="Times New Roman" w:cs="Times New Roman"/>
        </w:rPr>
        <w:t>m</w:t>
      </w:r>
      <w:r w:rsidR="00951A2D" w:rsidRPr="00951A2D">
        <w:rPr>
          <w:rFonts w:ascii="Times New Roman" w:hAnsi="Times New Roman" w:cs="Times New Roman"/>
        </w:rPr>
        <w:t xml:space="preserve"> lékaře</w:t>
      </w:r>
      <w:r>
        <w:rPr>
          <w:rFonts w:ascii="Times New Roman" w:hAnsi="Times New Roman" w:cs="Times New Roman"/>
        </w:rPr>
        <w:t>m</w:t>
      </w:r>
      <w:r w:rsidR="00951A2D" w:rsidRPr="00951A2D">
        <w:rPr>
          <w:rFonts w:ascii="Times New Roman" w:hAnsi="Times New Roman" w:cs="Times New Roman"/>
        </w:rPr>
        <w:t xml:space="preserve">. </w:t>
      </w:r>
      <w:r w:rsidR="003219A0">
        <w:rPr>
          <w:rFonts w:ascii="Times New Roman" w:hAnsi="Times New Roman" w:cs="Times New Roman"/>
        </w:rPr>
        <w:br/>
      </w:r>
      <w:r w:rsidR="00951A2D" w:rsidRPr="00951A2D">
        <w:rPr>
          <w:rFonts w:ascii="Times New Roman" w:hAnsi="Times New Roman" w:cs="Times New Roman"/>
        </w:rPr>
        <w:t xml:space="preserve">Tato opatření </w:t>
      </w:r>
      <w:r>
        <w:rPr>
          <w:rFonts w:ascii="Times New Roman" w:hAnsi="Times New Roman" w:cs="Times New Roman"/>
        </w:rPr>
        <w:t xml:space="preserve">napomáhají chránit </w:t>
      </w:r>
      <w:r w:rsidR="00951A2D" w:rsidRPr="00951A2D">
        <w:rPr>
          <w:rFonts w:ascii="Times New Roman" w:hAnsi="Times New Roman" w:cs="Times New Roman"/>
        </w:rPr>
        <w:t>životní prostředí.</w:t>
      </w:r>
    </w:p>
    <w:p w:rsidR="003219A0" w:rsidRPr="00D47F09" w:rsidRDefault="003219A0" w:rsidP="00951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14. DATUM POSLEDNÍ REVIZE PŘÍBALOVÉ </w:t>
      </w:r>
      <w:r w:rsidR="005779D6" w:rsidRPr="005779D6">
        <w:rPr>
          <w:rFonts w:ascii="Times New Roman" w:hAnsi="Times New Roman" w:cs="Times New Roman"/>
          <w:b/>
        </w:rPr>
        <w:t>INFORMACE</w:t>
      </w:r>
    </w:p>
    <w:p w:rsidR="003219A0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EF0E65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Červenec 2020</w:t>
      </w:r>
      <w:bookmarkStart w:id="0" w:name="_GoBack"/>
      <w:bookmarkEnd w:id="0"/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15. DALŠÍ INFORMACE</w:t>
      </w:r>
    </w:p>
    <w:p w:rsidR="009E1F4E" w:rsidRPr="005779D6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463" w:rsidRPr="00766B25" w:rsidRDefault="00525463" w:rsidP="00766B25">
      <w:pPr>
        <w:rPr>
          <w:rFonts w:ascii="Times New Roman" w:hAnsi="Times New Roman" w:cs="Times New Roman"/>
        </w:rPr>
      </w:pPr>
      <w:r w:rsidRPr="00766B25">
        <w:rPr>
          <w:rFonts w:ascii="Times New Roman" w:hAnsi="Times New Roman" w:cs="Times New Roman"/>
        </w:rPr>
        <w:t>Veterinární léčivý přípravek je vydáván pouze na předpis.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20 ml.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50 ml.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100 ml.</w:t>
      </w: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08F" w:rsidRDefault="00B6508F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trhu nemusí být všechny velikosti balení.</w:t>
      </w: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F4E" w:rsidRPr="00D47F09" w:rsidRDefault="009E1F4E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F4E">
        <w:rPr>
          <w:rFonts w:ascii="Times New Roman" w:hAnsi="Times New Roman" w:cs="Times New Roman"/>
        </w:rPr>
        <w:t xml:space="preserve">Pokud chcete získat informace o tomto veterinárním léčivém přípravku, </w:t>
      </w:r>
      <w:r w:rsidR="00AF515A">
        <w:rPr>
          <w:rFonts w:ascii="Times New Roman" w:hAnsi="Times New Roman" w:cs="Times New Roman"/>
        </w:rPr>
        <w:t>kontaktujte prosím příslušného</w:t>
      </w:r>
      <w:r w:rsidRPr="009E1F4E">
        <w:rPr>
          <w:rFonts w:ascii="Times New Roman" w:hAnsi="Times New Roman" w:cs="Times New Roman"/>
        </w:rPr>
        <w:t xml:space="preserve"> místního zástupce</w:t>
      </w:r>
      <w:r>
        <w:rPr>
          <w:rFonts w:ascii="Times New Roman" w:hAnsi="Times New Roman" w:cs="Times New Roman"/>
        </w:rPr>
        <w:t xml:space="preserve"> </w:t>
      </w:r>
      <w:r w:rsidRPr="009E1F4E">
        <w:rPr>
          <w:rFonts w:ascii="Times New Roman" w:hAnsi="Times New Roman" w:cs="Times New Roman"/>
        </w:rPr>
        <w:t>držitele rozhodnutí o registraci.</w:t>
      </w:r>
    </w:p>
    <w:p w:rsidR="009E1F4E" w:rsidRPr="00D47F09" w:rsidRDefault="009E1F4E" w:rsidP="009E1F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1F4E" w:rsidRPr="00D47F09" w:rsidSect="00A45EA2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12" w:rsidRDefault="00460512" w:rsidP="00BA57E6">
      <w:pPr>
        <w:spacing w:after="0" w:line="240" w:lineRule="auto"/>
      </w:pPr>
      <w:r>
        <w:separator/>
      </w:r>
    </w:p>
  </w:endnote>
  <w:endnote w:type="continuationSeparator" w:id="0">
    <w:p w:rsidR="00460512" w:rsidRDefault="00460512" w:rsidP="00B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12" w:rsidRDefault="00460512" w:rsidP="00BA57E6">
      <w:pPr>
        <w:spacing w:after="0" w:line="240" w:lineRule="auto"/>
      </w:pPr>
      <w:r>
        <w:separator/>
      </w:r>
    </w:p>
  </w:footnote>
  <w:footnote w:type="continuationSeparator" w:id="0">
    <w:p w:rsidR="00460512" w:rsidRDefault="00460512" w:rsidP="00BA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6" w:rsidRDefault="00BA57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9"/>
    <w:rsid w:val="00023AD6"/>
    <w:rsid w:val="000301AF"/>
    <w:rsid w:val="000A743F"/>
    <w:rsid w:val="000D4977"/>
    <w:rsid w:val="001D64D9"/>
    <w:rsid w:val="00203FAD"/>
    <w:rsid w:val="00262477"/>
    <w:rsid w:val="002C1751"/>
    <w:rsid w:val="002E4AD7"/>
    <w:rsid w:val="003219A0"/>
    <w:rsid w:val="003D2A20"/>
    <w:rsid w:val="00413DF2"/>
    <w:rsid w:val="00460512"/>
    <w:rsid w:val="00525463"/>
    <w:rsid w:val="0052606E"/>
    <w:rsid w:val="00557545"/>
    <w:rsid w:val="005779D6"/>
    <w:rsid w:val="00583B39"/>
    <w:rsid w:val="005A18F9"/>
    <w:rsid w:val="00632DC0"/>
    <w:rsid w:val="00645691"/>
    <w:rsid w:val="00645C43"/>
    <w:rsid w:val="007360E6"/>
    <w:rsid w:val="0075237E"/>
    <w:rsid w:val="0076104F"/>
    <w:rsid w:val="00766B25"/>
    <w:rsid w:val="007C5B85"/>
    <w:rsid w:val="00810853"/>
    <w:rsid w:val="00832613"/>
    <w:rsid w:val="00837C61"/>
    <w:rsid w:val="0087640C"/>
    <w:rsid w:val="00882FAC"/>
    <w:rsid w:val="0094659A"/>
    <w:rsid w:val="00951A2D"/>
    <w:rsid w:val="009661A5"/>
    <w:rsid w:val="00973531"/>
    <w:rsid w:val="00976D45"/>
    <w:rsid w:val="009E1F4E"/>
    <w:rsid w:val="00A45EA2"/>
    <w:rsid w:val="00A87CED"/>
    <w:rsid w:val="00AB0DE1"/>
    <w:rsid w:val="00AF327D"/>
    <w:rsid w:val="00AF515A"/>
    <w:rsid w:val="00B4509C"/>
    <w:rsid w:val="00B6508F"/>
    <w:rsid w:val="00B91C2E"/>
    <w:rsid w:val="00BA57E6"/>
    <w:rsid w:val="00C03282"/>
    <w:rsid w:val="00C27D5C"/>
    <w:rsid w:val="00C54370"/>
    <w:rsid w:val="00CA469B"/>
    <w:rsid w:val="00CC78D9"/>
    <w:rsid w:val="00D1780A"/>
    <w:rsid w:val="00D47F09"/>
    <w:rsid w:val="00DA23A3"/>
    <w:rsid w:val="00DA4E39"/>
    <w:rsid w:val="00DC2B1A"/>
    <w:rsid w:val="00DD7359"/>
    <w:rsid w:val="00E10C56"/>
    <w:rsid w:val="00E228D8"/>
    <w:rsid w:val="00E4652E"/>
    <w:rsid w:val="00EA1467"/>
    <w:rsid w:val="00EC1316"/>
    <w:rsid w:val="00EF0E65"/>
    <w:rsid w:val="00F04C05"/>
    <w:rsid w:val="00F15AE1"/>
    <w:rsid w:val="00F82AF7"/>
    <w:rsid w:val="00FA2428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2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06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45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7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7E6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2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06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45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7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7E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C37F-6852-4AAC-AA1E-06EDDEC5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Wojtylová Jana</cp:lastModifiedBy>
  <cp:revision>3</cp:revision>
  <cp:lastPrinted>2017-05-23T08:31:00Z</cp:lastPrinted>
  <dcterms:created xsi:type="dcterms:W3CDTF">2020-07-31T06:08:00Z</dcterms:created>
  <dcterms:modified xsi:type="dcterms:W3CDTF">2020-07-31T06:27:00Z</dcterms:modified>
</cp:coreProperties>
</file>