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85" w:rsidRDefault="00385985" w:rsidP="00385985">
      <w:pPr>
        <w:pStyle w:val="Nadpis1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FARMAFER MAX </w:t>
      </w:r>
    </w:p>
    <w:p w:rsidR="00385985" w:rsidRDefault="00385985" w:rsidP="00385985">
      <w:pPr>
        <w:pStyle w:val="Nadpis1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</w:p>
    <w:p w:rsidR="00385985" w:rsidRDefault="00385985" w:rsidP="00385985">
      <w:r>
        <w:t xml:space="preserve">Výrobce a držitel rozhodnutí o schválení: </w:t>
      </w:r>
    </w:p>
    <w:p w:rsidR="00385985" w:rsidRDefault="00385985" w:rsidP="00385985">
      <w:r>
        <w:t xml:space="preserve">UNIVIT s.r.o., Na vlčinci 16/3, 779 00 Olomouc, Česká republika </w:t>
      </w:r>
    </w:p>
    <w:p w:rsidR="00385985" w:rsidRDefault="00D517D1" w:rsidP="00385985">
      <w:hyperlink r:id="rId6" w:history="1">
        <w:r w:rsidR="00385985">
          <w:rPr>
            <w:rStyle w:val="Hypertextovodkaz"/>
          </w:rPr>
          <w:t>www.univit.cz</w:t>
        </w:r>
      </w:hyperlink>
      <w:r w:rsidR="00385985">
        <w:t xml:space="preserve"> </w:t>
      </w:r>
    </w:p>
    <w:p w:rsidR="00385985" w:rsidRDefault="00385985" w:rsidP="00385985"/>
    <w:p w:rsidR="00385985" w:rsidRDefault="00385985" w:rsidP="00EB2963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Složení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Retinolum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50 000 IU, </w:t>
      </w:r>
      <w:proofErr w:type="spellStart"/>
      <w:r>
        <w:rPr>
          <w:rFonts w:ascii="Times New Roman" w:hAnsi="Times New Roman" w:cs="Times New Roman"/>
          <w:sz w:val="22"/>
          <w:szCs w:val="22"/>
        </w:rPr>
        <w:t>Colecalciferolum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5 000 IU, </w:t>
      </w:r>
      <w:proofErr w:type="spellStart"/>
      <w:r>
        <w:rPr>
          <w:rFonts w:ascii="Times New Roman" w:hAnsi="Times New Roman" w:cs="Times New Roman"/>
          <w:sz w:val="22"/>
          <w:szCs w:val="22"/>
        </w:rPr>
        <w:t>Cyanocobalaminum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0,25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mg, </w:t>
      </w:r>
      <w:proofErr w:type="spellStart"/>
      <w:r>
        <w:rPr>
          <w:rFonts w:ascii="Times New Roman" w:hAnsi="Times New Roman" w:cs="Times New Roman"/>
          <w:sz w:val="22"/>
          <w:szCs w:val="22"/>
        </w:rPr>
        <w:t>Ferrosi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fumaras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 g"/>
        </w:smartTagPr>
        <w:r>
          <w:rPr>
            <w:rFonts w:ascii="Times New Roman" w:hAnsi="Times New Roman" w:cs="Times New Roman"/>
            <w:sz w:val="22"/>
            <w:szCs w:val="22"/>
          </w:rPr>
          <w:t>200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Glucosum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0 g"/>
        </w:smartTagPr>
        <w:r>
          <w:rPr>
            <w:rFonts w:ascii="Times New Roman" w:hAnsi="Times New Roman" w:cs="Times New Roman"/>
            <w:sz w:val="22"/>
            <w:szCs w:val="22"/>
          </w:rPr>
          <w:t>80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Lac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desadipatum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siccatum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 g"/>
        </w:smartTagPr>
        <w:r>
          <w:rPr>
            <w:rFonts w:ascii="Times New Roman" w:hAnsi="Times New Roman" w:cs="Times New Roman"/>
            <w:sz w:val="22"/>
            <w:szCs w:val="22"/>
          </w:rPr>
          <w:t>200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85985" w:rsidRDefault="00385985" w:rsidP="00EB2963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Cuxarom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alpha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4 g"/>
        </w:smartTagPr>
        <w:r>
          <w:rPr>
            <w:rFonts w:ascii="Times New Roman" w:hAnsi="Times New Roman" w:cs="Times New Roman"/>
            <w:sz w:val="22"/>
            <w:szCs w:val="22"/>
          </w:rPr>
          <w:t>0,4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Inulin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1,428 g"/>
        </w:smartTagPr>
        <w:r>
          <w:rPr>
            <w:rFonts w:ascii="Times New Roman" w:hAnsi="Times New Roman" w:cs="Times New Roman"/>
            <w:sz w:val="22"/>
            <w:szCs w:val="22"/>
          </w:rPr>
          <w:t>21,428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Bacillus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licheniformis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( DSM 5749) </w:t>
      </w:r>
    </w:p>
    <w:p w:rsidR="00385985" w:rsidRDefault="00385985" w:rsidP="00EB2963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0,64.10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CFU/kg, </w:t>
      </w:r>
      <w:proofErr w:type="spellStart"/>
      <w:r>
        <w:rPr>
          <w:rFonts w:ascii="Times New Roman" w:hAnsi="Times New Roman" w:cs="Times New Roman"/>
          <w:sz w:val="22"/>
          <w:szCs w:val="22"/>
        </w:rPr>
        <w:t>Bacillus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subtilis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(DSM 5750) 0,64.10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CFU/kg,  </w:t>
      </w:r>
      <w:proofErr w:type="spellStart"/>
      <w:r>
        <w:rPr>
          <w:rFonts w:ascii="Times New Roman" w:hAnsi="Times New Roman" w:cs="Times New Roman"/>
          <w:sz w:val="22"/>
          <w:szCs w:val="22"/>
        </w:rPr>
        <w:t>Tritici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5985" w:rsidRDefault="00385985" w:rsidP="00EB2963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farina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ad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 w:cs="Times New Roman"/>
            <w:sz w:val="22"/>
            <w:szCs w:val="22"/>
          </w:rPr>
          <w:t>1 kg</w:t>
        </w:r>
      </w:smartTag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385985" w:rsidRDefault="00385985" w:rsidP="00EB2963">
      <w:pPr>
        <w:pStyle w:val="Prost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85985" w:rsidRDefault="00385985" w:rsidP="00EB2963">
      <w:pPr>
        <w:tabs>
          <w:tab w:val="left" w:pos="1276"/>
        </w:tabs>
        <w:autoSpaceDE w:val="0"/>
        <w:autoSpaceDN w:val="0"/>
        <w:jc w:val="both"/>
        <w:rPr>
          <w:rFonts w:ascii="Times New Roman" w:hAnsi="Times New Roman"/>
        </w:rPr>
      </w:pPr>
      <w:r>
        <w:t>Popis:</w:t>
      </w:r>
      <w:r>
        <w:tab/>
        <w:t xml:space="preserve">           </w:t>
      </w:r>
      <w:r w:rsidR="004B5CCF">
        <w:t xml:space="preserve">  </w:t>
      </w:r>
      <w:r>
        <w:t xml:space="preserve">    Jemný světlehnědý prášek.</w:t>
      </w:r>
    </w:p>
    <w:p w:rsidR="00385985" w:rsidRDefault="004B5CCF" w:rsidP="00EB2963">
      <w:pPr>
        <w:tabs>
          <w:tab w:val="left" w:pos="1276"/>
        </w:tabs>
        <w:autoSpaceDE w:val="0"/>
        <w:autoSpaceDN w:val="0"/>
        <w:jc w:val="both"/>
      </w:pPr>
      <w:r>
        <w:t>Cílový druh:</w:t>
      </w:r>
      <w:r>
        <w:tab/>
      </w:r>
      <w:r>
        <w:tab/>
        <w:t xml:space="preserve">              </w:t>
      </w:r>
      <w:r w:rsidR="00385985">
        <w:t>Prasata-selata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>Charakteristika:</w:t>
      </w:r>
      <w:r>
        <w:tab/>
      </w:r>
      <w:r>
        <w:tab/>
        <w:t xml:space="preserve">Komplexní veterinární přípravek s obsahem vitamínů, užitečných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mikroorganizmů a organicky vázaného železa, které slouží jako biologicky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>dobře dostupný zdroj železa vhodný na perorální aplikaci.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Soustavný příjem </w:t>
      </w:r>
      <w:proofErr w:type="spellStart"/>
      <w:r>
        <w:t>resorbovatelného</w:t>
      </w:r>
      <w:proofErr w:type="spellEnd"/>
      <w:r>
        <w:t xml:space="preserve"> železa doplňuje denní deficit, vzniklý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 xml:space="preserve">                                   </w:t>
      </w:r>
      <w:r w:rsidR="004B5CCF">
        <w:t xml:space="preserve">   </w:t>
      </w:r>
      <w:r>
        <w:t xml:space="preserve">    zvláště při jeho nedostatku v mateřském mléce a udržuje tak hladinu červené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 xml:space="preserve">                                   </w:t>
      </w:r>
      <w:r w:rsidR="004B5CCF">
        <w:t xml:space="preserve">  </w:t>
      </w:r>
      <w:r>
        <w:t xml:space="preserve">   </w:t>
      </w:r>
      <w:r w:rsidR="004B5CCF">
        <w:t xml:space="preserve"> </w:t>
      </w:r>
      <w:r>
        <w:t xml:space="preserve"> krevní složky na fyziolog</w:t>
      </w:r>
      <w:r w:rsidR="004B5CCF">
        <w:t xml:space="preserve">ické hladině. Použité </w:t>
      </w:r>
      <w:proofErr w:type="spellStart"/>
      <w:r w:rsidR="004B5CCF">
        <w:t>korigencie</w:t>
      </w:r>
      <w:proofErr w:type="spellEnd"/>
      <w:r>
        <w:t xml:space="preserve"> evokují chuťové a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čichové vjemy podobné mateřskému mléku, zchutňují i méně chutné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>krmivo a dosahují se lepší výsledky v užitkovosti.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Mimo  železa přípravek obsahuje  vitamíny, nutriční </w:t>
      </w:r>
      <w:proofErr w:type="gramStart"/>
      <w:r>
        <w:t xml:space="preserve">látky </w:t>
      </w:r>
      <w:r w:rsidR="00FB6AAD">
        <w:t xml:space="preserve">, </w:t>
      </w:r>
      <w:r>
        <w:t>biologický</w:t>
      </w:r>
      <w:proofErr w:type="gramEnd"/>
      <w:r>
        <w:t xml:space="preserve">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</w:r>
      <w:proofErr w:type="gramStart"/>
      <w:r>
        <w:t xml:space="preserve">stimulátor ( </w:t>
      </w:r>
      <w:proofErr w:type="spellStart"/>
      <w:r>
        <w:t>Bacillus</w:t>
      </w:r>
      <w:proofErr w:type="spellEnd"/>
      <w:proofErr w:type="gramEnd"/>
      <w:r>
        <w:t xml:space="preserve"> </w:t>
      </w:r>
      <w:proofErr w:type="spellStart"/>
      <w:r>
        <w:t>licheniformis</w:t>
      </w:r>
      <w:proofErr w:type="spellEnd"/>
      <w:r>
        <w:t xml:space="preserve"> a </w:t>
      </w:r>
      <w:proofErr w:type="spellStart"/>
      <w:r>
        <w:t>subtilis</w:t>
      </w:r>
      <w:proofErr w:type="spellEnd"/>
      <w:r>
        <w:t xml:space="preserve">) pro vytvoření a udržení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optimální </w:t>
      </w:r>
      <w:proofErr w:type="gramStart"/>
      <w:r>
        <w:t>střevní  mikroflóry</w:t>
      </w:r>
      <w:proofErr w:type="gramEnd"/>
      <w:r>
        <w:t>.</w:t>
      </w:r>
    </w:p>
    <w:p w:rsidR="00385985" w:rsidRDefault="00385985" w:rsidP="00EB2963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ind w:left="1276" w:hanging="1276"/>
        <w:jc w:val="both"/>
        <w:rPr>
          <w:rFonts w:ascii="Times New Roman" w:hAnsi="Times New Roman"/>
        </w:rPr>
      </w:pPr>
      <w:r>
        <w:t>Použití:</w:t>
      </w:r>
      <w:r>
        <w:tab/>
      </w:r>
      <w:r>
        <w:tab/>
      </w:r>
      <w:r>
        <w:tab/>
        <w:t>Prevence fyziologické a patologické formy</w:t>
      </w:r>
      <w:r w:rsidR="004B5CCF">
        <w:t xml:space="preserve"> anémie prasat, podpůrně při </w:t>
      </w:r>
      <w:r w:rsidR="004B5CCF">
        <w:tab/>
      </w:r>
      <w:r w:rsidR="004B5CCF">
        <w:tab/>
      </w:r>
      <w:r>
        <w:t xml:space="preserve">infekčních onemocněních, preventivně po dobu maximálního růstu, </w:t>
      </w:r>
      <w:proofErr w:type="gramStart"/>
      <w:r>
        <w:t>na</w:t>
      </w:r>
      <w:proofErr w:type="gramEnd"/>
      <w:r>
        <w:t xml:space="preserve">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ind w:left="1276" w:hanging="1276"/>
        <w:jc w:val="both"/>
      </w:pPr>
      <w:r>
        <w:tab/>
      </w:r>
      <w:r>
        <w:tab/>
      </w:r>
      <w:r>
        <w:tab/>
        <w:t>zlepšení kondice, výkonnosti a celkového stavu.</w:t>
      </w:r>
    </w:p>
    <w:p w:rsidR="00385985" w:rsidRDefault="00385985" w:rsidP="00385985">
      <w:pPr>
        <w:tabs>
          <w:tab w:val="left" w:pos="1276"/>
        </w:tabs>
        <w:autoSpaceDE w:val="0"/>
        <w:autoSpaceDN w:val="0"/>
        <w:jc w:val="both"/>
      </w:pPr>
      <w:r>
        <w:t xml:space="preserve">Dávkování: </w:t>
      </w:r>
      <w:r>
        <w:tab/>
      </w:r>
      <w:r>
        <w:tab/>
      </w:r>
      <w:r>
        <w:tab/>
        <w:t xml:space="preserve">1 – </w:t>
      </w:r>
      <w:smartTag w:uri="urn:schemas-microsoft-com:office:smarttags" w:element="metricconverter">
        <w:smartTagPr>
          <w:attr w:name="ProductID" w:val="1,5 kg"/>
        </w:smartTagPr>
        <w:r>
          <w:t>1,5 kg</w:t>
        </w:r>
      </w:smartTag>
      <w:r>
        <w:t xml:space="preserve"> na vrh (10 selat)</w:t>
      </w:r>
      <w:r>
        <w:tab/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>Způsob podání:</w:t>
      </w:r>
      <w:r>
        <w:tab/>
      </w:r>
      <w:r>
        <w:tab/>
        <w:t>Pří</w:t>
      </w:r>
      <w:r w:rsidR="00EB2963">
        <w:t>pravek se podává selatům od první</w:t>
      </w:r>
      <w:r>
        <w:t>ch dní života (3.</w:t>
      </w:r>
      <w:r w:rsidR="00EB2963">
        <w:t xml:space="preserve"> </w:t>
      </w:r>
      <w:r>
        <w:t xml:space="preserve">den po narození)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v koncentrované formě ad </w:t>
      </w:r>
      <w:proofErr w:type="spellStart"/>
      <w:r>
        <w:t>libitum</w:t>
      </w:r>
      <w:proofErr w:type="spellEnd"/>
      <w:r>
        <w:t xml:space="preserve"> v plytkých korýtkách, umístněných mezi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prasnicí a odpočívadlem pro selata, tedy v místech, kde se </w:t>
      </w:r>
      <w:proofErr w:type="gramStart"/>
      <w:r>
        <w:t>selata</w:t>
      </w:r>
      <w:proofErr w:type="gramEnd"/>
      <w:r>
        <w:t xml:space="preserve">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>nejvíc pohybují. Od 10.</w:t>
      </w:r>
      <w:r w:rsidR="00EB2963">
        <w:t xml:space="preserve"> </w:t>
      </w:r>
      <w:r>
        <w:t xml:space="preserve">dne se </w:t>
      </w:r>
      <w:proofErr w:type="spellStart"/>
      <w:r>
        <w:t>Farmafer</w:t>
      </w:r>
      <w:proofErr w:type="spellEnd"/>
      <w:r>
        <w:t xml:space="preserve"> Max může podávat i v krmné </w:t>
      </w:r>
    </w:p>
    <w:p w:rsidR="00385985" w:rsidRDefault="00385985" w:rsidP="00EB2963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směsi a obvykle stačí podávat ho do 20. dne věku. </w:t>
      </w:r>
    </w:p>
    <w:p w:rsidR="00385985" w:rsidRDefault="00385985" w:rsidP="00FB6AAD">
      <w:pPr>
        <w:tabs>
          <w:tab w:val="left" w:pos="1276"/>
        </w:tabs>
        <w:autoSpaceDE w:val="0"/>
        <w:autoSpaceDN w:val="0"/>
        <w:spacing w:after="0"/>
        <w:jc w:val="both"/>
      </w:pPr>
      <w:r>
        <w:t>Poznámka:</w:t>
      </w:r>
      <w:r>
        <w:tab/>
      </w:r>
      <w:r>
        <w:tab/>
      </w:r>
      <w:r>
        <w:tab/>
        <w:t xml:space="preserve">Účinnost mikroorganizmů, přítomných v přípravku, zůstává zachována i při </w:t>
      </w:r>
    </w:p>
    <w:p w:rsidR="00385985" w:rsidRDefault="00385985" w:rsidP="00385985">
      <w:pPr>
        <w:tabs>
          <w:tab w:val="left" w:pos="1276"/>
        </w:tabs>
        <w:autoSpaceDE w:val="0"/>
        <w:autoSpaceDN w:val="0"/>
        <w:jc w:val="both"/>
      </w:pPr>
      <w:r>
        <w:tab/>
      </w:r>
      <w:r>
        <w:tab/>
      </w:r>
      <w:r>
        <w:tab/>
        <w:t>peletizaci.</w:t>
      </w:r>
    </w:p>
    <w:p w:rsidR="00385985" w:rsidRDefault="00385985" w:rsidP="00385985">
      <w:pPr>
        <w:tabs>
          <w:tab w:val="left" w:pos="1276"/>
        </w:tabs>
        <w:autoSpaceDE w:val="0"/>
        <w:autoSpaceDN w:val="0"/>
        <w:jc w:val="both"/>
      </w:pPr>
      <w:r>
        <w:lastRenderedPageBreak/>
        <w:t>Způsob uchovávání:</w:t>
      </w:r>
      <w:r>
        <w:tab/>
        <w:t>Při teplotě do 25</w:t>
      </w:r>
      <w:r>
        <w:rPr>
          <w:vertAlign w:val="superscript"/>
        </w:rPr>
        <w:t>o</w:t>
      </w:r>
      <w:r>
        <w:t xml:space="preserve"> C, v suchu. Uchovávat mimo dosah dětí.</w:t>
      </w:r>
    </w:p>
    <w:p w:rsidR="00385985" w:rsidRDefault="00385985" w:rsidP="00385985">
      <w:pPr>
        <w:tabs>
          <w:tab w:val="left" w:pos="1276"/>
        </w:tabs>
        <w:autoSpaceDE w:val="0"/>
        <w:autoSpaceDN w:val="0"/>
        <w:jc w:val="both"/>
      </w:pPr>
      <w:proofErr w:type="gramStart"/>
      <w:r>
        <w:t>Doba  použitelnosti</w:t>
      </w:r>
      <w:proofErr w:type="gramEnd"/>
      <w:r>
        <w:t>:</w:t>
      </w:r>
      <w:r>
        <w:tab/>
        <w:t>24 měsíců</w:t>
      </w:r>
    </w:p>
    <w:p w:rsidR="00385985" w:rsidRDefault="00385985" w:rsidP="00385985">
      <w:pPr>
        <w:tabs>
          <w:tab w:val="left" w:pos="1276"/>
        </w:tabs>
        <w:autoSpaceDE w:val="0"/>
        <w:autoSpaceDN w:val="0"/>
        <w:jc w:val="both"/>
      </w:pPr>
      <w:r>
        <w:t>Velikost balení:</w:t>
      </w:r>
      <w:r>
        <w:tab/>
      </w:r>
      <w:r>
        <w:tab/>
        <w:t xml:space="preserve">1 kg, </w:t>
      </w:r>
      <w:smartTag w:uri="urn:schemas-microsoft-com:office:smarttags" w:element="metricconverter">
        <w:smartTagPr>
          <w:attr w:name="ProductID" w:val="5 kg"/>
        </w:smartTagPr>
        <w:r>
          <w:t>5 kg</w:t>
        </w:r>
      </w:smartTag>
      <w:r>
        <w:t xml:space="preserve">, </w:t>
      </w:r>
      <w:smartTag w:uri="urn:schemas-microsoft-com:office:smarttags" w:element="metricconverter">
        <w:smartTagPr>
          <w:attr w:name="ProductID" w:val="20 kg"/>
        </w:smartTagPr>
        <w:r>
          <w:t>20 kg</w:t>
        </w:r>
      </w:smartTag>
    </w:p>
    <w:p w:rsidR="00335CCE" w:rsidRDefault="00335CCE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0E6961" w:rsidRDefault="000E6961"/>
    <w:p w:rsidR="000E6961" w:rsidRDefault="000E6961"/>
    <w:sectPr w:rsidR="000E6961" w:rsidSect="00CD4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68" w:rsidRDefault="00174B68" w:rsidP="00174B68">
      <w:pPr>
        <w:spacing w:after="0" w:line="240" w:lineRule="auto"/>
      </w:pPr>
      <w:r>
        <w:separator/>
      </w:r>
    </w:p>
  </w:endnote>
  <w:end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68" w:rsidRDefault="00174B68" w:rsidP="00174B68">
      <w:pPr>
        <w:spacing w:after="0" w:line="240" w:lineRule="auto"/>
      </w:pPr>
      <w:r>
        <w:separator/>
      </w:r>
    </w:p>
  </w:footnote>
  <w:foot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F7" w:rsidRDefault="00CD4DF7" w:rsidP="00CD4DF7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Content>
        <w:r w:rsidR="00D517D1" w:rsidRPr="00D517D1">
          <w:rPr>
            <w:rFonts w:eastAsia="Times New Roman"/>
            <w:lang w:eastAsia="cs-CZ"/>
          </w:rPr>
          <w:t>USKVBL/15164/2019/POD</w:t>
        </w:r>
      </w:sdtContent>
    </w:sdt>
    <w:r>
      <w:rPr>
        <w:b/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Content>
        <w:r w:rsidR="00D517D1" w:rsidRPr="00D517D1">
          <w:rPr>
            <w:rFonts w:eastAsia="Times New Roman"/>
            <w:lang w:eastAsia="cs-CZ"/>
          </w:rPr>
          <w:t>USKVBL/5059/2020/REG-</w:t>
        </w:r>
        <w:proofErr w:type="spellStart"/>
        <w:r w:rsidR="00D517D1" w:rsidRPr="00D517D1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04-24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D517D1">
          <w:rPr>
            <w:b/>
            <w:bCs/>
          </w:rPr>
          <w:t>24.4.2020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D517D1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b/>
          <w:bCs/>
        </w:rPr>
        <w:id w:val="-484012948"/>
        <w:placeholder>
          <w:docPart w:val="A3A0837ADBED4BACAFA15E73A3E7A59F"/>
        </w:placeholder>
        <w:text/>
      </w:sdtPr>
      <w:sdtEndPr/>
      <w:sdtContent>
        <w:r w:rsidR="00D517D1">
          <w:rPr>
            <w:b/>
            <w:bCs/>
          </w:rPr>
          <w:t>FARMAFER MAX</w:t>
        </w:r>
      </w:sdtContent>
    </w:sdt>
  </w:p>
  <w:p w:rsidR="00CD4DF7" w:rsidRDefault="00CD4DF7" w:rsidP="00CD4DF7">
    <w:pPr>
      <w:pStyle w:val="Zhlav"/>
    </w:pPr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6961"/>
    <w:rsid w:val="00174B68"/>
    <w:rsid w:val="00335CCE"/>
    <w:rsid w:val="00385985"/>
    <w:rsid w:val="004B5CCF"/>
    <w:rsid w:val="004D1D59"/>
    <w:rsid w:val="008A7B18"/>
    <w:rsid w:val="00C0013D"/>
    <w:rsid w:val="00CD4DF7"/>
    <w:rsid w:val="00D517D1"/>
    <w:rsid w:val="00DE71BC"/>
    <w:rsid w:val="00EB2963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C7996D-FF18-4D64-9E20-6CB9E22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paragraph" w:styleId="Nadpis1">
    <w:name w:val="heading 1"/>
    <w:basedOn w:val="Normln"/>
    <w:next w:val="Normln"/>
    <w:link w:val="Nadpis1Char"/>
    <w:qFormat/>
    <w:rsid w:val="003859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customStyle="1" w:styleId="Nadpis1Char">
    <w:name w:val="Nadpis 1 Char"/>
    <w:basedOn w:val="Standardnpsmoodstavce"/>
    <w:link w:val="Nadpis1"/>
    <w:rsid w:val="00385985"/>
    <w:rPr>
      <w:rFonts w:ascii="Times New Roman" w:eastAsia="Times New Roman" w:hAnsi="Times New Roman"/>
      <w:b/>
      <w:bCs/>
      <w:sz w:val="24"/>
      <w:szCs w:val="24"/>
      <w:lang w:val="en-US" w:eastAsia="cs-CZ"/>
    </w:rPr>
  </w:style>
  <w:style w:type="character" w:styleId="Hypertextovodkaz">
    <w:name w:val="Hyperlink"/>
    <w:semiHidden/>
    <w:unhideWhenUsed/>
    <w:rsid w:val="00385985"/>
    <w:rPr>
      <w:color w:val="0000FF"/>
      <w:u w:val="single"/>
    </w:rPr>
  </w:style>
  <w:style w:type="paragraph" w:styleId="Prosttext">
    <w:name w:val="Plain Text"/>
    <w:basedOn w:val="Normln"/>
    <w:link w:val="ProsttextChar"/>
    <w:semiHidden/>
    <w:unhideWhenUsed/>
    <w:rsid w:val="003859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385985"/>
    <w:rPr>
      <w:rFonts w:ascii="Courier New" w:eastAsia="Times New Roman" w:hAnsi="Courier New" w:cs="Courier New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i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6631F5"/>
    <w:rsid w:val="00701855"/>
    <w:rsid w:val="00831040"/>
    <w:rsid w:val="00A13621"/>
    <w:rsid w:val="00AE1152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1973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12</cp:revision>
  <dcterms:created xsi:type="dcterms:W3CDTF">2020-02-13T08:49:00Z</dcterms:created>
  <dcterms:modified xsi:type="dcterms:W3CDTF">2020-04-24T06:42:00Z</dcterms:modified>
</cp:coreProperties>
</file>