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BA0B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0019E110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7BDBC49B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39125C13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106311DB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43B0C6F0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6FCCD0DB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1F756270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754E2658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5221FEFF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7D404E61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270BE5F6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0E81D8A0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266025D4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5197F63A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4DCE0276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73413837" w14:textId="77777777" w:rsidR="004B2D0B" w:rsidRPr="004B2D0B" w:rsidRDefault="004B2D0B" w:rsidP="004B2D0B">
      <w:pPr>
        <w:spacing w:after="0" w:line="240" w:lineRule="auto"/>
        <w:ind w:left="567" w:right="113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8167D88" w14:textId="77777777" w:rsidR="004B2D0B" w:rsidRPr="004B2D0B" w:rsidRDefault="004B2D0B" w:rsidP="004B2D0B">
      <w:pPr>
        <w:spacing w:after="0" w:line="240" w:lineRule="auto"/>
        <w:ind w:left="567" w:right="113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01DAA573" w14:textId="77777777" w:rsidR="004B2D0B" w:rsidRPr="004B2D0B" w:rsidRDefault="004B2D0B" w:rsidP="004B2D0B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</w:p>
    <w:p w14:paraId="3C09D47D" w14:textId="77777777" w:rsidR="004B2D0B" w:rsidRPr="004B2D0B" w:rsidRDefault="004B2D0B" w:rsidP="004B2D0B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</w:p>
    <w:p w14:paraId="6029A397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</w:p>
    <w:p w14:paraId="3875C314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</w:p>
    <w:p w14:paraId="18C9AD56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</w:p>
    <w:p w14:paraId="0C0B7245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</w:p>
    <w:p w14:paraId="2E2B731F" w14:textId="77777777" w:rsidR="004B2D0B" w:rsidRPr="004B2D0B" w:rsidRDefault="004B2D0B" w:rsidP="004B2D0B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>B. PŘÍBALOVÁ INFORMACE</w:t>
      </w:r>
    </w:p>
    <w:p w14:paraId="53EC2CA0" w14:textId="77777777" w:rsidR="004B2D0B" w:rsidRPr="004B2D0B" w:rsidRDefault="004B2D0B" w:rsidP="004B2D0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br w:type="page"/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lastRenderedPageBreak/>
        <w:t>PŘÍBALOVÁ INFORMACE:</w:t>
      </w:r>
    </w:p>
    <w:p w14:paraId="2678D117" w14:textId="77777777" w:rsidR="004B2D0B" w:rsidRPr="004B2D0B" w:rsidRDefault="004B2D0B" w:rsidP="004B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>Porcilis Lawsonia ID lyofilizát a rozpouštědlo pro injekční emulzi pro prasata</w:t>
      </w:r>
    </w:p>
    <w:p w14:paraId="03FA2677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EA2652B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1.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JMÉNO A ADRESA DRŽITELE ROZHODNUTÍ O REGISTRACI A DRŽITELE POVOLENÍ K VÝROBĚ ODPOVĚDNÉHO ZA UVOLNĚNÍ ŠARŽE, POKUD SE NESHODUJE</w:t>
      </w:r>
    </w:p>
    <w:p w14:paraId="270FF67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A6F16E3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iCs/>
          <w:szCs w:val="20"/>
          <w:u w:val="single"/>
          <w:lang w:val="cs-CZ"/>
        </w:rPr>
        <w:t>Držitel rozhodnutí o registraci a výrobce odpovědný za uvolnění šarže</w:t>
      </w:r>
      <w:r w:rsidRPr="004B2D0B">
        <w:rPr>
          <w:rFonts w:ascii="Times New Roman" w:eastAsia="Times New Roman" w:hAnsi="Times New Roman" w:cs="Times New Roman"/>
          <w:iCs/>
          <w:szCs w:val="20"/>
          <w:lang w:val="cs-CZ"/>
        </w:rPr>
        <w:t>:</w:t>
      </w:r>
    </w:p>
    <w:p w14:paraId="02CDCC46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Intervet International B.V.</w:t>
      </w:r>
    </w:p>
    <w:p w14:paraId="2C2249A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Wim de Körverstraat 35</w:t>
      </w:r>
    </w:p>
    <w:p w14:paraId="3A71978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5831 AN Boxmeer</w:t>
      </w:r>
    </w:p>
    <w:p w14:paraId="32CE84BC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Nizozemsko</w:t>
      </w:r>
    </w:p>
    <w:p w14:paraId="37C6FBB6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67B33FAB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629E790E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2.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NÁZEV VETERINÁRNÍHO LÉČIVÉHO PŘÍPRAVKU</w:t>
      </w:r>
    </w:p>
    <w:p w14:paraId="74970A8A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</w:p>
    <w:p w14:paraId="617C4505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Porcilis Lawsonia ID lyofilizát a rozpouštědlo pro injekční emulzi pro prasata</w:t>
      </w:r>
    </w:p>
    <w:p w14:paraId="7770B87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A60A8E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93CAED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3.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OBSAH LÉČIVÝCH A OSTATNÍCH LÁTEK</w:t>
      </w:r>
    </w:p>
    <w:p w14:paraId="180B35E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0120D989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Každá dávka 0,2 ml rekonstituované vakcíny obsahuje:</w:t>
      </w:r>
    </w:p>
    <w:p w14:paraId="644609BA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</w:p>
    <w:p w14:paraId="6DEFFDC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>Léčivá látka (lyofilizát):</w:t>
      </w:r>
    </w:p>
    <w:p w14:paraId="2AE8E051" w14:textId="77777777" w:rsidR="004B2D0B" w:rsidRPr="004B2D0B" w:rsidRDefault="004B2D0B" w:rsidP="004B2D0B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i/>
          <w:iCs/>
          <w:szCs w:val="20"/>
          <w:lang w:val="cs-CZ"/>
        </w:rPr>
        <w:t>Lawsonia intracellularis,</w:t>
      </w:r>
      <w:r w:rsidRPr="004B2D0B">
        <w:rPr>
          <w:rFonts w:ascii="Times New Roman" w:eastAsia="Times New Roman" w:hAnsi="Times New Roman" w:cs="Times New Roman"/>
          <w:iCs/>
          <w:szCs w:val="20"/>
          <w:lang w:val="cs-CZ"/>
        </w:rPr>
        <w:t xml:space="preserve"> inaktivovaná, kmen SPAH-08</w:t>
      </w:r>
      <w:r w:rsidRPr="004B2D0B">
        <w:rPr>
          <w:rFonts w:ascii="Times New Roman" w:eastAsia="Times New Roman" w:hAnsi="Times New Roman" w:cs="Times New Roman"/>
          <w:iCs/>
          <w:szCs w:val="20"/>
          <w:lang w:val="cs-CZ"/>
        </w:rPr>
        <w:tab/>
      </w:r>
      <w:r w:rsidRPr="004B2D0B">
        <w:rPr>
          <w:rFonts w:ascii="Times New Roman" w:eastAsia="Times New Roman" w:hAnsi="Times New Roman" w:cs="Times New Roman"/>
          <w:iCs/>
          <w:szCs w:val="20"/>
          <w:lang w:val="cs-CZ"/>
        </w:rPr>
        <w:tab/>
      </w:r>
      <w:r w:rsidRPr="004B2D0B">
        <w:rPr>
          <w:rFonts w:ascii="Times New Roman" w:eastAsia="Times New Roman" w:hAnsi="Times New Roman" w:cs="Times New Roman"/>
          <w:iCs/>
          <w:szCs w:val="20"/>
          <w:lang w:val="cs-CZ"/>
        </w:rPr>
        <w:tab/>
        <w:t xml:space="preserve"> ≥ 5323 U</w:t>
      </w:r>
      <w:r w:rsidRPr="004B2D0B">
        <w:rPr>
          <w:rFonts w:ascii="Times New Roman" w:eastAsia="Times New Roman" w:hAnsi="Times New Roman" w:cs="Times New Roman"/>
          <w:iCs/>
          <w:szCs w:val="20"/>
          <w:vertAlign w:val="superscript"/>
          <w:lang w:val="cs-CZ"/>
        </w:rPr>
        <w:t>1</w:t>
      </w:r>
    </w:p>
    <w:p w14:paraId="42F24F7A" w14:textId="77777777" w:rsidR="004B2D0B" w:rsidRPr="004B2D0B" w:rsidRDefault="004B2D0B" w:rsidP="004B2D0B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  <w:lang w:val="cs-CZ"/>
        </w:rPr>
      </w:pPr>
    </w:p>
    <w:p w14:paraId="64DFE32B" w14:textId="77777777" w:rsidR="004B2D0B" w:rsidRPr="004B2D0B" w:rsidRDefault="004B2D0B" w:rsidP="004B2D0B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iCs/>
          <w:szCs w:val="20"/>
          <w:vertAlign w:val="superscript"/>
          <w:lang w:val="cs-CZ"/>
        </w:rPr>
        <w:t>1</w:t>
      </w:r>
      <w:r w:rsidRPr="004B2D0B">
        <w:rPr>
          <w:rFonts w:ascii="Times New Roman" w:eastAsia="Times New Roman" w:hAnsi="Times New Roman" w:cs="Times New Roman"/>
          <w:iCs/>
          <w:szCs w:val="20"/>
          <w:lang w:val="cs-CZ"/>
        </w:rPr>
        <w:t xml:space="preserve"> Množství antigenních jednotek stanovených </w:t>
      </w:r>
      <w:r w:rsidRPr="004B2D0B">
        <w:rPr>
          <w:rFonts w:ascii="Times New Roman" w:eastAsia="Times New Roman" w:hAnsi="Times New Roman" w:cs="Times New Roman"/>
          <w:i/>
          <w:iCs/>
          <w:szCs w:val="20"/>
          <w:lang w:val="cs-CZ"/>
        </w:rPr>
        <w:t>in-vitro</w:t>
      </w:r>
      <w:r w:rsidRPr="004B2D0B">
        <w:rPr>
          <w:rFonts w:ascii="Times New Roman" w:eastAsia="Times New Roman" w:hAnsi="Times New Roman" w:cs="Times New Roman"/>
          <w:iCs/>
          <w:szCs w:val="20"/>
          <w:lang w:val="cs-CZ"/>
        </w:rPr>
        <w:t xml:space="preserve"> ve zkoušce účinnosti (ELISA).</w:t>
      </w:r>
    </w:p>
    <w:p w14:paraId="7C1ADF61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DF8889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>Adjuvans (rozpouštědlo):</w:t>
      </w:r>
    </w:p>
    <w:p w14:paraId="329E0352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Parafin, lehký tekutý                                           8,3 mg</w:t>
      </w:r>
    </w:p>
    <w:p w14:paraId="72F2262B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dl-α-tokoferol acetát                                            0,6 mg</w:t>
      </w:r>
    </w:p>
    <w:p w14:paraId="4EAF4777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555863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Lyofilizát: bílá/téměř bílá peleta/prášek.</w:t>
      </w:r>
    </w:p>
    <w:p w14:paraId="2D0A8143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Rozpouštědlo: po roztřepání homogenně bílá až téměř bílá emulze.</w:t>
      </w:r>
    </w:p>
    <w:p w14:paraId="070DB14C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3576ECD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C427F2C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4.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INDIKACE</w:t>
      </w:r>
    </w:p>
    <w:p w14:paraId="5E158683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7AD62D06" w14:textId="77777777" w:rsidR="004B2D0B" w:rsidRPr="004B2D0B" w:rsidRDefault="004B2D0B" w:rsidP="004B2D0B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iCs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 xml:space="preserve">K aktivní imunizaci prasat od 3 týdnů věku za účelem snížení průjmu, ztráty denních přírůstků, intestinálních lézí, vylučování bakterií a mortality způsobené infekcí </w:t>
      </w:r>
      <w:r w:rsidRPr="004B2D0B">
        <w:rPr>
          <w:rFonts w:ascii="Times New Roman" w:eastAsia="Times New Roman" w:hAnsi="Times New Roman" w:cs="Times New Roman"/>
          <w:i/>
          <w:iCs/>
          <w:szCs w:val="20"/>
          <w:lang w:val="cs-CZ"/>
        </w:rPr>
        <w:t>Lawsonia intracellularis.</w:t>
      </w:r>
      <w:r w:rsidRPr="004B2D0B">
        <w:rPr>
          <w:rFonts w:ascii="Times New Roman" w:eastAsia="Times New Roman" w:hAnsi="Times New Roman" w:cs="Times New Roman"/>
          <w:iCs/>
          <w:szCs w:val="20"/>
          <w:lang w:val="cs-CZ"/>
        </w:rPr>
        <w:t xml:space="preserve"> </w:t>
      </w:r>
    </w:p>
    <w:p w14:paraId="058A2C6E" w14:textId="77777777" w:rsidR="004B2D0B" w:rsidRPr="004B2D0B" w:rsidRDefault="004B2D0B" w:rsidP="004B2D0B">
      <w:pPr>
        <w:tabs>
          <w:tab w:val="left" w:pos="88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</w:p>
    <w:p w14:paraId="20D72525" w14:textId="77777777" w:rsidR="004B2D0B" w:rsidRPr="004B2D0B" w:rsidRDefault="004B2D0B" w:rsidP="004B2D0B">
      <w:pPr>
        <w:tabs>
          <w:tab w:val="left" w:pos="88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Nástup imunity: 4 týdny po vakcinaci.</w:t>
      </w:r>
    </w:p>
    <w:p w14:paraId="78B8C438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Trvání imunity: 21 týdnů po vakcinaci.</w:t>
      </w:r>
    </w:p>
    <w:p w14:paraId="634C98FE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0C9643D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7BB50A02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5.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 xml:space="preserve"> 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KONTRAINDIKACE</w:t>
      </w:r>
    </w:p>
    <w:p w14:paraId="6B4DE171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5CE897D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Nejsou.</w:t>
      </w:r>
    </w:p>
    <w:p w14:paraId="7F7D475D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0427BB8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6.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NEŽÁDOUCÍ ÚČINKY</w:t>
      </w:r>
    </w:p>
    <w:p w14:paraId="03516CD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65C8CB7E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Velmi často se objevuje zvýšení tělesné teploty (v průměru o 0,1°C, u individuálních prasat do 1,4°C). Zvířata se vrátí k normální teplotě do jednoho dne po vakcinaci. Velmi často se mohou v místě injekčního podání objevit lokální reakce ve formě otoku (s průměrem přibližně 1 cm, u individuálních prasat do 5 cm). Lokální reakce vymizí do 4 týdnů po vakcinaci.</w:t>
      </w:r>
    </w:p>
    <w:p w14:paraId="63338FBE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C1E5D3D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Četnost nežádoucích účinků je charakterizována podle následujících pravidel:</w:t>
      </w:r>
    </w:p>
    <w:p w14:paraId="43EBD89B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- velmi časté (nežádoucí účinek(nky) se projevil(y) u více než 1 z 10 ošetřených zvířat)</w:t>
      </w:r>
    </w:p>
    <w:p w14:paraId="49E19E4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- časté (u více než 1, ale méně než 10 ze 100 ošetřených zvířat)</w:t>
      </w:r>
    </w:p>
    <w:p w14:paraId="6F82002D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- neobvyklé (u více než 1, ale méně než 10 z 1000 ošetřených zvířat)</w:t>
      </w:r>
    </w:p>
    <w:p w14:paraId="694DBE4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- vzácné (u více než 1, ale méně než 10 z 10000 ošetřených zvířat)</w:t>
      </w:r>
    </w:p>
    <w:p w14:paraId="6688797C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- velmi vzácné (u méně než 1 z 10000 ošetřených zvířat, včetně ojedinělých hlášení).</w:t>
      </w:r>
    </w:p>
    <w:p w14:paraId="1CA97AE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- velmi vzácné (u méně než 1 z 10000 ošetřených zvířat, včetně ojedinělých hlášení).</w:t>
      </w:r>
    </w:p>
    <w:p w14:paraId="2CDC456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19608D8A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2822B549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5691764D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5745E7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7.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CÍLOVÝ DRUH ZVÍŘAT</w:t>
      </w:r>
    </w:p>
    <w:p w14:paraId="7C57A8D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49F4CB6B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Prasata.</w:t>
      </w:r>
    </w:p>
    <w:p w14:paraId="4F2CB232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00BCF857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6C8FE2B7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8.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DÁVKOVÁNÍ PRO KAŽDÝ DRUH, CESTA(Y) A ZPŮSOB PODÁNÍ</w:t>
      </w:r>
    </w:p>
    <w:p w14:paraId="66F980C3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0CCDAF01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Lyofilizát rekonstituujte v rozpouštědle nebo ve vakcíně Porcilis PCV ID následovně:</w:t>
      </w:r>
    </w:p>
    <w:p w14:paraId="49BF7DFF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13"/>
      </w:tblGrid>
      <w:tr w:rsidR="004B2D0B" w:rsidRPr="004B2D0B" w14:paraId="106B123C" w14:textId="77777777" w:rsidTr="00CB546A">
        <w:tc>
          <w:tcPr>
            <w:tcW w:w="2235" w:type="dxa"/>
            <w:shd w:val="clear" w:color="auto" w:fill="auto"/>
          </w:tcPr>
          <w:p w14:paraId="52518829" w14:textId="77777777" w:rsidR="004B2D0B" w:rsidRPr="004B2D0B" w:rsidRDefault="004B2D0B" w:rsidP="004B2D0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B2D0B">
              <w:rPr>
                <w:rFonts w:ascii="Times New Roman" w:eastAsia="Times New Roman" w:hAnsi="Times New Roman" w:cs="Times New Roman"/>
                <w:szCs w:val="20"/>
              </w:rPr>
              <w:t xml:space="preserve">Lyofilizát </w:t>
            </w:r>
          </w:p>
        </w:tc>
        <w:tc>
          <w:tcPr>
            <w:tcW w:w="3913" w:type="dxa"/>
            <w:shd w:val="clear" w:color="auto" w:fill="auto"/>
          </w:tcPr>
          <w:p w14:paraId="1CE175A6" w14:textId="77777777" w:rsidR="004B2D0B" w:rsidRPr="004B2D0B" w:rsidRDefault="004B2D0B" w:rsidP="004B2D0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B2D0B">
              <w:rPr>
                <w:rFonts w:ascii="Times New Roman" w:eastAsia="Times New Roman" w:hAnsi="Times New Roman" w:cs="Times New Roman"/>
                <w:szCs w:val="20"/>
              </w:rPr>
              <w:t>Rozpouštědlo pro Porcilis Lawsonia ID nebo Porcilis PCV ID</w:t>
            </w:r>
          </w:p>
        </w:tc>
      </w:tr>
      <w:tr w:rsidR="004B2D0B" w:rsidRPr="004B2D0B" w14:paraId="61363CB0" w14:textId="77777777" w:rsidTr="00CB546A">
        <w:tc>
          <w:tcPr>
            <w:tcW w:w="2235" w:type="dxa"/>
            <w:shd w:val="clear" w:color="auto" w:fill="auto"/>
          </w:tcPr>
          <w:p w14:paraId="76A752B9" w14:textId="77777777" w:rsidR="004B2D0B" w:rsidRPr="004B2D0B" w:rsidRDefault="004B2D0B" w:rsidP="004B2D0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4B2D0B">
              <w:rPr>
                <w:rFonts w:ascii="Times New Roman" w:eastAsia="Times New Roman" w:hAnsi="Times New Roman" w:cs="Times New Roman"/>
                <w:szCs w:val="20"/>
                <w:lang w:val="en-GB"/>
              </w:rPr>
              <w:t>50 dávek</w:t>
            </w:r>
          </w:p>
        </w:tc>
        <w:tc>
          <w:tcPr>
            <w:tcW w:w="3913" w:type="dxa"/>
            <w:shd w:val="clear" w:color="auto" w:fill="auto"/>
          </w:tcPr>
          <w:p w14:paraId="0C1D75A0" w14:textId="77777777" w:rsidR="004B2D0B" w:rsidRPr="004B2D0B" w:rsidRDefault="004B2D0B" w:rsidP="004B2D0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B2D0B">
              <w:rPr>
                <w:rFonts w:ascii="Times New Roman" w:eastAsia="Times New Roman" w:hAnsi="Times New Roman" w:cs="Times New Roman"/>
                <w:szCs w:val="20"/>
              </w:rPr>
              <w:t>10 ml</w:t>
            </w:r>
          </w:p>
        </w:tc>
      </w:tr>
      <w:tr w:rsidR="004B2D0B" w:rsidRPr="004B2D0B" w14:paraId="1D9D5ACE" w14:textId="77777777" w:rsidTr="00CB546A">
        <w:tc>
          <w:tcPr>
            <w:tcW w:w="2235" w:type="dxa"/>
            <w:shd w:val="clear" w:color="auto" w:fill="auto"/>
          </w:tcPr>
          <w:p w14:paraId="78C3034D" w14:textId="77777777" w:rsidR="004B2D0B" w:rsidRPr="004B2D0B" w:rsidRDefault="004B2D0B" w:rsidP="004B2D0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B2D0B">
              <w:rPr>
                <w:rFonts w:ascii="Times New Roman" w:eastAsia="Times New Roman" w:hAnsi="Times New Roman" w:cs="Times New Roman"/>
                <w:szCs w:val="20"/>
              </w:rPr>
              <w:t xml:space="preserve">100 </w:t>
            </w:r>
            <w:r w:rsidRPr="004B2D0B">
              <w:rPr>
                <w:rFonts w:ascii="Times New Roman" w:eastAsia="Times New Roman" w:hAnsi="Times New Roman" w:cs="Times New Roman"/>
                <w:szCs w:val="20"/>
                <w:lang w:val="en-GB"/>
              </w:rPr>
              <w:t>dávek</w:t>
            </w:r>
          </w:p>
        </w:tc>
        <w:tc>
          <w:tcPr>
            <w:tcW w:w="3913" w:type="dxa"/>
            <w:shd w:val="clear" w:color="auto" w:fill="auto"/>
          </w:tcPr>
          <w:p w14:paraId="6C62993B" w14:textId="77777777" w:rsidR="004B2D0B" w:rsidRPr="004B2D0B" w:rsidRDefault="004B2D0B" w:rsidP="004B2D0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B2D0B">
              <w:rPr>
                <w:rFonts w:ascii="Times New Roman" w:eastAsia="Times New Roman" w:hAnsi="Times New Roman" w:cs="Times New Roman"/>
                <w:szCs w:val="20"/>
              </w:rPr>
              <w:t>20 ml</w:t>
            </w:r>
          </w:p>
        </w:tc>
      </w:tr>
    </w:tbl>
    <w:p w14:paraId="38B159BE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</w:p>
    <w:p w14:paraId="06CC9DC0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Pro správnou rekonstituci a správné podání postupujte následovně:</w:t>
      </w:r>
    </w:p>
    <w:p w14:paraId="72CC8C6A" w14:textId="77777777" w:rsidR="004B2D0B" w:rsidRPr="004B2D0B" w:rsidRDefault="004B2D0B" w:rsidP="004B2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Nechejte rozpouštědlo nebo Porcilis PCV ID dosáhnout pokojové teploty a před použitím řádně protřepejte.</w:t>
      </w:r>
    </w:p>
    <w:p w14:paraId="2C33AB28" w14:textId="77777777" w:rsidR="004B2D0B" w:rsidRPr="004B2D0B" w:rsidRDefault="004B2D0B" w:rsidP="004B2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Do lahvičky lyofilizátu přidejte 5 – 10 ml rozpouštědla nebo vakcíny Porcilis PCV ID a krátce promíchejte.</w:t>
      </w:r>
    </w:p>
    <w:p w14:paraId="5539DFB1" w14:textId="77777777" w:rsidR="004B2D0B" w:rsidRPr="004B2D0B" w:rsidRDefault="004B2D0B" w:rsidP="004B2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Odeberte rekonstituovaný koncentrát z lahvičky a přemístěte ho zpět do lahvičky s rozpouštědlem nebo Porcilis PCV ID. Pro promíchání krátce protřepejte.</w:t>
      </w:r>
    </w:p>
    <w:p w14:paraId="2847720D" w14:textId="77777777" w:rsidR="004B2D0B" w:rsidRPr="004B2D0B" w:rsidRDefault="004B2D0B" w:rsidP="004B2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Suspenzi vakcíny použijte do 6 hodin po rekonstituci. Jakákoli vakcína zbývající na konci této doby má být zlikvidována.</w:t>
      </w:r>
    </w:p>
    <w:p w14:paraId="57EF3403" w14:textId="77777777" w:rsidR="004B2D0B" w:rsidRPr="004B2D0B" w:rsidRDefault="004B2D0B" w:rsidP="004B2D0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0"/>
          <w:lang w:val="cs-CZ"/>
        </w:rPr>
      </w:pPr>
    </w:p>
    <w:p w14:paraId="0EAB4862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Dávkování:</w:t>
      </w:r>
    </w:p>
    <w:p w14:paraId="5C04A3A7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Jedna dávka 0,2 ml rekonstituované vakcíny pro prasata od věku 3 týdnů.</w:t>
      </w:r>
    </w:p>
    <w:p w14:paraId="3907258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62372FB6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Prasata vakcinujte intradermálně za použití vícedávkového bezjehelného zařízení pro intradermální aplikaci tekutin způsobilého pro dodávání „jet-stream“ objemu vakcíny (0,2 ml ±10%) přes epidermální vrstvu kůže.</w:t>
      </w:r>
    </w:p>
    <w:p w14:paraId="7A2E557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5E92D70E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Bezpečnost a účinnost vakcíny Porcilis Lawsonia ID byla prokázána za použití zařízení IDAL.</w:t>
      </w:r>
    </w:p>
    <w:p w14:paraId="42511FE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D41EFBB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596BAB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9.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POKYNY PRO SPRÁVNÉ PODÁNÍ</w:t>
      </w:r>
    </w:p>
    <w:p w14:paraId="2285D9E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0404F0C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Vyvarujte se zanesení kontaminace po vícenásobném propíchnutí zátky.</w:t>
      </w:r>
    </w:p>
    <w:p w14:paraId="4C949EF6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7CA3197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Vizuální vzhled vakcíny po rekonstituci: po roztřepání homogenně bílá až téměř bílá emulze.</w:t>
      </w:r>
    </w:p>
    <w:p w14:paraId="1814926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6840EDF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1DF58B8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10.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 xml:space="preserve">OCHRANNÁ(É) LHŮTA(Y) </w:t>
      </w:r>
    </w:p>
    <w:p w14:paraId="6FF5698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  <w:lang w:val="cs-CZ"/>
        </w:rPr>
      </w:pPr>
    </w:p>
    <w:p w14:paraId="34DDD9C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Bez ochranných lhůt.</w:t>
      </w:r>
    </w:p>
    <w:p w14:paraId="3DF76AB3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  <w:lang w:val="cs-CZ"/>
        </w:rPr>
      </w:pPr>
    </w:p>
    <w:p w14:paraId="57C52799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  <w:lang w:val="cs-CZ"/>
        </w:rPr>
      </w:pPr>
    </w:p>
    <w:p w14:paraId="418CF8DD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11.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ZVLÁŠTNÍ OPATŘENÍ PRO UCHOVÁVÁNÍ</w:t>
      </w:r>
    </w:p>
    <w:p w14:paraId="58341FC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62B4324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Uchovávat mimo dohled a dosah dětí.</w:t>
      </w:r>
    </w:p>
    <w:p w14:paraId="35F94926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778069B" w14:textId="77777777" w:rsidR="004B2D0B" w:rsidRPr="004B2D0B" w:rsidRDefault="004B2D0B" w:rsidP="004B2D0B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  <w:u w:val="single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u w:val="single"/>
          <w:lang w:val="cs-CZ"/>
        </w:rPr>
        <w:t>Lyofilizát a rozpouštědlo:</w:t>
      </w:r>
    </w:p>
    <w:p w14:paraId="12A22CF2" w14:textId="77777777" w:rsidR="004B2D0B" w:rsidRPr="004B2D0B" w:rsidRDefault="004B2D0B" w:rsidP="004B2D0B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Uchovávejte v chladničce (2</w:t>
      </w:r>
      <w:r w:rsidRPr="004B2D0B">
        <w:rPr>
          <w:rFonts w:ascii="Times New Roman" w:eastAsia="Times New Roman" w:hAnsi="Times New Roman" w:cs="Times New Roman"/>
          <w:szCs w:val="20"/>
          <w:lang w:val="cs-CZ"/>
        </w:rPr>
        <w:sym w:font="Symbol" w:char="F0B0"/>
      </w:r>
      <w:r w:rsidRPr="004B2D0B">
        <w:rPr>
          <w:rFonts w:ascii="Times New Roman" w:eastAsia="Times New Roman" w:hAnsi="Times New Roman" w:cs="Times New Roman"/>
          <w:szCs w:val="20"/>
          <w:lang w:val="cs-CZ"/>
        </w:rPr>
        <w:t>C – 8</w:t>
      </w:r>
      <w:r w:rsidRPr="004B2D0B">
        <w:rPr>
          <w:rFonts w:ascii="Times New Roman" w:eastAsia="Times New Roman" w:hAnsi="Times New Roman" w:cs="Times New Roman"/>
          <w:szCs w:val="20"/>
          <w:lang w:val="cs-CZ"/>
        </w:rPr>
        <w:sym w:font="Symbol" w:char="F0B0"/>
      </w:r>
      <w:r w:rsidRPr="004B2D0B">
        <w:rPr>
          <w:rFonts w:ascii="Times New Roman" w:eastAsia="Times New Roman" w:hAnsi="Times New Roman" w:cs="Times New Roman"/>
          <w:szCs w:val="20"/>
          <w:lang w:val="cs-CZ"/>
        </w:rPr>
        <w:t>C).</w:t>
      </w:r>
    </w:p>
    <w:p w14:paraId="72A30213" w14:textId="77777777" w:rsidR="004B2D0B" w:rsidRPr="004B2D0B" w:rsidRDefault="004B2D0B" w:rsidP="004B2D0B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Chraňte před mrazem.</w:t>
      </w:r>
    </w:p>
    <w:p w14:paraId="72937BA6" w14:textId="77777777" w:rsidR="004B2D0B" w:rsidRPr="004B2D0B" w:rsidRDefault="004B2D0B" w:rsidP="004B2D0B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Chraňte před světlem.</w:t>
      </w:r>
    </w:p>
    <w:p w14:paraId="1EFB8D1D" w14:textId="77777777" w:rsidR="004B2D0B" w:rsidRPr="004B2D0B" w:rsidRDefault="004B2D0B" w:rsidP="004B2D0B">
      <w:pPr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361441D" w14:textId="77777777" w:rsidR="004B2D0B" w:rsidRPr="004B2D0B" w:rsidRDefault="004B2D0B" w:rsidP="004B2D0B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Nepoužívejte tento veterinární léčivý přípravek po uplynutí doby použitelnosti uvedené na etiketě.</w:t>
      </w:r>
    </w:p>
    <w:p w14:paraId="357ED751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Doba použitelnosti po rekonstituci podle návodu: 6 hodin.</w:t>
      </w:r>
    </w:p>
    <w:p w14:paraId="5E16FC8A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2E32A3A" w14:textId="77777777" w:rsidR="004B2D0B" w:rsidRPr="004B2D0B" w:rsidRDefault="004B2D0B" w:rsidP="004B2D0B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  <w:lang w:val="cs-CZ"/>
        </w:rPr>
      </w:pPr>
    </w:p>
    <w:p w14:paraId="4FD7C2B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12.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ZVLÁŠTNÍ UPOZORNĚNÍ</w:t>
      </w:r>
    </w:p>
    <w:p w14:paraId="2355E9E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1FB33B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u w:val="single"/>
          <w:lang w:val="cs-CZ"/>
        </w:rPr>
        <w:t>Zvláštní upozornění pro každý cílový druh:</w:t>
      </w:r>
    </w:p>
    <w:p w14:paraId="0CFAA89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Vakcinovat pouze zdravá zvířata.</w:t>
      </w:r>
    </w:p>
    <w:p w14:paraId="0721EDBE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Vakcína je určena pouze pro intradermální podání.</w:t>
      </w:r>
    </w:p>
    <w:p w14:paraId="3BAA3970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Lyofilizát musí být rekonstituován v rozpouštědle „Rozpouštědlo pro Porcilis Lawsonia ID“ nebo v Porcilis PCV ID podle pokynů uvedených v bodu „</w:t>
      </w:r>
      <w:r w:rsidRPr="004B2D0B">
        <w:rPr>
          <w:rFonts w:ascii="Times New Roman" w:eastAsia="Times New Roman" w:hAnsi="Times New Roman" w:cs="Times New Roman"/>
          <w:bCs/>
          <w:szCs w:val="20"/>
          <w:lang w:val="cs-CZ"/>
        </w:rPr>
        <w:t>Dávkování pro každý druh, cesta(y) a způsob podání“</w:t>
      </w:r>
      <w:r w:rsidRPr="004B2D0B">
        <w:rPr>
          <w:rFonts w:ascii="Times New Roman" w:eastAsia="Times New Roman" w:hAnsi="Times New Roman" w:cs="Times New Roman"/>
          <w:lang w:val="cs-CZ"/>
        </w:rPr>
        <w:t>.</w:t>
      </w:r>
    </w:p>
    <w:p w14:paraId="0C6A45F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</w:p>
    <w:p w14:paraId="640C05FA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u w:val="single"/>
          <w:lang w:val="cs-CZ"/>
        </w:rPr>
        <w:t>Zvláštní opatření pro použití u zvířat:</w:t>
      </w:r>
    </w:p>
    <w:p w14:paraId="3C4E267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lang w:val="cs-CZ"/>
        </w:rPr>
        <w:t>Neuplatňuje se.</w:t>
      </w:r>
    </w:p>
    <w:p w14:paraId="1D2619CB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</w:p>
    <w:p w14:paraId="59B83891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u w:val="single"/>
          <w:lang w:val="cs-CZ"/>
        </w:rPr>
        <w:t>Zvláštní opatření určené osobám, které podávají veterinární léčivý přípravek zvířatům</w:t>
      </w:r>
      <w:r w:rsidRPr="004B2D0B">
        <w:rPr>
          <w:rFonts w:ascii="Times New Roman" w:eastAsia="Times New Roman" w:hAnsi="Times New Roman" w:cs="Times New Roman"/>
          <w:lang w:val="cs-CZ"/>
        </w:rPr>
        <w:t>:</w:t>
      </w:r>
    </w:p>
    <w:p w14:paraId="0B5EF8E2" w14:textId="77777777" w:rsidR="004B2D0B" w:rsidRPr="004B2D0B" w:rsidRDefault="004B2D0B" w:rsidP="004B2D0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eastAsia="Times New Roman" w:hAnsi="TimesNewRoman,Italic" w:cs="Times New Roman"/>
          <w:lang w:val="cs-CZ"/>
        </w:rPr>
      </w:pPr>
      <w:r w:rsidRPr="004B2D0B">
        <w:rPr>
          <w:rFonts w:ascii="TimesNewRoman,Italic" w:eastAsia="Times New Roman" w:hAnsi="TimesNewRoman,Italic" w:cs="Times New Roman"/>
          <w:lang w:val="cs-CZ"/>
        </w:rPr>
        <w:t>Pro uživatele:</w:t>
      </w:r>
    </w:p>
    <w:p w14:paraId="557EA049" w14:textId="77777777" w:rsidR="004B2D0B" w:rsidRPr="004B2D0B" w:rsidRDefault="004B2D0B" w:rsidP="004B2D0B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 New Roman"/>
          <w:lang w:val="cs-CZ"/>
        </w:rPr>
      </w:pPr>
      <w:r w:rsidRPr="004B2D0B">
        <w:rPr>
          <w:rFonts w:ascii="TimesNewRoman,Italic" w:eastAsia="Times New Roman" w:hAnsi="TimesNewRoman,Italic" w:cs="Times New Roman"/>
          <w:lang w:val="cs-CZ"/>
        </w:rPr>
        <w:t>Tento veterinární léčivý přípravek obsahuje minerální olej. Náhodná injekce/</w:t>
      </w:r>
      <w:r w:rsidRPr="004B2D0B">
        <w:rPr>
          <w:rFonts w:ascii="Times New Roman" w:eastAsia="Times New Roman" w:hAnsi="Times New Roman" w:cs="Times New Roman"/>
          <w:szCs w:val="20"/>
          <w:lang w:val="cs-CZ"/>
        </w:rPr>
        <w:t>náhodné sebepoškození injekčně aplikovaným přípravkem</w:t>
      </w:r>
      <w:r w:rsidRPr="004B2D0B">
        <w:rPr>
          <w:rFonts w:ascii="TimesNewRoman,Italic" w:eastAsia="Times New Roman" w:hAnsi="TimesNewRoman,Italic" w:cs="Times New Roman"/>
          <w:lang w:val="cs-CZ"/>
        </w:rPr>
        <w:t xml:space="preserve"> může způsobit silné bolesti a otok, zvláště po injekčním podání do kloubu nebo prstu, a ve vzácných případech může vést k ztrátě postiženého prstu, pokud není poskytnuta rychlá lékařská péče. Pokud u vás došlo k 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75D7F479" w14:textId="77777777" w:rsidR="004B2D0B" w:rsidRPr="004B2D0B" w:rsidRDefault="004B2D0B" w:rsidP="004B2D0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eastAsia="Times New Roman" w:hAnsi="TimesNewRoman,Italic" w:cs="Times New Roman"/>
          <w:lang w:val="cs-CZ"/>
        </w:rPr>
      </w:pPr>
    </w:p>
    <w:p w14:paraId="78CAABA2" w14:textId="77777777" w:rsidR="004B2D0B" w:rsidRPr="004B2D0B" w:rsidRDefault="004B2D0B" w:rsidP="004B2D0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eastAsia="Times New Roman" w:hAnsi="TimesNewRoman,Italic" w:cs="Times New Roman"/>
          <w:lang w:val="cs-CZ"/>
        </w:rPr>
      </w:pPr>
      <w:r w:rsidRPr="004B2D0B">
        <w:rPr>
          <w:rFonts w:ascii="TimesNewRoman,Italic" w:eastAsia="Times New Roman" w:hAnsi="TimesNewRoman,Italic" w:cs="Times New Roman"/>
          <w:lang w:val="cs-CZ"/>
        </w:rPr>
        <w:t>Pro lékaře:</w:t>
      </w:r>
    </w:p>
    <w:p w14:paraId="1227526D" w14:textId="77777777" w:rsidR="004B2D0B" w:rsidRPr="004B2D0B" w:rsidRDefault="004B2D0B" w:rsidP="004B2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NewRoman,Italic" w:eastAsia="Times New Roman" w:hAnsi="TimesNewRoman,Italic" w:cs="Times New Roman"/>
          <w:lang w:val="cs-CZ"/>
        </w:rPr>
        <w:t>Tento veterinární léčivý přípravek obsahuje minerální olej. I když bylo injekčně aplikované malé množství, náhodná injekce tohoto přípravku může vyvolat intenzivní otok, který může např. končit ischemickou nekrózou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0991DAB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</w:p>
    <w:p w14:paraId="3B808462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u w:val="single"/>
          <w:lang w:val="cs-CZ"/>
        </w:rPr>
        <w:t>Březost a laktace:</w:t>
      </w:r>
    </w:p>
    <w:p w14:paraId="4C637EA4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Nebyla stanovena bezpečnost veterinárního léčivého přípravku pro použití během březosti nebo laktace.</w:t>
      </w:r>
    </w:p>
    <w:p w14:paraId="1FFE27A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val="cs-CZ"/>
        </w:rPr>
      </w:pPr>
    </w:p>
    <w:p w14:paraId="744415D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u w:val="single"/>
          <w:lang w:val="cs-CZ"/>
        </w:rPr>
        <w:t>Interakce s dalšími léčivými přípravky a další formy interakce:</w:t>
      </w:r>
    </w:p>
    <w:p w14:paraId="7306FA0C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Dostupné údaje o bezpečnosti a účinnosti, s výjimkou ochrany proti mortalitě, jsou k dispozici u prasat od 3 týdnů věku a dokládají, že vakcínu lze mísit s </w:t>
      </w:r>
      <w:r w:rsidRPr="004B2D0B">
        <w:rPr>
          <w:rFonts w:ascii="Times New Roman" w:eastAsia="Times New Roman" w:hAnsi="Times New Roman" w:cs="Times New Roman"/>
          <w:lang w:val="cs-CZ"/>
        </w:rPr>
        <w:t>Porcilis PCV ID. Před podáváním čtěte příbalovou informaci Porcilis PCV ID. Mohou se objevit nežádoucí účinky, jako jsou popsány v bodu „Nežádoucí účinky“, kromě lokálních reakcí v místě podání u individuálních prasat, kde maximální velikost může dosáhnout až 7 cm. Všechny lokální reakce vymizí do 5 týdnů po vakcinaci.</w:t>
      </w:r>
    </w:p>
    <w:p w14:paraId="6DB3A4DA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1FC84133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Nejsou dostupné informace o bezpečnosti a účinnosti této vakcíny, pokud je podávána zároveň s jiným veterinárním léčivým přípravkem, vyjma výše zmíněného přípravku. Rozhodnutí o použití této vakcíny před nebo po jakémkoliv jiném veterinárním léčivém přípravku musí být provedeno na základě zvážení jednotlivých případů.</w:t>
      </w:r>
    </w:p>
    <w:p w14:paraId="6079FAB2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</w:p>
    <w:p w14:paraId="42936F3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u w:val="single"/>
          <w:lang w:val="cs-CZ"/>
        </w:rPr>
        <w:t>Předávkování (symptomy, první pomoc, antidota)</w:t>
      </w:r>
      <w:r w:rsidRPr="004B2D0B">
        <w:rPr>
          <w:rFonts w:ascii="Times New Roman" w:eastAsia="Times New Roman" w:hAnsi="Times New Roman" w:cs="Times New Roman"/>
          <w:lang w:val="cs-CZ"/>
        </w:rPr>
        <w:t>:</w:t>
      </w:r>
    </w:p>
    <w:p w14:paraId="2D1E175A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Po podání dvojnásobné dávky Porcilis Lawsonia ID rekonstituované v rozpouštědle nebyly pozorovány žádné jiné nežádoucí reakce kromě lokálních reakcí popsaných v bodu „Nežádoucí účinky“.</w:t>
      </w:r>
    </w:p>
    <w:p w14:paraId="76729C07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</w:p>
    <w:p w14:paraId="25D8AB8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4B2D0B">
        <w:rPr>
          <w:rFonts w:ascii="Times New Roman" w:eastAsia="Times New Roman" w:hAnsi="Times New Roman" w:cs="Times New Roman"/>
          <w:u w:val="single"/>
          <w:lang w:val="cs-CZ"/>
        </w:rPr>
        <w:t>Inkompatibility</w:t>
      </w:r>
      <w:r w:rsidRPr="004B2D0B">
        <w:rPr>
          <w:rFonts w:ascii="Times New Roman" w:eastAsia="Times New Roman" w:hAnsi="Times New Roman" w:cs="Times New Roman"/>
          <w:lang w:val="cs-CZ"/>
        </w:rPr>
        <w:t>:</w:t>
      </w:r>
    </w:p>
    <w:p w14:paraId="043A5FE6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Lyofilizát nemísit s jiným veterinárním léčivým přípravkem vyjma doporučeného rozpouštědla „Rozpouštědlo pro Porcilis Lawsonia ID“ nebo vakcíny uvedené výše v bodu „Interakce s dalšími léčivými přípravky a jiné formy interakce“.</w:t>
      </w:r>
    </w:p>
    <w:p w14:paraId="4E7DB0F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46FA5589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0CB03AE5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13.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ZVLÁŠTNÍ OPATŘENÍ PRO ZNEŠKODŇOVÁNÍ NEPOUŽITÝCH PŘÍPRAVKŮ NEBO ODPADU, POKUD JE JICH TŘEBA</w:t>
      </w:r>
    </w:p>
    <w:p w14:paraId="5FD019AA" w14:textId="77777777" w:rsidR="004B2D0B" w:rsidRPr="004B2D0B" w:rsidRDefault="004B2D0B" w:rsidP="004B2D0B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4D756A9F" w14:textId="77777777" w:rsidR="004B2D0B" w:rsidRPr="004B2D0B" w:rsidRDefault="004B2D0B" w:rsidP="004B2D0B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O možnostech likvidace nepotřebných léčivých přípravků se poraďte s vaším veterinárním lékařem. Tato opatření napomáhají chránit životní prostředí.</w:t>
      </w:r>
    </w:p>
    <w:p w14:paraId="2C8823C3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7DD0CD0C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4E57441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14.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DATUM POSLEDNÍ REVIZE PŘÍBALOVÉ INFORMACE</w:t>
      </w:r>
    </w:p>
    <w:p w14:paraId="04DAF9A6" w14:textId="77777777" w:rsidR="004B2D0B" w:rsidRPr="004B2D0B" w:rsidRDefault="004B2D0B" w:rsidP="004B2D0B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5FA814FE" w14:textId="453810E8" w:rsidR="004B2D0B" w:rsidRPr="004B2D0B" w:rsidRDefault="00EE28CC" w:rsidP="004B2D0B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  <w:lang w:val="cs-CZ"/>
        </w:rPr>
      </w:pPr>
      <w:r>
        <w:rPr>
          <w:rFonts w:ascii="Times New Roman" w:eastAsia="Times New Roman" w:hAnsi="Times New Roman" w:cs="Times New Roman"/>
          <w:szCs w:val="20"/>
          <w:lang w:val="cs-CZ"/>
        </w:rPr>
        <w:t>Prosinec 2020</w:t>
      </w:r>
      <w:bookmarkStart w:id="0" w:name="_GoBack"/>
      <w:bookmarkEnd w:id="0"/>
    </w:p>
    <w:p w14:paraId="4E3A3D3F" w14:textId="77777777" w:rsidR="004B2D0B" w:rsidRPr="004B2D0B" w:rsidRDefault="004B2D0B" w:rsidP="004B2D0B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B4C8616" w14:textId="77777777" w:rsidR="004B2D0B" w:rsidRPr="004B2D0B" w:rsidRDefault="004B2D0B" w:rsidP="004B2D0B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1C0B88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b/>
          <w:szCs w:val="20"/>
          <w:highlight w:val="lightGray"/>
          <w:lang w:val="cs-CZ"/>
        </w:rPr>
        <w:t>15.</w:t>
      </w:r>
      <w:r w:rsidRPr="004B2D0B">
        <w:rPr>
          <w:rFonts w:ascii="Times New Roman" w:eastAsia="Times New Roman" w:hAnsi="Times New Roman" w:cs="Times New Roman"/>
          <w:b/>
          <w:szCs w:val="20"/>
          <w:lang w:val="cs-CZ"/>
        </w:rPr>
        <w:tab/>
        <w:t>DALŠÍ INFORMACE</w:t>
      </w:r>
    </w:p>
    <w:p w14:paraId="49751320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2B6B8FEA" w14:textId="77777777" w:rsidR="004B2D0B" w:rsidRPr="004B2D0B" w:rsidRDefault="004B2D0B" w:rsidP="004B2D0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 xml:space="preserve">Léčivý přípravek stimuluje u prasat vývoj aktivní imunity proti </w:t>
      </w:r>
      <w:r w:rsidRPr="004B2D0B">
        <w:rPr>
          <w:rFonts w:ascii="Times New Roman" w:eastAsia="Times New Roman" w:hAnsi="Times New Roman" w:cs="Times New Roman"/>
          <w:i/>
          <w:szCs w:val="20"/>
          <w:lang w:val="cs-CZ"/>
        </w:rPr>
        <w:t>Lawsonia intracellularis</w:t>
      </w:r>
      <w:r w:rsidRPr="004B2D0B">
        <w:rPr>
          <w:rFonts w:ascii="Times New Roman" w:eastAsia="Times New Roman" w:hAnsi="Times New Roman" w:cs="Times New Roman"/>
          <w:szCs w:val="20"/>
          <w:lang w:val="cs-CZ"/>
        </w:rPr>
        <w:t>.</w:t>
      </w:r>
    </w:p>
    <w:p w14:paraId="587CBCF4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4469B847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u w:val="single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u w:val="single"/>
          <w:lang w:val="cs-CZ"/>
        </w:rPr>
        <w:t>Velikosti balení:</w:t>
      </w:r>
    </w:p>
    <w:p w14:paraId="26CF5B41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Lepenková krabička 1 x 50 dávek vakcíny a lepenková krabička 1 x 10 ml rozpouštědla</w:t>
      </w:r>
    </w:p>
    <w:p w14:paraId="7BEC8FD2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Lepenková krabička 10 x 50 dávek vakcíny a lepenková krabička 10 x 10 ml rozpouštědla</w:t>
      </w:r>
    </w:p>
    <w:p w14:paraId="3D5668DF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3701F6F9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Lepenková krabička 1 x 100 dávek vakcíny a lepenková krabička 1 x 20 ml rozpouštědla</w:t>
      </w:r>
    </w:p>
    <w:p w14:paraId="616C7EA1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Lepenková krabička 10 x 100 dávek vakcíny a lepenková krabička 10 x 20 ml rozpouštědla</w:t>
      </w:r>
    </w:p>
    <w:p w14:paraId="1A42CDF8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0FE450A7" w14:textId="77777777" w:rsidR="004B2D0B" w:rsidRPr="004B2D0B" w:rsidRDefault="004B2D0B" w:rsidP="004B2D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Na trhu nemusí být všechny velikosti balení.</w:t>
      </w:r>
    </w:p>
    <w:p w14:paraId="44F6DAED" w14:textId="77777777" w:rsidR="004B2D0B" w:rsidRPr="004B2D0B" w:rsidRDefault="004B2D0B" w:rsidP="004B2D0B">
      <w:pPr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zCs w:val="20"/>
          <w:lang w:val="cs-CZ"/>
        </w:rPr>
      </w:pPr>
    </w:p>
    <w:p w14:paraId="4D39A225" w14:textId="77777777" w:rsidR="004B2D0B" w:rsidRPr="004B2D0B" w:rsidRDefault="004B2D0B" w:rsidP="004B2D0B">
      <w:pPr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Pouze pro zvířata.</w:t>
      </w:r>
    </w:p>
    <w:p w14:paraId="370E3C6F" w14:textId="77777777" w:rsidR="004B2D0B" w:rsidRPr="004B2D0B" w:rsidRDefault="004B2D0B" w:rsidP="004B2D0B">
      <w:pPr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zCs w:val="20"/>
          <w:lang w:val="cs-CZ"/>
        </w:rPr>
      </w:pPr>
      <w:r w:rsidRPr="004B2D0B">
        <w:rPr>
          <w:rFonts w:ascii="Times New Roman" w:eastAsia="Times New Roman" w:hAnsi="Times New Roman" w:cs="Times New Roman"/>
          <w:szCs w:val="20"/>
          <w:lang w:val="cs-CZ"/>
        </w:rPr>
        <w:t>Veterinární léčivý přípravek je vydáván pouze na předpis.</w:t>
      </w:r>
    </w:p>
    <w:p w14:paraId="383143BE" w14:textId="77777777" w:rsidR="004B2D0B" w:rsidRPr="004B2D0B" w:rsidRDefault="004B2D0B" w:rsidP="004B2D0B">
      <w:pPr>
        <w:rPr>
          <w:rFonts w:ascii="Calibri" w:eastAsia="Calibri" w:hAnsi="Calibri" w:cs="Times New Roman"/>
        </w:rPr>
      </w:pPr>
    </w:p>
    <w:p w14:paraId="72E5F900" w14:textId="77777777" w:rsidR="00287EE2" w:rsidRPr="004B2D0B" w:rsidRDefault="00287EE2" w:rsidP="004B2D0B"/>
    <w:sectPr w:rsidR="00287EE2" w:rsidRPr="004B2D0B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87B96" w14:textId="77777777" w:rsidR="004B6E6E" w:rsidRDefault="004B6E6E" w:rsidP="00287EE2">
      <w:pPr>
        <w:spacing w:after="0" w:line="240" w:lineRule="auto"/>
      </w:pPr>
      <w:r>
        <w:separator/>
      </w:r>
    </w:p>
  </w:endnote>
  <w:endnote w:type="continuationSeparator" w:id="0">
    <w:p w14:paraId="5677AAD6" w14:textId="77777777" w:rsidR="004B6E6E" w:rsidRDefault="004B6E6E" w:rsidP="002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01FEB" w14:textId="77777777" w:rsidR="00EB484B" w:rsidRPr="000A6B2C" w:rsidRDefault="00EB484B">
    <w:pPr>
      <w:pStyle w:val="Zpat"/>
      <w:tabs>
        <w:tab w:val="right" w:pos="8931"/>
      </w:tabs>
      <w:rPr>
        <w:rFonts w:ascii="Times New Roman" w:hAnsi="Times New Roman"/>
        <w:lang w:val="el-GR"/>
      </w:rPr>
    </w:pPr>
  </w:p>
  <w:p w14:paraId="14754740" w14:textId="77777777" w:rsidR="00EB484B" w:rsidRPr="000A6B2C" w:rsidRDefault="00EB484B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EE28CC">
      <w:rPr>
        <w:rFonts w:ascii="Times New Roman" w:hAnsi="Times New Roman"/>
        <w:noProof/>
      </w:rPr>
      <w:t>5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FA30" w14:textId="77777777" w:rsidR="00EB484B" w:rsidRDefault="00EB484B">
    <w:pPr>
      <w:pStyle w:val="Zpat"/>
      <w:tabs>
        <w:tab w:val="right" w:pos="8931"/>
      </w:tabs>
    </w:pPr>
  </w:p>
  <w:p w14:paraId="1C31DD94" w14:textId="77777777" w:rsidR="00EB484B" w:rsidRPr="000A6B2C" w:rsidRDefault="00EB484B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4B6E6E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D0E48" w14:textId="77777777" w:rsidR="004B6E6E" w:rsidRDefault="004B6E6E" w:rsidP="00287EE2">
      <w:pPr>
        <w:spacing w:after="0" w:line="240" w:lineRule="auto"/>
      </w:pPr>
      <w:r>
        <w:separator/>
      </w:r>
    </w:p>
  </w:footnote>
  <w:footnote w:type="continuationSeparator" w:id="0">
    <w:p w14:paraId="256B224C" w14:textId="77777777" w:rsidR="004B6E6E" w:rsidRDefault="004B6E6E" w:rsidP="00287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7D7"/>
    <w:multiLevelType w:val="hybridMultilevel"/>
    <w:tmpl w:val="56A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4D67"/>
    <w:multiLevelType w:val="hybridMultilevel"/>
    <w:tmpl w:val="B284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94166"/>
    <w:multiLevelType w:val="hybridMultilevel"/>
    <w:tmpl w:val="B284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3"/>
    <w:rsid w:val="002711CC"/>
    <w:rsid w:val="00287EE2"/>
    <w:rsid w:val="003B2C07"/>
    <w:rsid w:val="00467247"/>
    <w:rsid w:val="004B2D0B"/>
    <w:rsid w:val="004B6E6E"/>
    <w:rsid w:val="004F36C6"/>
    <w:rsid w:val="005B19C1"/>
    <w:rsid w:val="005C35A5"/>
    <w:rsid w:val="006A10D2"/>
    <w:rsid w:val="00743495"/>
    <w:rsid w:val="008E3B0A"/>
    <w:rsid w:val="00AA0E78"/>
    <w:rsid w:val="00B45AF5"/>
    <w:rsid w:val="00C03B17"/>
    <w:rsid w:val="00C563FF"/>
    <w:rsid w:val="00CF2DC6"/>
    <w:rsid w:val="00CF4252"/>
    <w:rsid w:val="00D057C3"/>
    <w:rsid w:val="00D87513"/>
    <w:rsid w:val="00E606B7"/>
    <w:rsid w:val="00EB484B"/>
    <w:rsid w:val="00EE28CC"/>
    <w:rsid w:val="00F00983"/>
    <w:rsid w:val="00F73880"/>
    <w:rsid w:val="00F871BB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E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EE2"/>
  </w:style>
  <w:style w:type="paragraph" w:styleId="Zpat">
    <w:name w:val="footer"/>
    <w:basedOn w:val="Normln"/>
    <w:link w:val="ZpatChar"/>
    <w:uiPriority w:val="99"/>
    <w:unhideWhenUsed/>
    <w:rsid w:val="002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EE2"/>
  </w:style>
  <w:style w:type="paragraph" w:styleId="Textbubliny">
    <w:name w:val="Balloon Text"/>
    <w:basedOn w:val="Normln"/>
    <w:link w:val="TextbublinyChar"/>
    <w:uiPriority w:val="99"/>
    <w:semiHidden/>
    <w:unhideWhenUsed/>
    <w:rsid w:val="004B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EE2"/>
  </w:style>
  <w:style w:type="paragraph" w:styleId="Zpat">
    <w:name w:val="footer"/>
    <w:basedOn w:val="Normln"/>
    <w:link w:val="ZpatChar"/>
    <w:uiPriority w:val="99"/>
    <w:unhideWhenUsed/>
    <w:rsid w:val="002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EE2"/>
  </w:style>
  <w:style w:type="paragraph" w:styleId="Textbubliny">
    <w:name w:val="Balloon Text"/>
    <w:basedOn w:val="Normln"/>
    <w:link w:val="TextbublinyChar"/>
    <w:uiPriority w:val="99"/>
    <w:semiHidden/>
    <w:unhideWhenUsed/>
    <w:rsid w:val="004B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D59F0B3E-B422-461E-8A7F-07A8333CBC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Kovacova, Marta</dc:creator>
  <cp:lastModifiedBy>Neugebauerová Kateřina</cp:lastModifiedBy>
  <cp:revision>7</cp:revision>
  <dcterms:created xsi:type="dcterms:W3CDTF">2020-12-07T06:22:00Z</dcterms:created>
  <dcterms:modified xsi:type="dcterms:W3CDTF">2020-12-09T08:09:00Z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8388bba3-fc3c-4cb8-9c94-af514c467fb8</vt:lpwstr>
  </property>
  <property fmtid="{D5CDD505-2E9C-101B-9397-08002B2CF9AE}" pid="3" name="bjSaver">
    <vt:lpwstr>91UPBCG1Ko1zItzenXUEYirBPBZF5c0Y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-781054466</vt:i4>
  </property>
  <property fmtid="{D5CDD505-2E9C-101B-9397-08002B2CF9AE}" pid="8" name="_NewReviewCycle">
    <vt:lpwstr/>
  </property>
  <property fmtid="{D5CDD505-2E9C-101B-9397-08002B2CF9AE}" pid="9" name="_EmailSubject">
    <vt:lpwstr>FR/V/0424/001/DC - PORCILIS LAWSONIA ID - D210 end of procedure - překlady textů</vt:lpwstr>
  </property>
  <property fmtid="{D5CDD505-2E9C-101B-9397-08002B2CF9AE}" pid="10" name="_AuthorEmail">
    <vt:lpwstr>marta.kovacova@merck.com</vt:lpwstr>
  </property>
  <property fmtid="{D5CDD505-2E9C-101B-9397-08002B2CF9AE}" pid="11" name="_AuthorEmailDisplayName">
    <vt:lpwstr>Kovacova, Marta</vt:lpwstr>
  </property>
  <property fmtid="{D5CDD505-2E9C-101B-9397-08002B2CF9AE}" pid="12" name="_ReviewingToolsShownOnce">
    <vt:lpwstr/>
  </property>
</Properties>
</file>