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93" w:rsidRPr="004A6B93" w:rsidRDefault="004A6B93" w:rsidP="004A6B93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bookmarkStart w:id="0" w:name="_GoBack"/>
      <w:bookmarkEnd w:id="0"/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>PŘÍBALOVÁ INFORMACE</w:t>
      </w:r>
    </w:p>
    <w:p w:rsidR="004A6B93" w:rsidRPr="004A6B93" w:rsidRDefault="004A6B93" w:rsidP="004A6B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</w:p>
    <w:p w:rsidR="004A6B93" w:rsidRPr="004A6B93" w:rsidRDefault="004A6B93" w:rsidP="004A6B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>Benakor</w:t>
      </w:r>
      <w:proofErr w:type="spellEnd"/>
      <w:r w:rsidRPr="004A6B93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 xml:space="preserve"> F 20 mg tablety pro psy</w:t>
      </w:r>
    </w:p>
    <w:p w:rsidR="004A6B93" w:rsidRPr="004A6B93" w:rsidRDefault="004A6B93" w:rsidP="004A6B93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1.</w:t>
      </w: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ab/>
        <w:t>JMÉNO A ADRESA DRŽITELE ROZHODNUTÍ O REGISTRACI A DRŽITELE POVOLENÍ K VÝROBĚ ODPOVĚDNÉHO ZA UVOLNĚNÍ ŠARŽE, POKUD SE NESHODUJE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iCs/>
          <w:kern w:val="14"/>
          <w:u w:val="single"/>
          <w:lang w:eastAsia="nl-NL"/>
        </w:rPr>
        <w:t>Držitel rozhodnutí o registraci</w:t>
      </w:r>
      <w:r w:rsidRPr="004A6B93">
        <w:rPr>
          <w:rFonts w:ascii="Times New Roman" w:eastAsia="Times New Roman" w:hAnsi="Times New Roman" w:cs="Times New Roman"/>
          <w:iCs/>
          <w:kern w:val="14"/>
          <w:lang w:eastAsia="nl-NL"/>
        </w:rPr>
        <w:t>: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Vet. </w:t>
      </w:r>
      <w:proofErr w:type="gram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B.V.</w:t>
      </w:r>
      <w:proofErr w:type="gramEnd"/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Wilgenweg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7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3421 TV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Oudewater</w:t>
      </w:r>
      <w:proofErr w:type="spellEnd"/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</w:pPr>
      <w:r w:rsidRPr="004A6B93"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  <w:t>Výrobce odpovědný za uvolnění šarže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>: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proofErr w:type="gram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LelyPharma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B.V.</w:t>
      </w:r>
      <w:proofErr w:type="gramEnd"/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Zuiveringweg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42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8243 PZ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Lelystad</w:t>
      </w:r>
      <w:proofErr w:type="spellEnd"/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2.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NÁZEV VETERINÁRNÍHO LÉČIVÉHO PŘÍPRAVKU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</w:rPr>
        <w:t>Benakor</w:t>
      </w:r>
      <w:proofErr w:type="spellEnd"/>
      <w:r w:rsidRPr="004A6B93">
        <w:rPr>
          <w:rFonts w:ascii="Times New Roman" w:eastAsia="Times New Roman" w:hAnsi="Times New Roman" w:cs="Times New Roman"/>
          <w:color w:val="000000"/>
        </w:rPr>
        <w:t xml:space="preserve"> F 20 mg, tablety pro psy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A6B93">
        <w:rPr>
          <w:rFonts w:ascii="Times New Roman" w:eastAsia="Times New Roman" w:hAnsi="Times New Roman" w:cs="Times New Roman"/>
          <w:bCs/>
          <w:color w:val="000000"/>
        </w:rPr>
        <w:t>Benazeprili</w:t>
      </w:r>
      <w:proofErr w:type="spellEnd"/>
      <w:r w:rsidRPr="004A6B9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bCs/>
          <w:color w:val="000000"/>
        </w:rPr>
        <w:t>hydrochloridum</w:t>
      </w:r>
      <w:proofErr w:type="spellEnd"/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3.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OBSAH LÉČIVÝCH A OSTATNÍCH LÁTEK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bCs/>
          <w:kern w:val="14"/>
          <w:lang w:eastAsia="nl-NL"/>
        </w:rPr>
        <w:t>Jedna tableta obsahuje: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Benazeprili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hydrochloridum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r w:rsidRPr="004A6B93">
        <w:rPr>
          <w:rFonts w:ascii="Times New Roman" w:eastAsia="Times New Roman" w:hAnsi="Times New Roman" w:cs="Times New Roman"/>
          <w:bCs/>
          <w:kern w:val="14"/>
          <w:lang w:eastAsia="nl-NL"/>
        </w:rPr>
        <w:t>20 mg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</w:rPr>
        <w:t>Barvivo: oxidy železa (E172) 8 mg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</w:rPr>
        <w:t>Oranžové podlouhlé dělitelné tablety s půlící rýhou na jedné straně.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4.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INDIKACE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Přípravek patří do skupiny léčiv zvaných inhibitory angiotensin konvertujícího enzymu (ACE). Předepisuje jej veterinární lékař k léčbě městnavého srdečního selhání u psů.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5.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 xml:space="preserve"> 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KONTRAINDIKACE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Nepoužívat v případě přecitlivělosti na léčivou látku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hydrochlorid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nebo na některou ze složek tablety.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Nepoužívat v případě hypotenze (nízký krevní tlak), hypovolemie (nízký objem krve),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hyponatremie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(nízká hladina sodíku v krvi) nebo akutního selhání ledvin.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Nepoužívat v případě snížení srdečního výdeje v důsledku aortální nebo pulmonální stenózy.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Nepoužívat u březích nebo laktujících fen, protože bezpečnost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hydrochloridu nebyla u </w:t>
      </w:r>
      <w:r w:rsidR="00D359F8">
        <w:rPr>
          <w:rFonts w:ascii="Times New Roman" w:eastAsia="Times New Roman" w:hAnsi="Times New Roman" w:cs="Times New Roman"/>
          <w:lang w:eastAsia="cs-CZ"/>
        </w:rPr>
        <w:t>nich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 v průběhu březosti </w:t>
      </w:r>
      <w:r w:rsidR="00D359F8">
        <w:rPr>
          <w:rFonts w:ascii="Times New Roman" w:eastAsia="Times New Roman" w:hAnsi="Times New Roman" w:cs="Times New Roman"/>
          <w:lang w:eastAsia="cs-CZ"/>
        </w:rPr>
        <w:t>nebo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 laktace stanov</w:t>
      </w:r>
      <w:r w:rsidR="00D359F8">
        <w:rPr>
          <w:rFonts w:ascii="Times New Roman" w:eastAsia="Times New Roman" w:hAnsi="Times New Roman" w:cs="Times New Roman"/>
          <w:lang w:eastAsia="cs-CZ"/>
        </w:rPr>
        <w:t>ena</w:t>
      </w:r>
      <w:r w:rsidRPr="004A6B93">
        <w:rPr>
          <w:rFonts w:ascii="Times New Roman" w:eastAsia="Times New Roman" w:hAnsi="Times New Roman" w:cs="Times New Roman"/>
          <w:lang w:eastAsia="cs-CZ"/>
        </w:rPr>
        <w:t>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6.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NEŽÁDOUCÍ ÚČINKY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U některých psů s městnavým srdečním selháním může dojít v průběhu léčby ke zvracení nebo </w:t>
      </w:r>
      <w:r w:rsidR="00416AC5" w:rsidRPr="004A6B93">
        <w:rPr>
          <w:rFonts w:ascii="Times New Roman" w:eastAsia="Times New Roman" w:hAnsi="Times New Roman" w:cs="Times New Roman"/>
          <w:lang w:eastAsia="cs-CZ"/>
        </w:rPr>
        <w:t>k</w:t>
      </w:r>
      <w:r w:rsidR="00416AC5">
        <w:rPr>
          <w:rFonts w:ascii="Times New Roman" w:eastAsia="Times New Roman" w:hAnsi="Times New Roman" w:cs="Times New Roman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lang w:eastAsia="cs-CZ"/>
        </w:rPr>
        <w:t>únavě.</w:t>
      </w: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U psů s chronickým onemocněním ledvin může přípravek na začátku léčby zvýšit koncentrace kreatininu v plazmě. Mírné zvýšení koncentrací kreatininu v plazmě po podání inhibitorů ACE je kompatibilní se snížením glomerulární hypertenze vyvolaným těmito látkami, a proto není v případě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absence dalších příznaků nezbytným důvodem k zastavení léčby.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BB47F6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Jestliže zaznamenáte kterýkoliv z nežádoucích účinků a to i takové, které nejsou uvedeny v této příbalové informaci, nebo si myslíte, že léčivo ne</w:t>
      </w:r>
      <w:r w:rsidR="00D359F8">
        <w:rPr>
          <w:rFonts w:ascii="Times New Roman" w:eastAsia="Times New Roman" w:hAnsi="Times New Roman" w:cs="Times New Roman"/>
          <w:kern w:val="14"/>
          <w:lang w:eastAsia="nl-NL"/>
        </w:rPr>
        <w:t>ní účinné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>, oznamte to, prosím, vašemu veterinárnímu lékaři.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7.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CÍLOVÝ DRUH ZVÍŘAT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Psi.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8.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DÁVKOVÁNÍ PRO KAŽDÝ DRUH, CESTA A ZPŮSOB PODÁNÍ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Přípravek se podává perorálně jednou denně s potravou nebo nalačno. Délka léčby je neomezená.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Přípravek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se podává perorálně v minimální dávce 0,25 mg (rozmezí 0,25 - 0,5)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hydrochloridu/kg ž. </w:t>
      </w:r>
      <w:proofErr w:type="gram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hm</w:t>
      </w:r>
      <w:proofErr w:type="gram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 jedenkrát denně podle následující tabulky: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358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2245"/>
        <w:gridCol w:w="2246"/>
      </w:tblGrid>
      <w:tr w:rsidR="004A6B93" w:rsidRPr="004A6B93" w:rsidTr="00175225">
        <w:tc>
          <w:tcPr>
            <w:tcW w:w="1629" w:type="pct"/>
            <w:vMerge w:val="restar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hmotnost psa (kg)</w:t>
            </w:r>
          </w:p>
        </w:tc>
        <w:tc>
          <w:tcPr>
            <w:tcW w:w="3371" w:type="pct"/>
            <w:gridSpan w:val="2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B93">
              <w:rPr>
                <w:rFonts w:ascii="Times New Roman" w:eastAsia="Times New Roman" w:hAnsi="Times New Roman" w:cs="Times New Roman"/>
                <w:color w:val="000000"/>
              </w:rPr>
              <w:t>Benakor</w:t>
            </w:r>
            <w:proofErr w:type="spellEnd"/>
            <w:r w:rsidRPr="004A6B93">
              <w:rPr>
                <w:rFonts w:ascii="Times New Roman" w:eastAsia="Times New Roman" w:hAnsi="Times New Roman" w:cs="Times New Roman"/>
                <w:color w:val="000000"/>
              </w:rPr>
              <w:t xml:space="preserve"> F 20 mg</w:t>
            </w:r>
          </w:p>
        </w:tc>
      </w:tr>
      <w:tr w:rsidR="004A6B93" w:rsidRPr="004A6B93" w:rsidTr="00175225">
        <w:tc>
          <w:tcPr>
            <w:tcW w:w="1629" w:type="pct"/>
            <w:vMerge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standardní dávka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dvojnásobná dávka</w:t>
            </w:r>
          </w:p>
        </w:tc>
      </w:tr>
      <w:tr w:rsidR="004A6B93" w:rsidRPr="004A6B93" w:rsidTr="00175225">
        <w:tc>
          <w:tcPr>
            <w:tcW w:w="1629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&gt;20-40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0,5 tablety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</w:tr>
      <w:tr w:rsidR="004A6B93" w:rsidRPr="004A6B93" w:rsidTr="00175225">
        <w:tc>
          <w:tcPr>
            <w:tcW w:w="1629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&gt;40-80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2 tablety</w:t>
            </w:r>
          </w:p>
        </w:tc>
      </w:tr>
    </w:tbl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Dávku lze zdvojnásobit při zachování frekvence podávání jedenkrát denně na minimální dávku 0,5 mg/kg (rozmezí 0,5 - 1,0), pokud je tento krok posouzen jako klinicky nezbytný a doporučí ho veterinární lékař.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Vždy dodržujte pokyny veterinárního lékaře k dávkování.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</w:rPr>
        <w:t>V případě použití rozpůlených tablet: Vložte zbývající polovinu tablety zpět do blistru a skladujte na suchém místě při teplotě do 25ºC. Zbývající polovinu tablety použijte při následujícím podání.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9.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POKYNY PRO SPRÁVNÉ PODÁNÍ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Pouze pro zvířata. Pouze pro perorální podání.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10.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 xml:space="preserve">OCHRANNÁ LHŮTA 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Není určeno pro potravinová zvířata</w:t>
      </w:r>
      <w:r w:rsidRPr="004A6B93">
        <w:rPr>
          <w:rFonts w:ascii="Times New Roman" w:eastAsia="Times New Roman" w:hAnsi="Times New Roman" w:cs="Times New Roman"/>
          <w:color w:val="000000"/>
        </w:rPr>
        <w:t>.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11.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UCHOVÁVÁNÍ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Uchovávat mimo </w:t>
      </w:r>
      <w:r w:rsidRPr="004A6B93">
        <w:rPr>
          <w:rFonts w:ascii="Times New Roman" w:eastAsia="Times New Roman" w:hAnsi="Times New Roman" w:cs="Times New Roman"/>
          <w:kern w:val="14"/>
          <w:lang w:val="pt-PT" w:eastAsia="nl-NL"/>
        </w:rPr>
        <w:t>dohled a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dosah dětí.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Uchovávejte při teplotě do 25 </w:t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sym w:font="Symbol" w:char="F0B0"/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C.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Uchovávejte v původním obalu.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Nepoužívejte tento veterinární léčivý přípravek po uplynutí doby použitelnosti uvedené na krabičce po EXP.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Doba použitelnosti zbylé poloviny tablety: 1 den.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bCs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Zbylé nepoužité poloviny tablet vraťte zpět do blistru a uchovávejte v původním obalu.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12.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UPOZORNĚNÍ</w:t>
      </w:r>
    </w:p>
    <w:p w:rsidR="004A6B93" w:rsidRPr="004A6B93" w:rsidRDefault="004A6B93" w:rsidP="00BB47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BB47F6" w:rsidRDefault="004A6B93" w:rsidP="00BB47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upozornění pro každý cílový druh:</w:t>
      </w: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Účinnost a bezpečnost </w:t>
      </w: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přípravku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nebyla stanovována u psů s živou hmotností nižší než </w:t>
      </w:r>
      <w:smartTag w:uri="urn:schemas-microsoft-com:office:smarttags" w:element="metricconverter">
        <w:smartTagPr>
          <w:attr w:name="ProductID" w:val="2,5 kg"/>
        </w:smartTagPr>
        <w:r w:rsidRPr="004A6B93">
          <w:rPr>
            <w:rFonts w:ascii="Times New Roman" w:eastAsia="Times New Roman" w:hAnsi="Times New Roman" w:cs="Times New Roman"/>
            <w:color w:val="000000"/>
            <w:lang w:eastAsia="cs-CZ"/>
          </w:rPr>
          <w:t>2,5 kg</w:t>
        </w:r>
      </w:smartTag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6B93" w:rsidRPr="004A6B93" w:rsidRDefault="004A6B93" w:rsidP="00BB47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</w:p>
    <w:p w:rsidR="004A6B93" w:rsidRPr="00BB47F6" w:rsidRDefault="004A6B93" w:rsidP="00BB47F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lastRenderedPageBreak/>
        <w:t>Zvláštní opatření pro použití u zvířat</w:t>
      </w:r>
      <w:r w:rsidRPr="004A6B93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V případě chronického onemocnění ledvin zkontroluje váš veterinární lékař před zahájením léčby stav hydratace zvířete a může doporučit v průběhu léčby provádění monitoringu plasmatické koncentrace kreatininu a počtu erytrocytů.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6B93" w:rsidRPr="00BB47F6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opatření určené osobám, které podávají veterinární léčivý přípravek zvířatům</w:t>
      </w:r>
      <w:r w:rsidRPr="004A6B93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Po použití si umyjte ruce.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V případě náhodného pozření vyhledejte ihned lékařskou pomoc a ukažte etiketu nebo příbalovou informaci praktickému lékaři.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iCs/>
          <w:lang w:eastAsia="cs-CZ"/>
        </w:rPr>
        <w:t xml:space="preserve">Těhotné ženy by měly dbát zvýšené opatrnosti, aby se vyhnuly náhodnému pozření přípravku, protože bylo zjištěno, že 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inhibitory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angiotenzin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konvertujícího enzymu (ACE) </w:t>
      </w:r>
      <w:r w:rsidRPr="004A6B93">
        <w:rPr>
          <w:rFonts w:ascii="Times New Roman" w:eastAsia="Times New Roman" w:hAnsi="Times New Roman" w:cs="Times New Roman"/>
          <w:iCs/>
          <w:lang w:eastAsia="cs-CZ"/>
        </w:rPr>
        <w:t xml:space="preserve">mají vliv na lidský plod </w:t>
      </w:r>
      <w:r w:rsidR="00416AC5" w:rsidRPr="004A6B93">
        <w:rPr>
          <w:rFonts w:ascii="Times New Roman" w:eastAsia="Times New Roman" w:hAnsi="Times New Roman" w:cs="Times New Roman"/>
          <w:iCs/>
          <w:lang w:eastAsia="cs-CZ"/>
        </w:rPr>
        <w:t>v</w:t>
      </w:r>
      <w:r w:rsidR="00416AC5">
        <w:rPr>
          <w:rFonts w:ascii="Times New Roman" w:eastAsia="Times New Roman" w:hAnsi="Times New Roman" w:cs="Times New Roman"/>
          <w:iCs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iCs/>
          <w:lang w:eastAsia="cs-CZ"/>
        </w:rPr>
        <w:t>průběhu těhotenství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6B93" w:rsidRPr="004A6B93" w:rsidRDefault="004A6B93" w:rsidP="004A6B93">
      <w:pPr>
        <w:widowControl w:val="0"/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Březost a laktace:</w:t>
      </w:r>
    </w:p>
    <w:p w:rsidR="004A6B93" w:rsidRPr="004A6B93" w:rsidRDefault="004A6B93" w:rsidP="004A6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Nepoužívat během březosti nebo laktace. Bezpečnost přípravku nebyla stanovena u chovných zvířat, březích a laktujících fen.</w:t>
      </w:r>
    </w:p>
    <w:p w:rsidR="004A6B93" w:rsidRPr="004A6B93" w:rsidRDefault="004A6B93" w:rsidP="004A6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</w:p>
    <w:p w:rsidR="00D359F8" w:rsidRDefault="004A6B93" w:rsidP="004A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Interakce s dalšími léčivými přípravky a další formy interakce: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Informujte veterinárního lékaře, pokud zvíře užívá či nedávno užívalo jakékoli jiné léky.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U psů s městnavým srdečním selháním byl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</w:rPr>
        <w:t>hydrochlorid</w:t>
      </w:r>
      <w:proofErr w:type="spellEnd"/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podáván v kombinaci </w:t>
      </w:r>
      <w:r w:rsidR="00416AC5" w:rsidRPr="004A6B93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416AC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digoxinem, diuretiky,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pimobendanem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a antiarytmickými veterinárními léčivými přípravky bez prokazatelných nežádoucích interakcí.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U lidí může vést kombinace ACE inhibitorů s nesteroidními antiflogistiky (NSAID) ke snížené antihypertenzní účinnosti či k narušení funkce ledvin. Kombinace </w:t>
      </w:r>
      <w:r w:rsidRPr="004A6B93">
        <w:rPr>
          <w:rFonts w:ascii="Times New Roman" w:eastAsia="Times New Roman" w:hAnsi="Times New Roman" w:cs="Times New Roman"/>
          <w:color w:val="000000"/>
        </w:rPr>
        <w:t>přípravku</w:t>
      </w:r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a dalších antihypertenzních léčiv (např. blokátorů kalciového kanálu,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sym w:font="Symbol" w:char="F062"/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-blokátorů nebo diuretik), anestetik nebo sedativ může vést ke zvýšeným hypotenzním účinkům. Proto je zapotřebí pečlivě zvážit současné podávání NSAID nebo jiných léčiv s hypotenzním účinkem.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Je možné, že veterinární lékař doporučí podrobné sledování funkce ledvin a příznaků nízkého krevního tlaku (letargie, slabost atd.) a v případě potřeby je bude léčit.</w:t>
      </w:r>
    </w:p>
    <w:p w:rsidR="004A6B93" w:rsidRPr="004A6B93" w:rsidRDefault="004A6B93" w:rsidP="004A6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Nelze vyloučit interakce s draslík šetřícími diuretiky jako je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spironolakton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,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triamteren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nebo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amilorid.Při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užívání </w:t>
      </w:r>
      <w:proofErr w:type="spellStart"/>
      <w:r w:rsidRPr="004A6B93">
        <w:rPr>
          <w:rFonts w:ascii="Times New Roman" w:eastAsia="Times New Roman" w:hAnsi="Times New Roman" w:cs="Times New Roman"/>
          <w:iCs/>
          <w:kern w:val="14"/>
          <w:lang w:eastAsia="nl-NL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iCs/>
          <w:kern w:val="14"/>
          <w:lang w:eastAsia="nl-NL"/>
        </w:rPr>
        <w:t xml:space="preserve"> hydrochloridu</w:t>
      </w:r>
      <w:r w:rsidRPr="004A6B93">
        <w:rPr>
          <w:rFonts w:ascii="Times New Roman" w:eastAsia="Times New Roman" w:hAnsi="Times New Roman" w:cs="Times New Roman"/>
          <w:i/>
          <w:iCs/>
          <w:kern w:val="14"/>
          <w:lang w:eastAsia="nl-NL"/>
        </w:rPr>
        <w:t xml:space="preserve"> 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v kombinaci s draslík šetřícími diuretiky se vzhledem </w:t>
      </w:r>
      <w:r w:rsidR="00416AC5" w:rsidRPr="004A6B93">
        <w:rPr>
          <w:rFonts w:ascii="Times New Roman" w:eastAsia="Times New Roman" w:hAnsi="Times New Roman" w:cs="Times New Roman"/>
          <w:kern w:val="14"/>
          <w:lang w:eastAsia="nl-NL"/>
        </w:rPr>
        <w:t>k</w:t>
      </w:r>
      <w:r w:rsidR="00416AC5">
        <w:rPr>
          <w:rFonts w:ascii="Times New Roman" w:eastAsia="Times New Roman" w:hAnsi="Times New Roman" w:cs="Times New Roman"/>
          <w:kern w:val="14"/>
          <w:lang w:eastAsia="nl-NL"/>
        </w:rPr>
        <w:t> 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riziku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hyperkalemie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doporučuje sledovat plasmatické koncentrace draslíku.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BB47F6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Předávkování (symptomy, první pomoc, antidota):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V případech náhodného předávkování může dojít k přechodné vratné hypotenzi (nízký krevní tlak). Léčba by měla spočívat v podání intravenózní infuze teplého fyziologického roztoku.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13.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ZNEŠKODŇOVÁNÍ NEPOUŽITÝCH PŘÍPRAVKŮ NEBO ODPADU, POKUD JE JICH TŘEBA</w:t>
      </w:r>
    </w:p>
    <w:p w:rsidR="004A6B93" w:rsidRPr="004A6B93" w:rsidRDefault="004A6B93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Všechen nepoužitý veterinární léčivý přípravek nebo odpad, který pochází z tohoto přípravku, musí být likvidován podle místních právních předpisů</w:t>
      </w:r>
      <w:r w:rsidRPr="004A6B93">
        <w:rPr>
          <w:rFonts w:ascii="Times New Roman" w:eastAsia="Times New Roman" w:hAnsi="Times New Roman" w:cs="Times New Roman"/>
          <w:color w:val="000000"/>
        </w:rPr>
        <w:t>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14.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DATUM POSLEDNÍ REVIZE PŘÍBALOVÉ INFORMACE</w:t>
      </w:r>
    </w:p>
    <w:p w:rsidR="004A6B93" w:rsidRPr="004A6B93" w:rsidRDefault="004A6B93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D359F8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  <w:r>
        <w:rPr>
          <w:rFonts w:ascii="Times New Roman" w:eastAsia="Times New Roman" w:hAnsi="Times New Roman" w:cs="Times New Roman"/>
          <w:kern w:val="14"/>
          <w:lang w:eastAsia="nl-NL"/>
        </w:rPr>
        <w:t>Leden 2021</w:t>
      </w:r>
    </w:p>
    <w:p w:rsidR="004A6B93" w:rsidRPr="004A6B93" w:rsidRDefault="004A6B93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15.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DALŠÍ INFORMACE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autoSpaceDE w:val="0"/>
        <w:autoSpaceDN w:val="0"/>
        <w:adjustRightInd w:val="0"/>
        <w:spacing w:after="0" w:line="260" w:lineRule="atLeast"/>
        <w:jc w:val="both"/>
        <w:rPr>
          <w:rFonts w:ascii="TimesNewRoman" w:eastAsia="Times New Roman" w:hAnsi="TimesNewRoman" w:cs="TimesNewRoman"/>
          <w:kern w:val="14"/>
          <w:lang w:eastAsia="nl-NL"/>
        </w:rPr>
      </w:pPr>
      <w:r w:rsidRPr="004A6B93">
        <w:rPr>
          <w:rFonts w:ascii="TimesNewRoman,Bold" w:eastAsia="Times New Roman" w:hAnsi="TimesNewRoman,Bold" w:cs="TimesNewRoman,Bold"/>
          <w:b/>
          <w:bCs/>
          <w:kern w:val="14"/>
          <w:lang w:eastAsia="nl-NL"/>
        </w:rPr>
        <w:t>Farmakodynamické vlastnosti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hydrochlorid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proléčivo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prodrug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D359F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hydrolyzované </w:t>
      </w:r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in </w:t>
      </w:r>
      <w:proofErr w:type="spellStart"/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vivo</w:t>
      </w:r>
      <w:proofErr w:type="spellEnd"/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na vlastní aktivní metabolit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je vysoce potentní a 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selektivní inhibitor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ACE,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a brání tak konverzi neaktivního angiotensinu I na aktivní angiotensin II a tím také snižuje syntézu aldosteronu. Blokuje tak účinky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zprostředkované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angiotenzinem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II a aldosteronem včetně vazokonstrikce tepen i žil, retence sodíku </w:t>
      </w:r>
      <w:r w:rsidR="00416AC5" w:rsidRPr="004A6B93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416AC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vody ledvinami a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remodelačních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účinků (včetně patologické srdeční hypertrofie a degenerativních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změn ledvin).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iCs/>
          <w:color w:val="000000"/>
          <w:kern w:val="14"/>
          <w:lang w:eastAsia="nl-NL"/>
        </w:rPr>
        <w:t>Přípravek</w:t>
      </w: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způsobuje dlouhotrvající inhibici aktivity ACE v plazmě u psů s více než 95 % inhibicí při maximálním účinku a významnou účinností (&gt; 80 % u psů) přetrvávající 24 hodin po dávce.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iCs/>
          <w:color w:val="000000"/>
          <w:kern w:val="14"/>
          <w:lang w:eastAsia="nl-NL"/>
        </w:rPr>
        <w:t>Přípravek</w:t>
      </w: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snižuje krevní tlak a objemovou zátěž srdečního svalu u psů s městnavým srdečním selháním.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je u psů vylučován z 54 % </w:t>
      </w:r>
      <w:proofErr w:type="gram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žlučí a z 46</w:t>
      </w:r>
      <w:proofErr w:type="gram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% močí.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Clearance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benazeprilátu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není u psů </w:t>
      </w:r>
      <w:r w:rsidR="00416AC5" w:rsidRPr="004A6B93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416AC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poškozenou renální funkcí ovlivněna, a proto není zapotřebí v případě renální nedostatečnosti upravovat dávku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hydrochloridu.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Pouze pro zvířata.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Veterinární léčivý přípravek je vydáván pouze na předpis.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1 papírová krabička obsahuje: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1, 2, 3, 4, 5, 6 nebo 7 blistrů </w:t>
      </w:r>
      <w:r w:rsidRPr="004A6B93">
        <w:rPr>
          <w:rFonts w:ascii="Times New Roman" w:eastAsia="Times New Roman" w:hAnsi="Times New Roman" w:cs="Times New Roman"/>
          <w:color w:val="000000"/>
        </w:rPr>
        <w:t>PVC/PE/PVDC/</w:t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hliníková fólie, každý obsahuje 14 tablet,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nebo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</w:rPr>
        <w:t xml:space="preserve">1, 2, 3, 4, 5, 6, 7 blistrů </w:t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hliník/hliníková fólie, každý obsahuje 14 tablet.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Na trhu nemusí být všechny velikosti balení.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7A3A" w:rsidRPr="000A7A3A" w:rsidRDefault="000A7A3A" w:rsidP="000A7A3A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6C3151" w:rsidRPr="000A7A3A" w:rsidRDefault="006C3151" w:rsidP="000A7A3A"/>
    <w:sectPr w:rsidR="006C3151" w:rsidRPr="000A7A3A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9"/>
    <w:rsid w:val="000A7A3A"/>
    <w:rsid w:val="001405D3"/>
    <w:rsid w:val="00416AC5"/>
    <w:rsid w:val="004516A0"/>
    <w:rsid w:val="004A6B93"/>
    <w:rsid w:val="005A5140"/>
    <w:rsid w:val="006C3151"/>
    <w:rsid w:val="006E5574"/>
    <w:rsid w:val="008D711C"/>
    <w:rsid w:val="008F70C4"/>
    <w:rsid w:val="00945859"/>
    <w:rsid w:val="00AF1844"/>
    <w:rsid w:val="00BB47F6"/>
    <w:rsid w:val="00D359F8"/>
    <w:rsid w:val="00D9228F"/>
    <w:rsid w:val="00E67E16"/>
    <w:rsid w:val="00F45E38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9</cp:revision>
  <cp:lastPrinted>2021-01-29T06:01:00Z</cp:lastPrinted>
  <dcterms:created xsi:type="dcterms:W3CDTF">2021-01-07T08:25:00Z</dcterms:created>
  <dcterms:modified xsi:type="dcterms:W3CDTF">2021-01-29T06:01:00Z</dcterms:modified>
</cp:coreProperties>
</file>