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1038" w14:textId="7DED8D44" w:rsidR="00E5196C" w:rsidRPr="00F21E6B" w:rsidRDefault="00E5196C" w:rsidP="00D30C4A">
      <w:pPr>
        <w:ind w:right="113"/>
        <w:jc w:val="center"/>
        <w:rPr>
          <w:b/>
          <w:szCs w:val="22"/>
        </w:rPr>
      </w:pPr>
      <w:r w:rsidRPr="00F21E6B">
        <w:rPr>
          <w:b/>
          <w:szCs w:val="22"/>
        </w:rPr>
        <w:t>PŘÍBALOVÁ INFORMACE</w:t>
      </w:r>
    </w:p>
    <w:p w14:paraId="27AE2CFC" w14:textId="77777777" w:rsidR="007D0F2C" w:rsidRPr="00F21E6B" w:rsidRDefault="007D0F2C" w:rsidP="00D30C4A">
      <w:pPr>
        <w:ind w:left="1416" w:hanging="1416"/>
        <w:jc w:val="center"/>
        <w:rPr>
          <w:b/>
          <w:szCs w:val="22"/>
        </w:rPr>
      </w:pPr>
    </w:p>
    <w:p w14:paraId="3754949A" w14:textId="77777777" w:rsidR="000921C1" w:rsidRPr="00F21E6B" w:rsidRDefault="000921C1" w:rsidP="00D30C4A">
      <w:pPr>
        <w:rPr>
          <w:b/>
          <w:szCs w:val="22"/>
        </w:rPr>
      </w:pPr>
    </w:p>
    <w:p w14:paraId="42D59922" w14:textId="058F87FF" w:rsidR="00E5196C" w:rsidRPr="00F21E6B" w:rsidRDefault="002B1A29" w:rsidP="00D30C4A">
      <w:pPr>
        <w:rPr>
          <w:b/>
          <w:bCs/>
          <w:szCs w:val="22"/>
        </w:rPr>
      </w:pPr>
      <w:r w:rsidRPr="00F21E6B">
        <w:rPr>
          <w:b/>
          <w:bCs/>
          <w:szCs w:val="22"/>
          <w:highlight w:val="lightGray"/>
        </w:rPr>
        <w:t>1.</w:t>
      </w:r>
      <w:r w:rsidRPr="00F21E6B">
        <w:rPr>
          <w:b/>
          <w:bCs/>
          <w:szCs w:val="22"/>
        </w:rPr>
        <w:tab/>
        <w:t>Název veterinárního léčivého přípravku</w:t>
      </w:r>
    </w:p>
    <w:p w14:paraId="1760883E" w14:textId="77777777" w:rsidR="00E5196C" w:rsidRPr="00F21E6B" w:rsidRDefault="00E5196C" w:rsidP="00D30C4A">
      <w:pPr>
        <w:jc w:val="both"/>
        <w:rPr>
          <w:b/>
          <w:szCs w:val="22"/>
        </w:rPr>
      </w:pPr>
    </w:p>
    <w:p w14:paraId="6D5772A9" w14:textId="5C64193C" w:rsidR="00E5196C" w:rsidRPr="00F21E6B" w:rsidRDefault="00E5196C" w:rsidP="00D30C4A">
      <w:pPr>
        <w:ind w:left="1416" w:hanging="1416"/>
        <w:rPr>
          <w:szCs w:val="22"/>
        </w:rPr>
      </w:pPr>
      <w:r w:rsidRPr="00F21E6B">
        <w:rPr>
          <w:szCs w:val="22"/>
        </w:rPr>
        <w:t>Buscopan compositum</w:t>
      </w:r>
      <w:r w:rsidR="00AE2A97" w:rsidRPr="00F21E6B">
        <w:rPr>
          <w:szCs w:val="22"/>
        </w:rPr>
        <w:t xml:space="preserve"> </w:t>
      </w:r>
      <w:r w:rsidRPr="00F21E6B">
        <w:rPr>
          <w:szCs w:val="22"/>
        </w:rPr>
        <w:t>injekční roztok pro koně a telata</w:t>
      </w:r>
    </w:p>
    <w:p w14:paraId="0728EFA3" w14:textId="77777777" w:rsidR="007D0F2C" w:rsidRPr="00F21E6B" w:rsidRDefault="007D0F2C" w:rsidP="00D30C4A">
      <w:pPr>
        <w:ind w:left="1416" w:hanging="1416"/>
        <w:rPr>
          <w:szCs w:val="22"/>
        </w:rPr>
      </w:pPr>
    </w:p>
    <w:p w14:paraId="7FF60BBC" w14:textId="77777777" w:rsidR="00E5196C" w:rsidRPr="00F21E6B" w:rsidRDefault="00E5196C" w:rsidP="00D30C4A">
      <w:pPr>
        <w:rPr>
          <w:b/>
          <w:szCs w:val="22"/>
        </w:rPr>
      </w:pPr>
    </w:p>
    <w:p w14:paraId="68FBDE78" w14:textId="036C9D20" w:rsidR="00E5196C" w:rsidRPr="00F21E6B" w:rsidRDefault="002B1A29" w:rsidP="00D30C4A">
      <w:pPr>
        <w:rPr>
          <w:b/>
          <w:bCs/>
          <w:szCs w:val="22"/>
        </w:rPr>
      </w:pPr>
      <w:r w:rsidRPr="00F21E6B">
        <w:rPr>
          <w:b/>
          <w:bCs/>
          <w:szCs w:val="22"/>
          <w:highlight w:val="lightGray"/>
        </w:rPr>
        <w:t>2.</w:t>
      </w:r>
      <w:r w:rsidRPr="00F21E6B">
        <w:rPr>
          <w:b/>
          <w:bCs/>
          <w:szCs w:val="22"/>
        </w:rPr>
        <w:tab/>
        <w:t>Složení</w:t>
      </w:r>
    </w:p>
    <w:p w14:paraId="78D479B6" w14:textId="77777777" w:rsidR="002B1A29" w:rsidRPr="00F21E6B" w:rsidRDefault="002B1A29" w:rsidP="00D30C4A">
      <w:pPr>
        <w:rPr>
          <w:b/>
          <w:szCs w:val="22"/>
        </w:rPr>
      </w:pPr>
    </w:p>
    <w:p w14:paraId="21928F97" w14:textId="539027B7" w:rsidR="00E5196C" w:rsidRPr="00F21E6B" w:rsidRDefault="002B6A4E" w:rsidP="00D30C4A">
      <w:pPr>
        <w:rPr>
          <w:szCs w:val="22"/>
        </w:rPr>
      </w:pPr>
      <w:r w:rsidRPr="00F21E6B">
        <w:rPr>
          <w:szCs w:val="22"/>
        </w:rPr>
        <w:t xml:space="preserve">Každý </w:t>
      </w:r>
      <w:r w:rsidR="00E5196C" w:rsidRPr="00F21E6B">
        <w:rPr>
          <w:szCs w:val="22"/>
        </w:rPr>
        <w:t>ml obsahuje:</w:t>
      </w:r>
    </w:p>
    <w:p w14:paraId="0E9B6036" w14:textId="77777777" w:rsidR="00AE2A97" w:rsidRPr="00F21E6B" w:rsidRDefault="00AE2A97" w:rsidP="00D30C4A">
      <w:pPr>
        <w:rPr>
          <w:b/>
          <w:szCs w:val="22"/>
        </w:rPr>
      </w:pPr>
    </w:p>
    <w:p w14:paraId="79C6AE9D" w14:textId="77777777" w:rsidR="00E5196C" w:rsidRPr="00F21E6B" w:rsidRDefault="00E5196C" w:rsidP="00D30C4A">
      <w:pPr>
        <w:rPr>
          <w:b/>
          <w:szCs w:val="22"/>
        </w:rPr>
      </w:pPr>
      <w:r w:rsidRPr="00F21E6B">
        <w:rPr>
          <w:b/>
          <w:szCs w:val="22"/>
        </w:rPr>
        <w:t>Léčivé látky:</w:t>
      </w:r>
    </w:p>
    <w:p w14:paraId="5625A350" w14:textId="77777777" w:rsidR="00E5196C" w:rsidRPr="00F21E6B" w:rsidRDefault="00E5196C" w:rsidP="00D30C4A">
      <w:pPr>
        <w:tabs>
          <w:tab w:val="left" w:pos="3544"/>
        </w:tabs>
        <w:rPr>
          <w:szCs w:val="22"/>
        </w:rPr>
      </w:pPr>
      <w:r w:rsidRPr="00F21E6B">
        <w:rPr>
          <w:szCs w:val="22"/>
        </w:rPr>
        <w:t>Butylscopolamini bromidum</w:t>
      </w:r>
      <w:r w:rsidRPr="00F21E6B">
        <w:rPr>
          <w:szCs w:val="22"/>
        </w:rPr>
        <w:tab/>
        <w:t>4 mg</w:t>
      </w:r>
    </w:p>
    <w:p w14:paraId="7CF70BA6" w14:textId="77777777" w:rsidR="00E5196C" w:rsidRPr="00F21E6B" w:rsidRDefault="00E5196C" w:rsidP="00D30C4A">
      <w:pPr>
        <w:tabs>
          <w:tab w:val="left" w:pos="1418"/>
          <w:tab w:val="left" w:pos="3544"/>
        </w:tabs>
        <w:rPr>
          <w:szCs w:val="22"/>
        </w:rPr>
      </w:pPr>
      <w:r w:rsidRPr="00F21E6B">
        <w:rPr>
          <w:szCs w:val="22"/>
        </w:rPr>
        <w:t>Metamizolum natricum</w:t>
      </w:r>
      <w:r w:rsidRPr="00F21E6B">
        <w:rPr>
          <w:szCs w:val="22"/>
        </w:rPr>
        <w:tab/>
        <w:t>500 mg</w:t>
      </w:r>
    </w:p>
    <w:p w14:paraId="2C86EC79" w14:textId="77777777" w:rsidR="00AE2A97" w:rsidRPr="00F21E6B" w:rsidRDefault="00AE2A97" w:rsidP="00D30C4A">
      <w:pPr>
        <w:tabs>
          <w:tab w:val="left" w:pos="1418"/>
          <w:tab w:val="left" w:pos="3544"/>
        </w:tabs>
        <w:rPr>
          <w:iCs/>
          <w:szCs w:val="22"/>
        </w:rPr>
      </w:pPr>
    </w:p>
    <w:p w14:paraId="4F2A9986" w14:textId="77777777" w:rsidR="00E5196C" w:rsidRPr="00F21E6B" w:rsidRDefault="00E5196C" w:rsidP="00D30C4A">
      <w:pPr>
        <w:tabs>
          <w:tab w:val="left" w:pos="3544"/>
        </w:tabs>
        <w:ind w:left="0" w:firstLine="0"/>
        <w:rPr>
          <w:b/>
          <w:szCs w:val="22"/>
        </w:rPr>
      </w:pPr>
      <w:r w:rsidRPr="00F21E6B">
        <w:rPr>
          <w:b/>
          <w:szCs w:val="22"/>
        </w:rPr>
        <w:t>Pomocné látky:</w:t>
      </w:r>
    </w:p>
    <w:p w14:paraId="30509308" w14:textId="77777777" w:rsidR="00E5196C" w:rsidRPr="00F21E6B" w:rsidRDefault="00E5196C" w:rsidP="00D30C4A">
      <w:pPr>
        <w:tabs>
          <w:tab w:val="left" w:pos="3544"/>
        </w:tabs>
        <w:rPr>
          <w:szCs w:val="22"/>
        </w:rPr>
      </w:pPr>
      <w:r w:rsidRPr="00F21E6B">
        <w:rPr>
          <w:szCs w:val="22"/>
        </w:rPr>
        <w:t>Fenol</w:t>
      </w:r>
      <w:r w:rsidR="00AE2A97" w:rsidRPr="00F21E6B">
        <w:rPr>
          <w:szCs w:val="22"/>
        </w:rPr>
        <w:tab/>
      </w:r>
      <w:r w:rsidRPr="00F21E6B">
        <w:rPr>
          <w:szCs w:val="22"/>
        </w:rPr>
        <w:tab/>
        <w:t>5 mg</w:t>
      </w:r>
    </w:p>
    <w:p w14:paraId="1E255C38" w14:textId="77777777" w:rsidR="00E5196C" w:rsidRPr="00F21E6B" w:rsidRDefault="00E5196C" w:rsidP="00D30C4A">
      <w:pPr>
        <w:tabs>
          <w:tab w:val="left" w:pos="3544"/>
        </w:tabs>
        <w:rPr>
          <w:szCs w:val="22"/>
        </w:rPr>
      </w:pPr>
    </w:p>
    <w:p w14:paraId="1A4FA0AB" w14:textId="5C508B05" w:rsidR="00310DE2" w:rsidRPr="00F21E6B" w:rsidRDefault="00310DE2" w:rsidP="00D30C4A">
      <w:pPr>
        <w:rPr>
          <w:szCs w:val="22"/>
        </w:rPr>
      </w:pPr>
      <w:r w:rsidRPr="00F21E6B">
        <w:rPr>
          <w:szCs w:val="22"/>
        </w:rPr>
        <w:t>Čirý nažloutlý roztok.</w:t>
      </w:r>
    </w:p>
    <w:p w14:paraId="2342E6FD" w14:textId="77777777" w:rsidR="002B1A29" w:rsidRPr="00F21E6B" w:rsidRDefault="002B1A29" w:rsidP="00D30C4A">
      <w:pPr>
        <w:rPr>
          <w:szCs w:val="22"/>
        </w:rPr>
      </w:pPr>
    </w:p>
    <w:p w14:paraId="7BD38F2B" w14:textId="77777777" w:rsidR="00310DE2" w:rsidRPr="00F21E6B" w:rsidRDefault="00310DE2" w:rsidP="00D30C4A">
      <w:pPr>
        <w:rPr>
          <w:szCs w:val="22"/>
        </w:rPr>
      </w:pPr>
    </w:p>
    <w:p w14:paraId="7E729EE4" w14:textId="108BC6D7" w:rsidR="002B1A29" w:rsidRPr="00F21E6B" w:rsidRDefault="002B1A29" w:rsidP="00D30C4A">
      <w:pPr>
        <w:pStyle w:val="Style1"/>
      </w:pPr>
      <w:r w:rsidRPr="00F21E6B">
        <w:rPr>
          <w:highlight w:val="lightGray"/>
        </w:rPr>
        <w:t>3.</w:t>
      </w:r>
      <w:r w:rsidRPr="00F21E6B">
        <w:tab/>
        <w:t>Cílové druhy zvířat</w:t>
      </w:r>
    </w:p>
    <w:p w14:paraId="5D57CDE4" w14:textId="467857C9" w:rsidR="002B1A29" w:rsidRPr="00F21E6B" w:rsidRDefault="002B1A29" w:rsidP="00D30C4A">
      <w:pPr>
        <w:pStyle w:val="Style1"/>
      </w:pPr>
    </w:p>
    <w:p w14:paraId="39F786B8" w14:textId="77777777" w:rsidR="002B1A29" w:rsidRPr="00F21E6B" w:rsidRDefault="002B1A29" w:rsidP="00D30C4A">
      <w:pPr>
        <w:rPr>
          <w:szCs w:val="22"/>
        </w:rPr>
      </w:pPr>
      <w:r w:rsidRPr="00F21E6B">
        <w:rPr>
          <w:bCs/>
          <w:szCs w:val="22"/>
        </w:rPr>
        <w:t>Koně, telata skotu.</w:t>
      </w:r>
    </w:p>
    <w:p w14:paraId="11CC8C72" w14:textId="0EAC91F7" w:rsidR="002B1A29" w:rsidRPr="00F21E6B" w:rsidRDefault="002B1A29" w:rsidP="00D30C4A">
      <w:pPr>
        <w:pStyle w:val="Style1"/>
      </w:pPr>
    </w:p>
    <w:p w14:paraId="0D685932" w14:textId="77777777" w:rsidR="002B1A29" w:rsidRPr="00F21E6B" w:rsidRDefault="002B1A29" w:rsidP="00D30C4A">
      <w:pPr>
        <w:pStyle w:val="Style1"/>
      </w:pPr>
    </w:p>
    <w:p w14:paraId="0E864F7D" w14:textId="77777777" w:rsidR="002B1A29" w:rsidRPr="00F21E6B" w:rsidRDefault="002B1A29" w:rsidP="002E71A0">
      <w:pPr>
        <w:pStyle w:val="Style1"/>
        <w:jc w:val="both"/>
      </w:pPr>
      <w:r w:rsidRPr="00F21E6B">
        <w:rPr>
          <w:highlight w:val="lightGray"/>
        </w:rPr>
        <w:t>4.</w:t>
      </w:r>
      <w:r w:rsidRPr="00F21E6B">
        <w:tab/>
        <w:t>Indikace pro použití</w:t>
      </w:r>
    </w:p>
    <w:p w14:paraId="6C917CEA" w14:textId="77777777" w:rsidR="00E5196C" w:rsidRPr="00F21E6B" w:rsidRDefault="00E5196C" w:rsidP="002E71A0">
      <w:pPr>
        <w:jc w:val="both"/>
        <w:rPr>
          <w:b/>
          <w:szCs w:val="22"/>
        </w:rPr>
      </w:pPr>
    </w:p>
    <w:p w14:paraId="24721006" w14:textId="77777777" w:rsidR="00A0155B" w:rsidRPr="00F21E6B" w:rsidRDefault="00A0155B" w:rsidP="002E71A0">
      <w:pPr>
        <w:ind w:left="0" w:firstLine="0"/>
        <w:jc w:val="both"/>
        <w:rPr>
          <w:bCs/>
          <w:szCs w:val="22"/>
        </w:rPr>
      </w:pPr>
      <w:r w:rsidRPr="00F21E6B">
        <w:rPr>
          <w:bCs/>
          <w:szCs w:val="22"/>
        </w:rPr>
        <w:t xml:space="preserve">Přípravek je účinný proti spastické bolesti gastrointestinálních orgánů, žlučových cest a urogenitálních orgánů. </w:t>
      </w:r>
    </w:p>
    <w:p w14:paraId="46DD8920" w14:textId="77777777" w:rsidR="00A0155B" w:rsidRPr="00F21E6B" w:rsidRDefault="00A0155B" w:rsidP="002E71A0">
      <w:pPr>
        <w:ind w:left="0" w:firstLine="0"/>
        <w:jc w:val="both"/>
        <w:rPr>
          <w:bCs/>
          <w:szCs w:val="22"/>
        </w:rPr>
      </w:pPr>
    </w:p>
    <w:p w14:paraId="3BE26D63" w14:textId="77777777" w:rsidR="00A0155B" w:rsidRPr="00F21E6B" w:rsidRDefault="00A0155B" w:rsidP="002E71A0">
      <w:pPr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>Koně:</w:t>
      </w:r>
    </w:p>
    <w:p w14:paraId="788B43DB" w14:textId="77777777" w:rsidR="00A0155B" w:rsidRPr="00F21E6B" w:rsidRDefault="00A0155B" w:rsidP="002E71A0">
      <w:pPr>
        <w:ind w:left="0" w:firstLine="0"/>
        <w:jc w:val="both"/>
        <w:rPr>
          <w:bCs/>
          <w:iCs/>
          <w:szCs w:val="22"/>
        </w:rPr>
      </w:pPr>
      <w:r w:rsidRPr="00F21E6B">
        <w:rPr>
          <w:szCs w:val="22"/>
        </w:rPr>
        <w:t xml:space="preserve">Ošetření abdominální bolesti při spastické kolice u koní. Přípravek nezastírá příznaky koliky s nutností chirurgického zákroku a nenavozuje paralýzu </w:t>
      </w:r>
      <w:r w:rsidRPr="00F21E6B">
        <w:rPr>
          <w:bCs/>
          <w:iCs/>
          <w:szCs w:val="22"/>
        </w:rPr>
        <w:t>zažívacích orgánů</w:t>
      </w:r>
      <w:r w:rsidRPr="00F21E6B">
        <w:rPr>
          <w:szCs w:val="22"/>
        </w:rPr>
        <w:t>.</w:t>
      </w:r>
    </w:p>
    <w:p w14:paraId="11B7210C" w14:textId="77777777" w:rsidR="00A0155B" w:rsidRPr="00F21E6B" w:rsidRDefault="00A0155B" w:rsidP="002E71A0">
      <w:pPr>
        <w:ind w:left="0" w:firstLine="0"/>
        <w:jc w:val="both"/>
        <w:rPr>
          <w:b/>
          <w:szCs w:val="22"/>
        </w:rPr>
      </w:pPr>
    </w:p>
    <w:p w14:paraId="397B7FD5" w14:textId="77777777" w:rsidR="00A0155B" w:rsidRPr="00F21E6B" w:rsidRDefault="00A0155B" w:rsidP="002E71A0">
      <w:pPr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>Telata:</w:t>
      </w:r>
    </w:p>
    <w:p w14:paraId="51E3EA3D" w14:textId="74888003" w:rsidR="00A0155B" w:rsidRPr="00F21E6B" w:rsidRDefault="00A0155B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Diarea, spastická kolika, funkční tympanie. Přípravek tiší bolesti a normalizuje funkce zažívacích orgánů.  </w:t>
      </w:r>
    </w:p>
    <w:p w14:paraId="33A3F71E" w14:textId="77777777" w:rsidR="007D0F2C" w:rsidRPr="00F21E6B" w:rsidRDefault="007D0F2C" w:rsidP="002E71A0">
      <w:pPr>
        <w:ind w:left="0" w:firstLine="0"/>
        <w:jc w:val="both"/>
        <w:rPr>
          <w:szCs w:val="22"/>
        </w:rPr>
      </w:pPr>
    </w:p>
    <w:p w14:paraId="2F9E1A86" w14:textId="77777777" w:rsidR="00E5196C" w:rsidRPr="00F21E6B" w:rsidRDefault="00E5196C" w:rsidP="002E71A0">
      <w:pPr>
        <w:jc w:val="both"/>
        <w:rPr>
          <w:b/>
          <w:szCs w:val="22"/>
        </w:rPr>
      </w:pPr>
    </w:p>
    <w:p w14:paraId="58B11318" w14:textId="77777777" w:rsidR="005E594D" w:rsidRPr="00F21E6B" w:rsidRDefault="005E594D" w:rsidP="002E71A0">
      <w:pPr>
        <w:pStyle w:val="Style1"/>
        <w:jc w:val="both"/>
      </w:pPr>
      <w:r w:rsidRPr="00F21E6B">
        <w:rPr>
          <w:highlight w:val="lightGray"/>
        </w:rPr>
        <w:t>5.</w:t>
      </w:r>
      <w:r w:rsidRPr="00F21E6B">
        <w:tab/>
        <w:t>Kontraindikace</w:t>
      </w:r>
    </w:p>
    <w:p w14:paraId="5C40FA2B" w14:textId="77777777" w:rsidR="00E5196C" w:rsidRPr="00F21E6B" w:rsidRDefault="00E5196C" w:rsidP="002E71A0">
      <w:pPr>
        <w:jc w:val="both"/>
        <w:rPr>
          <w:bCs/>
          <w:szCs w:val="22"/>
        </w:rPr>
      </w:pPr>
    </w:p>
    <w:p w14:paraId="43CA2361" w14:textId="77777777" w:rsidR="00E5196C" w:rsidRPr="00F21E6B" w:rsidRDefault="00E5196C" w:rsidP="002E71A0">
      <w:pPr>
        <w:jc w:val="both"/>
        <w:rPr>
          <w:bCs/>
          <w:szCs w:val="22"/>
        </w:rPr>
      </w:pPr>
      <w:r w:rsidRPr="00F21E6B">
        <w:rPr>
          <w:bCs/>
          <w:szCs w:val="22"/>
        </w:rPr>
        <w:t>Nepoužívat u koní s paralytickým ileem.</w:t>
      </w:r>
    </w:p>
    <w:p w14:paraId="3CBC1F53" w14:textId="77777777" w:rsidR="00E5196C" w:rsidRPr="00F21E6B" w:rsidRDefault="00E5196C" w:rsidP="002E71A0">
      <w:pPr>
        <w:jc w:val="both"/>
        <w:rPr>
          <w:bCs/>
          <w:szCs w:val="22"/>
        </w:rPr>
      </w:pPr>
      <w:r w:rsidRPr="00F21E6B">
        <w:rPr>
          <w:bCs/>
          <w:szCs w:val="22"/>
        </w:rPr>
        <w:t>Nepoužívat u koní mladších 6 týdnů.</w:t>
      </w:r>
    </w:p>
    <w:p w14:paraId="0989AD54" w14:textId="132ED09D" w:rsidR="005E594D" w:rsidRPr="00F21E6B" w:rsidRDefault="00E5196C" w:rsidP="002E71A0">
      <w:pPr>
        <w:jc w:val="both"/>
        <w:rPr>
          <w:szCs w:val="22"/>
        </w:rPr>
      </w:pPr>
      <w:r w:rsidRPr="00F21E6B">
        <w:rPr>
          <w:szCs w:val="22"/>
        </w:rPr>
        <w:t>Nepoužívat v případě přecitlivělosti na léčivou látku nebo na některou z pomocných látek.</w:t>
      </w:r>
    </w:p>
    <w:p w14:paraId="64F2BEEC" w14:textId="77777777" w:rsidR="00E5196C" w:rsidRPr="00F21E6B" w:rsidRDefault="00E5196C" w:rsidP="002E71A0">
      <w:pPr>
        <w:jc w:val="both"/>
        <w:rPr>
          <w:szCs w:val="22"/>
        </w:rPr>
      </w:pPr>
    </w:p>
    <w:p w14:paraId="6406C11F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722BA025" w14:textId="77777777" w:rsidR="005E594D" w:rsidRPr="00F21E6B" w:rsidRDefault="005E594D" w:rsidP="002E71A0">
      <w:pPr>
        <w:tabs>
          <w:tab w:val="left" w:pos="0"/>
        </w:tabs>
        <w:jc w:val="both"/>
        <w:rPr>
          <w:b/>
          <w:szCs w:val="22"/>
        </w:rPr>
      </w:pPr>
      <w:r w:rsidRPr="00F21E6B">
        <w:rPr>
          <w:b/>
          <w:szCs w:val="22"/>
          <w:highlight w:val="lightGray"/>
        </w:rPr>
        <w:t>6.</w:t>
      </w:r>
      <w:r w:rsidRPr="00F21E6B">
        <w:rPr>
          <w:b/>
          <w:szCs w:val="22"/>
        </w:rPr>
        <w:tab/>
        <w:t>Zvláštní upozornění</w:t>
      </w:r>
    </w:p>
    <w:p w14:paraId="0EAB9C23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08CCEF21" w14:textId="1045A935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  <w:u w:val="single"/>
        </w:rPr>
        <w:t>Zvláštní opatření pro bezpečné použití u cílových druhů zvířat</w:t>
      </w:r>
      <w:r w:rsidRPr="00F21E6B">
        <w:rPr>
          <w:szCs w:val="22"/>
        </w:rPr>
        <w:t>:</w:t>
      </w:r>
    </w:p>
    <w:p w14:paraId="38FE7B63" w14:textId="261CF7C1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Intravenózní podání přípravků s obsahem metamizolu (dipyronu) musí </w:t>
      </w:r>
      <w:r w:rsidR="00835E7D" w:rsidRPr="00F21E6B">
        <w:rPr>
          <w:szCs w:val="22"/>
        </w:rPr>
        <w:t>být</w:t>
      </w:r>
      <w:r w:rsidRPr="00F21E6B">
        <w:rPr>
          <w:szCs w:val="22"/>
        </w:rPr>
        <w:t xml:space="preserve"> pomal</w:t>
      </w:r>
      <w:r w:rsidR="00835E7D" w:rsidRPr="00F21E6B">
        <w:rPr>
          <w:szCs w:val="22"/>
        </w:rPr>
        <w:t>é</w:t>
      </w:r>
      <w:r w:rsidRPr="00F21E6B">
        <w:rPr>
          <w:szCs w:val="22"/>
        </w:rPr>
        <w:t xml:space="preserve"> z důvodů možného šoku.</w:t>
      </w:r>
    </w:p>
    <w:p w14:paraId="08A38F18" w14:textId="77777777" w:rsidR="005E594D" w:rsidRPr="00F21E6B" w:rsidRDefault="005E594D" w:rsidP="00D30C4A">
      <w:pPr>
        <w:ind w:left="0" w:firstLine="0"/>
        <w:rPr>
          <w:szCs w:val="22"/>
        </w:rPr>
      </w:pPr>
    </w:p>
    <w:p w14:paraId="15D059DD" w14:textId="1481B140" w:rsidR="005E594D" w:rsidRPr="00F21E6B" w:rsidRDefault="005E594D" w:rsidP="002E71A0">
      <w:pPr>
        <w:keepNext/>
        <w:ind w:left="0" w:firstLine="0"/>
        <w:jc w:val="both"/>
        <w:rPr>
          <w:szCs w:val="22"/>
        </w:rPr>
      </w:pPr>
      <w:r w:rsidRPr="00F21E6B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F21E6B">
        <w:rPr>
          <w:szCs w:val="22"/>
        </w:rPr>
        <w:t>:</w:t>
      </w:r>
    </w:p>
    <w:p w14:paraId="235DB76D" w14:textId="3FCCBAD4" w:rsidR="005E594D" w:rsidRPr="00F21E6B" w:rsidRDefault="00D61214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Zabraňte</w:t>
      </w:r>
      <w:r w:rsidR="005E594D" w:rsidRPr="00F21E6B">
        <w:rPr>
          <w:szCs w:val="22"/>
        </w:rPr>
        <w:t xml:space="preserve"> náhodnému samopodání injekce. V případě náhodného sebepoškození injekčně aplikovaným přípravkem, vyhledejte ihned lékařskou pomoc a ukažte příbalovou informaci nebo etiketu praktickému lékaři.</w:t>
      </w:r>
    </w:p>
    <w:p w14:paraId="65344788" w14:textId="77777777" w:rsidR="00B62E7E" w:rsidRPr="00F21E6B" w:rsidRDefault="00B62E7E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Lidé se známou přecitlivělostí na pyrazolony by se měli vyhnout kontaktu s veterinárním léčivým přípravkem.</w:t>
      </w:r>
    </w:p>
    <w:p w14:paraId="5D52A20B" w14:textId="391B3E5D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Zabraňte kontaktu přípravku s pokožkou a očima. V případě zasažení pokožky nebo očí opláchněte exponovanou část ihned po expozici proudem pitné vody. Pokud se rozvinou postexpoziční příznaky jako kožní vyrážka, vyhledejte lékařskou pomoc. </w:t>
      </w:r>
    </w:p>
    <w:p w14:paraId="416FDE92" w14:textId="1416A5EA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Po použití přípravku si umyjte ruce.</w:t>
      </w:r>
    </w:p>
    <w:p w14:paraId="43E7B329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558E5ACB" w14:textId="77777777" w:rsidR="00B62E7E" w:rsidRPr="00F21E6B" w:rsidRDefault="00B62E7E" w:rsidP="002E71A0">
      <w:pPr>
        <w:ind w:left="0" w:firstLine="0"/>
        <w:jc w:val="both"/>
        <w:rPr>
          <w:szCs w:val="22"/>
          <w:u w:val="single"/>
        </w:rPr>
      </w:pPr>
      <w:r w:rsidRPr="00F21E6B">
        <w:rPr>
          <w:szCs w:val="22"/>
          <w:u w:val="single"/>
        </w:rPr>
        <w:t>Březost a laktace:</w:t>
      </w:r>
    </w:p>
    <w:p w14:paraId="00BADBC2" w14:textId="77777777" w:rsidR="00B62E7E" w:rsidRPr="00F21E6B" w:rsidRDefault="00B62E7E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Laboratorní pokusy na krysách a králících neprokázaly teratogenní účinek.</w:t>
      </w:r>
    </w:p>
    <w:p w14:paraId="0E73BBCA" w14:textId="77777777" w:rsidR="00B62E7E" w:rsidRPr="00F21E6B" w:rsidRDefault="00B62E7E" w:rsidP="002E71A0">
      <w:pPr>
        <w:ind w:left="0" w:firstLine="0"/>
        <w:jc w:val="both"/>
        <w:rPr>
          <w:szCs w:val="22"/>
          <w:u w:val="single"/>
        </w:rPr>
      </w:pPr>
    </w:p>
    <w:p w14:paraId="7BBA5077" w14:textId="3A529D92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  <w:u w:val="single"/>
        </w:rPr>
        <w:t>Interakce s jinými léčivými přípravky a další formy interakce</w:t>
      </w:r>
      <w:r w:rsidRPr="00F21E6B">
        <w:rPr>
          <w:szCs w:val="22"/>
        </w:rPr>
        <w:t>:</w:t>
      </w:r>
    </w:p>
    <w:p w14:paraId="35ADE5BC" w14:textId="7E5F758F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Účinky skopolaminumbutylbromidu nebo metamizolu mohou být potencovány souběžným použitím jiných anticholinergních nebo analgetických přípravků.</w:t>
      </w:r>
    </w:p>
    <w:p w14:paraId="5BB349F2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6B53248D" w14:textId="5607A8C2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  <w:u w:val="single"/>
        </w:rPr>
        <w:t>Předávkování</w:t>
      </w:r>
      <w:r w:rsidRPr="00F21E6B">
        <w:rPr>
          <w:szCs w:val="22"/>
        </w:rPr>
        <w:t>:</w:t>
      </w:r>
    </w:p>
    <w:p w14:paraId="6A3D9494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Akutní toxicita přípravku je velmi malá. Ve studiích akutní toxicity se u krys dostavily jen nespecifické příznaky (např. ataxie, mydriasa, tachykardie, prostrace, křeče, koma a respiratorní příznaky).</w:t>
      </w:r>
    </w:p>
    <w:p w14:paraId="6FAE2B75" w14:textId="2C282E3C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Antidotum pro složku skopolaminumbutylbromidu je fysostigmin. P</w:t>
      </w:r>
      <w:r w:rsidR="00835E7D" w:rsidRPr="00F21E6B">
        <w:rPr>
          <w:szCs w:val="22"/>
        </w:rPr>
        <w:t>r</w:t>
      </w:r>
      <w:r w:rsidRPr="00F21E6B">
        <w:rPr>
          <w:szCs w:val="22"/>
        </w:rPr>
        <w:t>o</w:t>
      </w:r>
      <w:r w:rsidR="00835E7D" w:rsidRPr="00F21E6B">
        <w:rPr>
          <w:szCs w:val="22"/>
        </w:rPr>
        <w:t>tože</w:t>
      </w:r>
      <w:r w:rsidRPr="00F21E6B">
        <w:rPr>
          <w:szCs w:val="22"/>
        </w:rPr>
        <w:t xml:space="preserve"> pro složku metamizol není k dispozici specifické antidotum, je nutno v případě předávkování zahájit symptomatickou léčbu.</w:t>
      </w:r>
    </w:p>
    <w:p w14:paraId="158D8B1F" w14:textId="77777777" w:rsidR="007D0F2C" w:rsidRPr="00F21E6B" w:rsidRDefault="007D0F2C" w:rsidP="002E71A0">
      <w:pPr>
        <w:ind w:left="0" w:firstLine="0"/>
        <w:jc w:val="both"/>
        <w:rPr>
          <w:szCs w:val="22"/>
        </w:rPr>
      </w:pPr>
    </w:p>
    <w:p w14:paraId="282A1933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1F0E89C8" w14:textId="77777777" w:rsidR="005E594D" w:rsidRPr="00F21E6B" w:rsidRDefault="005E594D" w:rsidP="002E71A0">
      <w:pPr>
        <w:pStyle w:val="Style1"/>
        <w:jc w:val="both"/>
      </w:pPr>
      <w:r w:rsidRPr="00F21E6B">
        <w:rPr>
          <w:highlight w:val="lightGray"/>
        </w:rPr>
        <w:t>7.</w:t>
      </w:r>
      <w:r w:rsidRPr="00F21E6B">
        <w:tab/>
        <w:t>Nežádoucí účinky</w:t>
      </w:r>
    </w:p>
    <w:p w14:paraId="60DE88DB" w14:textId="77777777" w:rsidR="00E5196C" w:rsidRPr="00F21E6B" w:rsidRDefault="00E5196C" w:rsidP="002E71A0">
      <w:pPr>
        <w:jc w:val="both"/>
        <w:rPr>
          <w:szCs w:val="22"/>
        </w:rPr>
      </w:pPr>
    </w:p>
    <w:p w14:paraId="79455ACD" w14:textId="7FB07A1D" w:rsidR="005E594D" w:rsidRPr="00F21E6B" w:rsidRDefault="005E594D" w:rsidP="002E71A0">
      <w:pPr>
        <w:ind w:left="0" w:firstLine="0"/>
        <w:jc w:val="both"/>
        <w:rPr>
          <w:bCs/>
          <w:szCs w:val="22"/>
        </w:rPr>
      </w:pPr>
      <w:r w:rsidRPr="00F21E6B">
        <w:rPr>
          <w:bCs/>
          <w:szCs w:val="22"/>
        </w:rPr>
        <w:t>Koně</w:t>
      </w:r>
      <w:r w:rsidR="00486A88" w:rsidRPr="00F21E6B">
        <w:rPr>
          <w:bCs/>
          <w:szCs w:val="22"/>
        </w:rPr>
        <w:t>, telata</w:t>
      </w:r>
      <w:r w:rsidRPr="00F21E6B">
        <w:rPr>
          <w:bCs/>
          <w:szCs w:val="22"/>
        </w:rPr>
        <w:t>:</w:t>
      </w:r>
    </w:p>
    <w:p w14:paraId="1E726E9E" w14:textId="77777777" w:rsidR="00B62E7E" w:rsidRPr="00F21E6B" w:rsidRDefault="00B62E7E" w:rsidP="002E71A0">
      <w:pPr>
        <w:ind w:left="0" w:firstLine="0"/>
        <w:jc w:val="both"/>
        <w:rPr>
          <w:b/>
          <w:szCs w:val="22"/>
        </w:rPr>
      </w:pPr>
    </w:p>
    <w:p w14:paraId="578F945A" w14:textId="2C50DE07" w:rsidR="005E594D" w:rsidRPr="00F21E6B" w:rsidRDefault="005E594D" w:rsidP="002E71A0">
      <w:pPr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>Velmi vzácné (&lt;1 zvíře / 10 000 ošetřených zvířat, včetně ojedinělých hlášení):</w:t>
      </w:r>
      <w:r w:rsidRPr="00F21E6B">
        <w:rPr>
          <w:b/>
          <w:szCs w:val="22"/>
        </w:rPr>
        <w:tab/>
      </w:r>
    </w:p>
    <w:p w14:paraId="6581B83D" w14:textId="47D8A906" w:rsidR="005E594D" w:rsidRPr="00F21E6B" w:rsidRDefault="00B62E7E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Anafylaktické reakce a kardiovaskulární šok</w:t>
      </w:r>
    </w:p>
    <w:p w14:paraId="51B37566" w14:textId="77777777" w:rsidR="00EC7B73" w:rsidRPr="00F21E6B" w:rsidRDefault="00EC7B73" w:rsidP="00EC7B73">
      <w:pPr>
        <w:ind w:left="0" w:firstLine="0"/>
        <w:jc w:val="both"/>
        <w:rPr>
          <w:b/>
          <w:szCs w:val="22"/>
        </w:rPr>
      </w:pPr>
    </w:p>
    <w:p w14:paraId="73D526FA" w14:textId="77777777" w:rsidR="00EC7B73" w:rsidRPr="00F21E6B" w:rsidRDefault="00EC7B73" w:rsidP="00EC7B73">
      <w:pPr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 xml:space="preserve">Neznámá četnost (z dostupných údajů nelze určit): </w:t>
      </w:r>
    </w:p>
    <w:p w14:paraId="4860D10B" w14:textId="6ACDF08B" w:rsidR="00EC7B73" w:rsidRPr="00F21E6B" w:rsidRDefault="00EC7B73" w:rsidP="00EC7B73">
      <w:pPr>
        <w:ind w:left="0" w:firstLine="0"/>
        <w:jc w:val="both"/>
        <w:rPr>
          <w:b/>
          <w:szCs w:val="22"/>
        </w:rPr>
      </w:pPr>
      <w:r w:rsidRPr="00F21E6B">
        <w:rPr>
          <w:bCs/>
          <w:szCs w:val="22"/>
        </w:rPr>
        <w:t>Tachykardie</w:t>
      </w:r>
      <w:r w:rsidRPr="00F21E6B">
        <w:rPr>
          <w:bCs/>
          <w:szCs w:val="22"/>
          <w:vertAlign w:val="superscript"/>
        </w:rPr>
        <w:t>1</w:t>
      </w:r>
    </w:p>
    <w:p w14:paraId="5DD918BB" w14:textId="77777777" w:rsidR="00835E7D" w:rsidRPr="00F21E6B" w:rsidRDefault="00835E7D" w:rsidP="002E71A0">
      <w:pPr>
        <w:ind w:left="0" w:firstLine="0"/>
        <w:jc w:val="both"/>
        <w:rPr>
          <w:bCs/>
          <w:szCs w:val="22"/>
        </w:rPr>
      </w:pPr>
    </w:p>
    <w:p w14:paraId="5BC93368" w14:textId="3467FB69" w:rsidR="00562524" w:rsidRPr="00F21E6B" w:rsidRDefault="00486A88" w:rsidP="002E71A0">
      <w:pPr>
        <w:ind w:left="0" w:firstLine="0"/>
        <w:jc w:val="both"/>
        <w:rPr>
          <w:szCs w:val="22"/>
        </w:rPr>
      </w:pPr>
      <w:r w:rsidRPr="00F21E6B">
        <w:rPr>
          <w:bCs/>
          <w:szCs w:val="22"/>
          <w:vertAlign w:val="superscript"/>
        </w:rPr>
        <w:t>1</w:t>
      </w:r>
      <w:r w:rsidRPr="00F21E6B">
        <w:rPr>
          <w:bCs/>
          <w:szCs w:val="22"/>
        </w:rPr>
        <w:t>U koní</w:t>
      </w:r>
      <w:r w:rsidR="00EC7B73" w:rsidRPr="00F21E6B">
        <w:rPr>
          <w:bCs/>
          <w:szCs w:val="22"/>
        </w:rPr>
        <w:t>, slabá a přechodná</w:t>
      </w:r>
      <w:r w:rsidR="00BE5186" w:rsidRPr="00F21E6B">
        <w:rPr>
          <w:bCs/>
          <w:szCs w:val="22"/>
        </w:rPr>
        <w:t>,</w:t>
      </w:r>
      <w:r w:rsidRPr="00F21E6B">
        <w:rPr>
          <w:bCs/>
          <w:szCs w:val="22"/>
        </w:rPr>
        <w:t xml:space="preserve"> lze přechodně pozorovat vzhledem k parasympatolytické aktivitě skopolaminumbutylbromidu (bromid butylhyoscina).</w:t>
      </w:r>
    </w:p>
    <w:p w14:paraId="44C820E2" w14:textId="77777777" w:rsidR="00B62E7E" w:rsidRPr="00F21E6B" w:rsidRDefault="00B62E7E" w:rsidP="002E71A0">
      <w:pPr>
        <w:ind w:left="0" w:firstLine="0"/>
        <w:jc w:val="both"/>
        <w:rPr>
          <w:bCs/>
          <w:szCs w:val="22"/>
        </w:rPr>
      </w:pPr>
    </w:p>
    <w:p w14:paraId="151CA7AF" w14:textId="5EC02A95" w:rsidR="00295610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</w:t>
      </w:r>
      <w:r w:rsidR="00733B65" w:rsidRPr="00F21E6B">
        <w:rPr>
          <w:szCs w:val="22"/>
        </w:rPr>
        <w:t> </w:t>
      </w:r>
      <w:r w:rsidRPr="00F21E6B">
        <w:rPr>
          <w:szCs w:val="22"/>
        </w:rPr>
        <w:t xml:space="preserve">registraci s využitím kontaktních údajů uvedených na konci této příbalové informace nebo prostřednictvím národního systému hlášení nežádoucích účinků: </w:t>
      </w:r>
    </w:p>
    <w:p w14:paraId="0D03C70C" w14:textId="77777777" w:rsidR="00733B65" w:rsidRPr="00F21E6B" w:rsidRDefault="00733B65" w:rsidP="002E71A0">
      <w:pPr>
        <w:ind w:left="0" w:firstLine="0"/>
        <w:jc w:val="both"/>
        <w:rPr>
          <w:szCs w:val="22"/>
        </w:rPr>
      </w:pPr>
    </w:p>
    <w:p w14:paraId="3DF8F59D" w14:textId="77777777" w:rsidR="00295610" w:rsidRPr="00F21E6B" w:rsidRDefault="00295610" w:rsidP="002E71A0">
      <w:pPr>
        <w:jc w:val="both"/>
        <w:rPr>
          <w:szCs w:val="22"/>
        </w:rPr>
      </w:pPr>
      <w:r w:rsidRPr="00F21E6B">
        <w:rPr>
          <w:szCs w:val="22"/>
        </w:rPr>
        <w:t xml:space="preserve">Ústav pro státní kontrolu veterinárních biopreparátů a léčiv </w:t>
      </w:r>
    </w:p>
    <w:p w14:paraId="12F34B79" w14:textId="77777777" w:rsidR="00295610" w:rsidRPr="00F21E6B" w:rsidRDefault="00295610" w:rsidP="002E71A0">
      <w:pPr>
        <w:jc w:val="both"/>
        <w:rPr>
          <w:szCs w:val="22"/>
        </w:rPr>
      </w:pPr>
      <w:r w:rsidRPr="00F21E6B">
        <w:rPr>
          <w:szCs w:val="22"/>
        </w:rPr>
        <w:t xml:space="preserve">Hudcova 232/56a </w:t>
      </w:r>
    </w:p>
    <w:p w14:paraId="1AA326B8" w14:textId="77777777" w:rsidR="00295610" w:rsidRPr="00F21E6B" w:rsidRDefault="00295610" w:rsidP="002E71A0">
      <w:pPr>
        <w:jc w:val="both"/>
        <w:rPr>
          <w:szCs w:val="22"/>
        </w:rPr>
      </w:pPr>
      <w:r w:rsidRPr="00F21E6B">
        <w:rPr>
          <w:szCs w:val="22"/>
        </w:rPr>
        <w:t>621 00 Brno</w:t>
      </w:r>
    </w:p>
    <w:p w14:paraId="00111872" w14:textId="0D2E8AF2" w:rsidR="00295610" w:rsidRPr="00F21E6B" w:rsidRDefault="002D1A5D" w:rsidP="002E71A0">
      <w:pPr>
        <w:jc w:val="both"/>
        <w:rPr>
          <w:szCs w:val="22"/>
        </w:rPr>
      </w:pPr>
      <w:r w:rsidRPr="00F21E6B">
        <w:rPr>
          <w:szCs w:val="22"/>
        </w:rPr>
        <w:t>e-m</w:t>
      </w:r>
      <w:r w:rsidR="00295610" w:rsidRPr="00F21E6B">
        <w:rPr>
          <w:szCs w:val="22"/>
        </w:rPr>
        <w:t>ail: adr@uskvbl.cz</w:t>
      </w:r>
    </w:p>
    <w:p w14:paraId="2AE37859" w14:textId="1672BF49" w:rsidR="00295610" w:rsidRPr="00F21E6B" w:rsidRDefault="0016297E" w:rsidP="002E71A0">
      <w:pPr>
        <w:jc w:val="both"/>
        <w:rPr>
          <w:szCs w:val="22"/>
        </w:rPr>
      </w:pPr>
      <w:r w:rsidRPr="00F21E6B">
        <w:rPr>
          <w:szCs w:val="22"/>
        </w:rPr>
        <w:t xml:space="preserve">webové stránky: </w:t>
      </w:r>
      <w:r w:rsidR="00295610" w:rsidRPr="00F21E6B">
        <w:rPr>
          <w:szCs w:val="22"/>
        </w:rPr>
        <w:t>http://www.uskvbl.cz/cs/farmakovigilance</w:t>
      </w:r>
    </w:p>
    <w:p w14:paraId="5878A211" w14:textId="77777777" w:rsidR="00E5196C" w:rsidRPr="00F21E6B" w:rsidRDefault="00E5196C" w:rsidP="002E71A0">
      <w:pPr>
        <w:jc w:val="both"/>
        <w:rPr>
          <w:szCs w:val="22"/>
        </w:rPr>
      </w:pPr>
    </w:p>
    <w:p w14:paraId="7BDF7810" w14:textId="77777777" w:rsidR="00E5196C" w:rsidRPr="00F21E6B" w:rsidRDefault="00E5196C" w:rsidP="002E71A0">
      <w:pPr>
        <w:jc w:val="both"/>
        <w:rPr>
          <w:b/>
          <w:szCs w:val="22"/>
        </w:rPr>
      </w:pPr>
    </w:p>
    <w:p w14:paraId="74074A24" w14:textId="77777777" w:rsidR="005E594D" w:rsidRPr="00F21E6B" w:rsidRDefault="005E594D" w:rsidP="003659DF">
      <w:pPr>
        <w:pStyle w:val="Style1"/>
        <w:keepNext/>
        <w:jc w:val="both"/>
      </w:pPr>
      <w:r w:rsidRPr="00F21E6B">
        <w:rPr>
          <w:highlight w:val="lightGray"/>
        </w:rPr>
        <w:t>8.</w:t>
      </w:r>
      <w:r w:rsidRPr="00F21E6B">
        <w:tab/>
        <w:t>Dávkování pro každý druh, cesty a způsob podání</w:t>
      </w:r>
    </w:p>
    <w:p w14:paraId="7D94BFAE" w14:textId="77777777" w:rsidR="00E5196C" w:rsidRPr="00F21E6B" w:rsidRDefault="00E5196C" w:rsidP="003659DF">
      <w:pPr>
        <w:keepNext/>
        <w:jc w:val="both"/>
        <w:rPr>
          <w:szCs w:val="22"/>
        </w:rPr>
      </w:pPr>
    </w:p>
    <w:p w14:paraId="7BF06E4B" w14:textId="77777777" w:rsidR="002961AC" w:rsidRPr="00F21E6B" w:rsidRDefault="00A0155B" w:rsidP="003659DF">
      <w:pPr>
        <w:keepNext/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 xml:space="preserve">Koně: </w:t>
      </w:r>
    </w:p>
    <w:p w14:paraId="4A4B2302" w14:textId="77777777" w:rsidR="002D0520" w:rsidRPr="00F21E6B" w:rsidRDefault="002D0520" w:rsidP="002D0520">
      <w:pPr>
        <w:jc w:val="both"/>
        <w:rPr>
          <w:szCs w:val="22"/>
        </w:rPr>
      </w:pPr>
      <w:r w:rsidRPr="00F21E6B">
        <w:rPr>
          <w:szCs w:val="22"/>
        </w:rPr>
        <w:t xml:space="preserve">Způsob podání: jednorázové pomalé intravenózní podání. </w:t>
      </w:r>
    </w:p>
    <w:p w14:paraId="4E8A7E21" w14:textId="25A6A34A" w:rsidR="00A0155B" w:rsidRPr="00F21E6B" w:rsidRDefault="00A0155B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0,2 mg </w:t>
      </w:r>
      <w:r w:rsidRPr="00F21E6B">
        <w:rPr>
          <w:bCs/>
          <w:szCs w:val="22"/>
        </w:rPr>
        <w:t xml:space="preserve">skopolaminumbutylbromidu </w:t>
      </w:r>
      <w:r w:rsidRPr="00F21E6B">
        <w:rPr>
          <w:szCs w:val="22"/>
        </w:rPr>
        <w:t xml:space="preserve">a 25 mg metamizolu / kg ž.hm., tj. 5 ml přípravku / </w:t>
      </w:r>
      <w:smartTag w:uri="urn:schemas-microsoft-com:office:smarttags" w:element="metricconverter">
        <w:smartTagPr>
          <w:attr w:name="ProductID" w:val="100 kg"/>
        </w:smartTagPr>
        <w:r w:rsidRPr="00F21E6B">
          <w:rPr>
            <w:szCs w:val="22"/>
          </w:rPr>
          <w:t>100 kg</w:t>
        </w:r>
      </w:smartTag>
      <w:r w:rsidRPr="00F21E6B">
        <w:rPr>
          <w:szCs w:val="22"/>
        </w:rPr>
        <w:t xml:space="preserve"> ž.hm. </w:t>
      </w:r>
    </w:p>
    <w:p w14:paraId="3215A503" w14:textId="77777777" w:rsidR="00A0155B" w:rsidRPr="00F21E6B" w:rsidRDefault="00A0155B" w:rsidP="002E71A0">
      <w:pPr>
        <w:ind w:left="1410" w:hanging="1410"/>
        <w:jc w:val="both"/>
        <w:rPr>
          <w:b/>
          <w:szCs w:val="22"/>
        </w:rPr>
      </w:pPr>
    </w:p>
    <w:p w14:paraId="0F596F2C" w14:textId="77777777" w:rsidR="002961AC" w:rsidRPr="00F21E6B" w:rsidRDefault="00A0155B" w:rsidP="002E71A0">
      <w:pPr>
        <w:keepNext/>
        <w:ind w:left="0" w:firstLine="0"/>
        <w:jc w:val="both"/>
        <w:rPr>
          <w:b/>
          <w:szCs w:val="22"/>
        </w:rPr>
      </w:pPr>
      <w:r w:rsidRPr="00F21E6B">
        <w:rPr>
          <w:b/>
          <w:szCs w:val="22"/>
        </w:rPr>
        <w:t xml:space="preserve">Telata: </w:t>
      </w:r>
    </w:p>
    <w:p w14:paraId="56DB6000" w14:textId="77777777" w:rsidR="009B6B32" w:rsidRPr="00F21E6B" w:rsidRDefault="009B6B32" w:rsidP="009B6B32">
      <w:pPr>
        <w:ind w:left="0" w:firstLine="0"/>
        <w:rPr>
          <w:szCs w:val="22"/>
        </w:rPr>
      </w:pPr>
      <w:r w:rsidRPr="00F21E6B">
        <w:rPr>
          <w:szCs w:val="22"/>
        </w:rPr>
        <w:t>Způsob podání: pomalé intravenózní nebo intramuskulární podání.</w:t>
      </w:r>
    </w:p>
    <w:p w14:paraId="03682296" w14:textId="42ADFF99" w:rsidR="00A0155B" w:rsidRPr="00F21E6B" w:rsidRDefault="00A0155B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0,4 mg </w:t>
      </w:r>
      <w:r w:rsidRPr="00F21E6B">
        <w:rPr>
          <w:bCs/>
          <w:szCs w:val="22"/>
        </w:rPr>
        <w:t xml:space="preserve">skopolaminumbutylbromidu </w:t>
      </w:r>
      <w:r w:rsidRPr="00F21E6B">
        <w:rPr>
          <w:szCs w:val="22"/>
        </w:rPr>
        <w:t xml:space="preserve">a 50 mg metamizolu / kg ž.hm., tj. 1 ml přípravku / </w:t>
      </w:r>
      <w:smartTag w:uri="urn:schemas-microsoft-com:office:smarttags" w:element="metricconverter">
        <w:smartTagPr>
          <w:attr w:name="ProductID" w:val="10 kg"/>
        </w:smartTagPr>
        <w:r w:rsidRPr="00F21E6B">
          <w:rPr>
            <w:szCs w:val="22"/>
          </w:rPr>
          <w:t>10 kg</w:t>
        </w:r>
      </w:smartTag>
      <w:r w:rsidRPr="00F21E6B">
        <w:rPr>
          <w:szCs w:val="22"/>
        </w:rPr>
        <w:t xml:space="preserve"> ž.hm. </w:t>
      </w:r>
    </w:p>
    <w:p w14:paraId="4A3962A8" w14:textId="77777777" w:rsidR="008F346C" w:rsidRPr="00F21E6B" w:rsidRDefault="008F346C" w:rsidP="008F346C">
      <w:pPr>
        <w:ind w:left="0" w:firstLine="0"/>
        <w:rPr>
          <w:szCs w:val="22"/>
        </w:rPr>
      </w:pPr>
      <w:bookmarkStart w:id="0" w:name="_Hlk150428682"/>
      <w:r w:rsidRPr="00F21E6B">
        <w:rPr>
          <w:szCs w:val="22"/>
        </w:rPr>
        <w:t xml:space="preserve">Podávat ve 12 hodinovém intervalu, po dobu max. 3 dní. </w:t>
      </w:r>
    </w:p>
    <w:bookmarkEnd w:id="0"/>
    <w:p w14:paraId="58583014" w14:textId="77777777" w:rsidR="008F346C" w:rsidRPr="00F21E6B" w:rsidRDefault="008F346C" w:rsidP="002E71A0">
      <w:pPr>
        <w:ind w:left="0" w:firstLine="0"/>
        <w:jc w:val="both"/>
        <w:rPr>
          <w:b/>
          <w:szCs w:val="22"/>
        </w:rPr>
      </w:pPr>
    </w:p>
    <w:p w14:paraId="5C4306DE" w14:textId="77777777" w:rsidR="00E5196C" w:rsidRPr="00F21E6B" w:rsidRDefault="00E5196C" w:rsidP="003659DF">
      <w:pPr>
        <w:ind w:left="0" w:firstLine="0"/>
        <w:jc w:val="both"/>
        <w:rPr>
          <w:szCs w:val="22"/>
        </w:rPr>
      </w:pPr>
    </w:p>
    <w:p w14:paraId="2952BA51" w14:textId="77777777" w:rsidR="005E594D" w:rsidRPr="00F21E6B" w:rsidRDefault="005E594D" w:rsidP="002E71A0">
      <w:pPr>
        <w:pStyle w:val="Style1"/>
        <w:jc w:val="both"/>
      </w:pPr>
      <w:r w:rsidRPr="00F21E6B">
        <w:rPr>
          <w:highlight w:val="lightGray"/>
        </w:rPr>
        <w:t>10.</w:t>
      </w:r>
      <w:r w:rsidRPr="00F21E6B">
        <w:tab/>
        <w:t>Ochranné lhůty</w:t>
      </w:r>
    </w:p>
    <w:p w14:paraId="396DA891" w14:textId="77777777" w:rsidR="00E5196C" w:rsidRPr="00F21E6B" w:rsidRDefault="00E5196C" w:rsidP="002E71A0">
      <w:pPr>
        <w:jc w:val="both"/>
        <w:rPr>
          <w:szCs w:val="22"/>
        </w:rPr>
      </w:pPr>
    </w:p>
    <w:p w14:paraId="3EE88B95" w14:textId="53501990" w:rsidR="00E5196C" w:rsidRPr="00F21E6B" w:rsidRDefault="009D284F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Koně: maso:</w:t>
      </w:r>
      <w:r w:rsidR="00E5196C" w:rsidRPr="00F21E6B">
        <w:rPr>
          <w:szCs w:val="22"/>
        </w:rPr>
        <w:t xml:space="preserve"> 12 dní</w:t>
      </w:r>
      <w:r w:rsidR="005E594D" w:rsidRPr="00F21E6B">
        <w:rPr>
          <w:szCs w:val="22"/>
        </w:rPr>
        <w:t>.</w:t>
      </w:r>
    </w:p>
    <w:p w14:paraId="7A3FA2D9" w14:textId="77777777" w:rsidR="00E5196C" w:rsidRPr="00F21E6B" w:rsidRDefault="009D284F" w:rsidP="002E71A0">
      <w:pPr>
        <w:jc w:val="both"/>
        <w:rPr>
          <w:szCs w:val="22"/>
        </w:rPr>
      </w:pPr>
      <w:r w:rsidRPr="00F21E6B">
        <w:rPr>
          <w:szCs w:val="22"/>
        </w:rPr>
        <w:t>Telata: maso</w:t>
      </w:r>
      <w:r w:rsidR="00E5196C" w:rsidRPr="00F21E6B">
        <w:rPr>
          <w:szCs w:val="22"/>
        </w:rPr>
        <w:t xml:space="preserve">: po </w:t>
      </w:r>
      <w:r w:rsidR="00332565" w:rsidRPr="00F21E6B">
        <w:rPr>
          <w:szCs w:val="22"/>
        </w:rPr>
        <w:t>intravenózním</w:t>
      </w:r>
      <w:r w:rsidR="00E5196C" w:rsidRPr="00F21E6B">
        <w:rPr>
          <w:szCs w:val="22"/>
        </w:rPr>
        <w:t xml:space="preserve"> podání: 9 dní, po i</w:t>
      </w:r>
      <w:r w:rsidR="00332565" w:rsidRPr="00F21E6B">
        <w:rPr>
          <w:szCs w:val="22"/>
        </w:rPr>
        <w:t>ntramuskulárním</w:t>
      </w:r>
      <w:r w:rsidR="00E5196C" w:rsidRPr="00F21E6B">
        <w:rPr>
          <w:szCs w:val="22"/>
        </w:rPr>
        <w:t xml:space="preserve"> podání: 28 dní</w:t>
      </w:r>
    </w:p>
    <w:p w14:paraId="76576939" w14:textId="77777777" w:rsidR="009D284F" w:rsidRPr="00F21E6B" w:rsidRDefault="009D284F" w:rsidP="002E71A0">
      <w:pPr>
        <w:jc w:val="both"/>
        <w:rPr>
          <w:szCs w:val="22"/>
        </w:rPr>
      </w:pPr>
      <w:r w:rsidRPr="00F21E6B">
        <w:rPr>
          <w:szCs w:val="22"/>
        </w:rPr>
        <w:t>Nepoužívat u zvířat, jejichž mléko je určeno pro lidskou spotřebu.</w:t>
      </w:r>
    </w:p>
    <w:p w14:paraId="126C9C6E" w14:textId="77777777" w:rsidR="009D284F" w:rsidRPr="00F21E6B" w:rsidRDefault="009D284F" w:rsidP="002E71A0">
      <w:pPr>
        <w:jc w:val="both"/>
        <w:rPr>
          <w:iCs/>
          <w:szCs w:val="22"/>
        </w:rPr>
      </w:pPr>
    </w:p>
    <w:p w14:paraId="6BB9F104" w14:textId="77777777" w:rsidR="00E5196C" w:rsidRPr="00F21E6B" w:rsidRDefault="00E5196C" w:rsidP="002E71A0">
      <w:pPr>
        <w:jc w:val="both"/>
        <w:rPr>
          <w:iCs/>
          <w:szCs w:val="22"/>
        </w:rPr>
      </w:pPr>
    </w:p>
    <w:p w14:paraId="206CB7E8" w14:textId="77777777" w:rsidR="005E594D" w:rsidRPr="00F21E6B" w:rsidRDefault="005E594D" w:rsidP="002E71A0">
      <w:pPr>
        <w:pStyle w:val="Style1"/>
        <w:jc w:val="both"/>
      </w:pPr>
      <w:r w:rsidRPr="00F21E6B">
        <w:rPr>
          <w:highlight w:val="lightGray"/>
        </w:rPr>
        <w:t>11.</w:t>
      </w:r>
      <w:r w:rsidRPr="00F21E6B">
        <w:tab/>
        <w:t>Zvláštní opatření pro uchovávání</w:t>
      </w:r>
    </w:p>
    <w:p w14:paraId="198AA87A" w14:textId="77777777" w:rsidR="00E5196C" w:rsidRPr="00F21E6B" w:rsidRDefault="00E5196C" w:rsidP="002E71A0">
      <w:pPr>
        <w:jc w:val="both"/>
        <w:rPr>
          <w:szCs w:val="22"/>
        </w:rPr>
      </w:pPr>
    </w:p>
    <w:p w14:paraId="776DFEEC" w14:textId="42F19DE7" w:rsidR="00E5196C" w:rsidRPr="00F21E6B" w:rsidRDefault="00E5196C" w:rsidP="002E71A0">
      <w:pPr>
        <w:jc w:val="both"/>
        <w:rPr>
          <w:szCs w:val="22"/>
        </w:rPr>
      </w:pPr>
      <w:r w:rsidRPr="00F21E6B">
        <w:rPr>
          <w:szCs w:val="22"/>
        </w:rPr>
        <w:t>Uchováv</w:t>
      </w:r>
      <w:r w:rsidR="005E594D" w:rsidRPr="00F21E6B">
        <w:rPr>
          <w:szCs w:val="22"/>
        </w:rPr>
        <w:t>ejte</w:t>
      </w:r>
      <w:r w:rsidRPr="00F21E6B">
        <w:rPr>
          <w:szCs w:val="22"/>
        </w:rPr>
        <w:t xml:space="preserve"> mimo </w:t>
      </w:r>
      <w:r w:rsidR="00562524" w:rsidRPr="00F21E6B">
        <w:rPr>
          <w:szCs w:val="22"/>
        </w:rPr>
        <w:t xml:space="preserve">dohled a </w:t>
      </w:r>
      <w:r w:rsidRPr="00F21E6B">
        <w:rPr>
          <w:szCs w:val="22"/>
        </w:rPr>
        <w:t>dosah dětí.</w:t>
      </w:r>
    </w:p>
    <w:p w14:paraId="51D9A330" w14:textId="77777777" w:rsidR="00E5196C" w:rsidRPr="00F21E6B" w:rsidRDefault="00E5196C" w:rsidP="002E71A0">
      <w:pPr>
        <w:jc w:val="both"/>
        <w:rPr>
          <w:szCs w:val="22"/>
        </w:rPr>
      </w:pPr>
      <w:r w:rsidRPr="00F21E6B">
        <w:rPr>
          <w:szCs w:val="22"/>
        </w:rPr>
        <w:t>Uchovávejte při teplotě do 25</w:t>
      </w:r>
      <w:r w:rsidR="00DC7046" w:rsidRPr="00F21E6B">
        <w:rPr>
          <w:szCs w:val="22"/>
        </w:rPr>
        <w:t xml:space="preserve"> </w:t>
      </w:r>
      <w:r w:rsidRPr="00F21E6B">
        <w:rPr>
          <w:szCs w:val="22"/>
        </w:rPr>
        <w:t xml:space="preserve">°C. </w:t>
      </w:r>
    </w:p>
    <w:p w14:paraId="4A61E1EB" w14:textId="59EC1BC0" w:rsidR="0022260B" w:rsidRPr="00F21E6B" w:rsidRDefault="00FF0105" w:rsidP="002E71A0">
      <w:pPr>
        <w:ind w:left="0" w:firstLine="0"/>
        <w:jc w:val="both"/>
        <w:rPr>
          <w:b/>
          <w:bCs/>
          <w:szCs w:val="22"/>
        </w:rPr>
      </w:pPr>
      <w:r w:rsidRPr="00F21E6B">
        <w:rPr>
          <w:szCs w:val="22"/>
        </w:rPr>
        <w:t>Uchovávejte injekční lahvičku v krabičce, aby byla chráněna před světlem.</w:t>
      </w:r>
    </w:p>
    <w:p w14:paraId="79113146" w14:textId="51F16945" w:rsidR="00AE2A97" w:rsidRPr="00F21E6B" w:rsidRDefault="00E5196C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Nepoužívejte </w:t>
      </w:r>
      <w:r w:rsidR="00310DE2" w:rsidRPr="00F21E6B">
        <w:rPr>
          <w:szCs w:val="22"/>
        </w:rPr>
        <w:t xml:space="preserve">tento veterinární léčivý přípravek </w:t>
      </w:r>
      <w:r w:rsidRPr="00F21E6B">
        <w:rPr>
          <w:szCs w:val="22"/>
        </w:rPr>
        <w:t xml:space="preserve">po uplynutí doby použitelnosti uvedené na </w:t>
      </w:r>
      <w:r w:rsidR="005E594D" w:rsidRPr="00F21E6B">
        <w:rPr>
          <w:szCs w:val="22"/>
        </w:rPr>
        <w:t>etiketě po Exp</w:t>
      </w:r>
      <w:r w:rsidRPr="00F21E6B">
        <w:rPr>
          <w:szCs w:val="22"/>
        </w:rPr>
        <w:t>.</w:t>
      </w:r>
      <w:r w:rsidR="00AE2A97" w:rsidRPr="00F21E6B">
        <w:rPr>
          <w:szCs w:val="22"/>
        </w:rPr>
        <w:t xml:space="preserve"> Doba použitelnosti končí posledním dnem v uvedeném měsíci.</w:t>
      </w:r>
    </w:p>
    <w:p w14:paraId="239C3727" w14:textId="356051B6" w:rsidR="00AE2A97" w:rsidRPr="00F21E6B" w:rsidRDefault="00AE2A97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Doba použitelnosti po prvním otevření </w:t>
      </w:r>
      <w:r w:rsidR="00660104" w:rsidRPr="00F21E6B">
        <w:rPr>
          <w:szCs w:val="22"/>
        </w:rPr>
        <w:t>vnitřního obalu</w:t>
      </w:r>
      <w:r w:rsidRPr="00F21E6B">
        <w:rPr>
          <w:szCs w:val="22"/>
        </w:rPr>
        <w:t>: 28 dní.</w:t>
      </w:r>
    </w:p>
    <w:p w14:paraId="0802145F" w14:textId="77777777" w:rsidR="00E5196C" w:rsidRPr="00F21E6B" w:rsidRDefault="00E5196C" w:rsidP="002E71A0">
      <w:pPr>
        <w:ind w:left="0" w:firstLine="0"/>
        <w:jc w:val="both"/>
        <w:rPr>
          <w:szCs w:val="22"/>
        </w:rPr>
      </w:pPr>
    </w:p>
    <w:p w14:paraId="2A13985A" w14:textId="77777777" w:rsidR="00310DE2" w:rsidRPr="00F21E6B" w:rsidRDefault="00310DE2" w:rsidP="002E71A0">
      <w:pPr>
        <w:jc w:val="both"/>
        <w:rPr>
          <w:szCs w:val="22"/>
        </w:rPr>
      </w:pPr>
    </w:p>
    <w:p w14:paraId="41F87FE6" w14:textId="77777777" w:rsidR="005E594D" w:rsidRPr="00F21E6B" w:rsidRDefault="005E594D" w:rsidP="002E71A0">
      <w:pPr>
        <w:pStyle w:val="Style1"/>
        <w:keepNext/>
        <w:jc w:val="both"/>
      </w:pPr>
      <w:r w:rsidRPr="00F21E6B">
        <w:rPr>
          <w:highlight w:val="lightGray"/>
        </w:rPr>
        <w:t>12.</w:t>
      </w:r>
      <w:r w:rsidRPr="00F21E6B">
        <w:tab/>
        <w:t>Zvláštní opatření pro likvidaci</w:t>
      </w:r>
    </w:p>
    <w:p w14:paraId="4458F7B8" w14:textId="77777777" w:rsidR="00E5196C" w:rsidRPr="00F21E6B" w:rsidRDefault="00E5196C" w:rsidP="002E71A0">
      <w:pPr>
        <w:keepNext/>
        <w:jc w:val="both"/>
        <w:rPr>
          <w:szCs w:val="22"/>
        </w:rPr>
      </w:pPr>
    </w:p>
    <w:p w14:paraId="2DE1A28B" w14:textId="0CFB4CF5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Léčivé přípravky se nesmí likvidovat prostřednictvím odpadní vody či domovního odpadu.</w:t>
      </w:r>
    </w:p>
    <w:p w14:paraId="61E0F4B7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0E18F0EB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6563258A" w14:textId="77777777" w:rsidR="00E02214" w:rsidRPr="00F21E6B" w:rsidRDefault="00E02214" w:rsidP="002E71A0">
      <w:pPr>
        <w:ind w:left="0" w:firstLine="0"/>
        <w:jc w:val="both"/>
        <w:rPr>
          <w:szCs w:val="22"/>
        </w:rPr>
      </w:pPr>
    </w:p>
    <w:p w14:paraId="1949FF4D" w14:textId="77777777" w:rsidR="00E5196C" w:rsidRPr="00F21E6B" w:rsidRDefault="00E5196C" w:rsidP="002E71A0">
      <w:pPr>
        <w:jc w:val="both"/>
        <w:rPr>
          <w:b/>
          <w:szCs w:val="22"/>
        </w:rPr>
      </w:pPr>
    </w:p>
    <w:p w14:paraId="48BFFED6" w14:textId="77777777" w:rsidR="005E594D" w:rsidRPr="00F21E6B" w:rsidRDefault="005E594D" w:rsidP="002E71A0">
      <w:pPr>
        <w:tabs>
          <w:tab w:val="left" w:pos="0"/>
        </w:tabs>
        <w:jc w:val="both"/>
        <w:rPr>
          <w:b/>
          <w:szCs w:val="22"/>
        </w:rPr>
      </w:pPr>
      <w:r w:rsidRPr="00F21E6B">
        <w:rPr>
          <w:b/>
          <w:szCs w:val="22"/>
          <w:highlight w:val="lightGray"/>
        </w:rPr>
        <w:t>13.</w:t>
      </w:r>
      <w:r w:rsidRPr="00F21E6B">
        <w:rPr>
          <w:b/>
          <w:szCs w:val="22"/>
        </w:rPr>
        <w:tab/>
        <w:t>Klasifikace veterinárních léčivých přípravků</w:t>
      </w:r>
    </w:p>
    <w:p w14:paraId="08A023A6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</w:p>
    <w:p w14:paraId="4042BEA0" w14:textId="77777777" w:rsidR="005E594D" w:rsidRPr="00F21E6B" w:rsidRDefault="005E594D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>Veterinární léčivý přípravek je vydáván pouze na předpis.</w:t>
      </w:r>
    </w:p>
    <w:p w14:paraId="72C546CB" w14:textId="77777777" w:rsidR="00295610" w:rsidRPr="00F21E6B" w:rsidRDefault="00295610" w:rsidP="002E71A0">
      <w:pPr>
        <w:ind w:left="0" w:firstLine="0"/>
        <w:jc w:val="both"/>
        <w:rPr>
          <w:szCs w:val="22"/>
        </w:rPr>
      </w:pPr>
    </w:p>
    <w:p w14:paraId="4EE6AA06" w14:textId="77777777" w:rsidR="00295610" w:rsidRPr="00F21E6B" w:rsidRDefault="00295610" w:rsidP="002E71A0">
      <w:pPr>
        <w:ind w:left="0" w:firstLine="0"/>
        <w:jc w:val="both"/>
        <w:rPr>
          <w:szCs w:val="22"/>
        </w:rPr>
      </w:pPr>
    </w:p>
    <w:p w14:paraId="29F0586A" w14:textId="7D0C9EFD" w:rsidR="005E594D" w:rsidRPr="00F21E6B" w:rsidRDefault="005E594D" w:rsidP="002E71A0">
      <w:pPr>
        <w:tabs>
          <w:tab w:val="left" w:pos="0"/>
        </w:tabs>
        <w:jc w:val="both"/>
        <w:rPr>
          <w:b/>
          <w:szCs w:val="22"/>
        </w:rPr>
      </w:pPr>
      <w:r w:rsidRPr="00F21E6B">
        <w:rPr>
          <w:b/>
          <w:szCs w:val="22"/>
          <w:highlight w:val="lightGray"/>
        </w:rPr>
        <w:t>14.</w:t>
      </w:r>
      <w:r w:rsidRPr="00F21E6B">
        <w:rPr>
          <w:b/>
          <w:szCs w:val="22"/>
        </w:rPr>
        <w:tab/>
        <w:t>Registrační čísla a velikosti balení</w:t>
      </w:r>
    </w:p>
    <w:p w14:paraId="683C5D86" w14:textId="41504E9E" w:rsidR="00295610" w:rsidRPr="00F21E6B" w:rsidRDefault="00295610" w:rsidP="002E71A0">
      <w:pPr>
        <w:tabs>
          <w:tab w:val="left" w:pos="0"/>
        </w:tabs>
        <w:jc w:val="both"/>
        <w:rPr>
          <w:b/>
          <w:szCs w:val="22"/>
        </w:rPr>
      </w:pPr>
    </w:p>
    <w:p w14:paraId="6600B23D" w14:textId="77777777" w:rsidR="00295610" w:rsidRPr="00F21E6B" w:rsidRDefault="00295610" w:rsidP="002E71A0">
      <w:pPr>
        <w:jc w:val="both"/>
        <w:rPr>
          <w:szCs w:val="22"/>
        </w:rPr>
      </w:pPr>
      <w:r w:rsidRPr="00F21E6B">
        <w:rPr>
          <w:szCs w:val="22"/>
        </w:rPr>
        <w:t>96/032/00-C</w:t>
      </w:r>
    </w:p>
    <w:p w14:paraId="40E4D931" w14:textId="00B6F454" w:rsidR="00295610" w:rsidRPr="00F21E6B" w:rsidRDefault="00295610" w:rsidP="002E71A0">
      <w:pPr>
        <w:tabs>
          <w:tab w:val="left" w:pos="0"/>
        </w:tabs>
        <w:jc w:val="both"/>
        <w:rPr>
          <w:b/>
          <w:szCs w:val="22"/>
        </w:rPr>
      </w:pPr>
    </w:p>
    <w:p w14:paraId="4F9BFC95" w14:textId="271CE3E5" w:rsidR="00295610" w:rsidRPr="00F21E6B" w:rsidRDefault="00295610" w:rsidP="002E71A0">
      <w:pPr>
        <w:ind w:left="0" w:firstLine="0"/>
        <w:jc w:val="both"/>
        <w:rPr>
          <w:szCs w:val="22"/>
        </w:rPr>
      </w:pPr>
      <w:r w:rsidRPr="00F21E6B">
        <w:rPr>
          <w:szCs w:val="22"/>
        </w:rPr>
        <w:t xml:space="preserve">Velikost balení: </w:t>
      </w:r>
      <w:r w:rsidR="00885DA5" w:rsidRPr="00F21E6B">
        <w:rPr>
          <w:szCs w:val="22"/>
        </w:rPr>
        <w:t xml:space="preserve">1 x </w:t>
      </w:r>
      <w:r w:rsidRPr="00F21E6B">
        <w:rPr>
          <w:szCs w:val="22"/>
        </w:rPr>
        <w:t>100 ml</w:t>
      </w:r>
    </w:p>
    <w:p w14:paraId="56F2C6DF" w14:textId="77777777" w:rsidR="00295610" w:rsidRPr="00F21E6B" w:rsidRDefault="00295610" w:rsidP="002E71A0">
      <w:pPr>
        <w:ind w:left="0" w:firstLine="0"/>
        <w:jc w:val="both"/>
        <w:rPr>
          <w:szCs w:val="22"/>
        </w:rPr>
      </w:pPr>
    </w:p>
    <w:p w14:paraId="05C7EF58" w14:textId="77777777" w:rsidR="00295610" w:rsidRPr="00F21E6B" w:rsidRDefault="00295610" w:rsidP="002E71A0">
      <w:pPr>
        <w:tabs>
          <w:tab w:val="left" w:pos="0"/>
        </w:tabs>
        <w:jc w:val="both"/>
        <w:rPr>
          <w:b/>
          <w:szCs w:val="22"/>
        </w:rPr>
      </w:pPr>
    </w:p>
    <w:p w14:paraId="6328CB8F" w14:textId="77777777" w:rsidR="00295610" w:rsidRPr="00F21E6B" w:rsidRDefault="00295610" w:rsidP="002E71A0">
      <w:pPr>
        <w:pStyle w:val="Style1"/>
        <w:jc w:val="both"/>
      </w:pPr>
      <w:r w:rsidRPr="00F21E6B">
        <w:rPr>
          <w:highlight w:val="lightGray"/>
        </w:rPr>
        <w:t>15.</w:t>
      </w:r>
      <w:r w:rsidRPr="00F21E6B">
        <w:tab/>
        <w:t>Datum poslední revize příbalové informace</w:t>
      </w:r>
    </w:p>
    <w:p w14:paraId="4C41CBD3" w14:textId="77777777" w:rsidR="00E5196C" w:rsidRPr="00F21E6B" w:rsidRDefault="00E5196C" w:rsidP="002E71A0">
      <w:pPr>
        <w:jc w:val="both"/>
        <w:rPr>
          <w:szCs w:val="22"/>
        </w:rPr>
      </w:pPr>
    </w:p>
    <w:p w14:paraId="133539BE" w14:textId="2FCA78D7" w:rsidR="000921C1" w:rsidRPr="00F21E6B" w:rsidRDefault="00CF59E4" w:rsidP="002E71A0">
      <w:pPr>
        <w:jc w:val="both"/>
        <w:rPr>
          <w:szCs w:val="22"/>
        </w:rPr>
      </w:pPr>
      <w:r w:rsidRPr="00F21E6B">
        <w:rPr>
          <w:szCs w:val="22"/>
        </w:rPr>
        <w:t>0</w:t>
      </w:r>
      <w:r w:rsidR="007C62DE" w:rsidRPr="00F21E6B">
        <w:rPr>
          <w:szCs w:val="22"/>
        </w:rPr>
        <w:t>3</w:t>
      </w:r>
      <w:r w:rsidR="002B6A4E" w:rsidRPr="00F21E6B">
        <w:rPr>
          <w:szCs w:val="22"/>
        </w:rPr>
        <w:t>/</w:t>
      </w:r>
      <w:r w:rsidR="00835E7D" w:rsidRPr="00F21E6B">
        <w:rPr>
          <w:szCs w:val="22"/>
        </w:rPr>
        <w:t>202</w:t>
      </w:r>
      <w:r w:rsidR="00CE6F8D" w:rsidRPr="00F21E6B">
        <w:rPr>
          <w:szCs w:val="22"/>
        </w:rPr>
        <w:t>4</w:t>
      </w:r>
    </w:p>
    <w:p w14:paraId="757CD8BD" w14:textId="77777777" w:rsidR="00295610" w:rsidRPr="00F21E6B" w:rsidRDefault="00295610" w:rsidP="002E71A0">
      <w:pPr>
        <w:ind w:left="0" w:firstLine="0"/>
        <w:jc w:val="both"/>
        <w:rPr>
          <w:szCs w:val="22"/>
          <w:lang w:eastAsia="cs-CZ"/>
        </w:rPr>
      </w:pPr>
    </w:p>
    <w:p w14:paraId="5193CAF0" w14:textId="348EC40B" w:rsidR="00295610" w:rsidRPr="00F21E6B" w:rsidRDefault="00295610" w:rsidP="002E71A0">
      <w:pPr>
        <w:ind w:left="0" w:firstLine="0"/>
        <w:jc w:val="both"/>
        <w:rPr>
          <w:szCs w:val="22"/>
          <w:lang w:eastAsia="cs-CZ"/>
        </w:rPr>
      </w:pPr>
      <w:r w:rsidRPr="00F21E6B">
        <w:rPr>
          <w:szCs w:val="22"/>
          <w:lang w:eastAsia="cs-CZ"/>
        </w:rPr>
        <w:t>Podrobné informace o tomto veterinárním léčivém přípravku jsou k dispozici v databázi přípravků Unie (</w:t>
      </w:r>
      <w:hyperlink r:id="rId8" w:history="1">
        <w:r w:rsidRPr="00F21E6B">
          <w:rPr>
            <w:color w:val="0563C1"/>
            <w:szCs w:val="22"/>
            <w:u w:val="single"/>
            <w:lang w:eastAsia="cs-CZ"/>
          </w:rPr>
          <w:t>https://medicines.health.europa.eu/veterinary</w:t>
        </w:r>
      </w:hyperlink>
      <w:r w:rsidRPr="00F21E6B">
        <w:rPr>
          <w:szCs w:val="22"/>
          <w:lang w:eastAsia="cs-CZ"/>
        </w:rPr>
        <w:t>).</w:t>
      </w:r>
    </w:p>
    <w:p w14:paraId="6403BAE0" w14:textId="77777777" w:rsidR="000A1944" w:rsidRPr="00F21E6B" w:rsidRDefault="000A1944" w:rsidP="00D30C4A">
      <w:pPr>
        <w:ind w:left="0" w:firstLine="0"/>
        <w:jc w:val="both"/>
        <w:rPr>
          <w:szCs w:val="22"/>
          <w:lang w:eastAsia="cs-CZ"/>
        </w:rPr>
      </w:pPr>
    </w:p>
    <w:p w14:paraId="2DDD31D4" w14:textId="77777777" w:rsidR="00295610" w:rsidRPr="00F21E6B" w:rsidRDefault="00295610" w:rsidP="00D30C4A">
      <w:pPr>
        <w:ind w:left="0" w:firstLine="0"/>
        <w:jc w:val="both"/>
        <w:rPr>
          <w:szCs w:val="22"/>
          <w:lang w:eastAsia="cs-CZ"/>
        </w:rPr>
      </w:pPr>
    </w:p>
    <w:p w14:paraId="19CD6749" w14:textId="0D6D698E" w:rsidR="00295610" w:rsidRPr="00F21E6B" w:rsidRDefault="00295610" w:rsidP="002E71A0">
      <w:pPr>
        <w:ind w:left="0" w:firstLine="0"/>
        <w:jc w:val="both"/>
        <w:rPr>
          <w:szCs w:val="22"/>
          <w:lang w:eastAsia="cs-CZ"/>
        </w:rPr>
      </w:pPr>
      <w:bookmarkStart w:id="1" w:name="_Hlk132285734"/>
      <w:r w:rsidRPr="00F21E6B">
        <w:rPr>
          <w:szCs w:val="22"/>
          <w:lang w:eastAsia="cs-CZ"/>
        </w:rPr>
        <w:t>Podrobné informace o tomto veterinárním léčivém přípravku naleznete také v národní databázi (</w:t>
      </w:r>
      <w:hyperlink r:id="rId9" w:history="1">
        <w:r w:rsidRPr="00F21E6B">
          <w:rPr>
            <w:color w:val="0563C1"/>
            <w:szCs w:val="22"/>
            <w:u w:val="single"/>
            <w:lang w:eastAsia="cs-CZ"/>
          </w:rPr>
          <w:t>https://www.uskvbl.cz</w:t>
        </w:r>
      </w:hyperlink>
      <w:r w:rsidRPr="00F21E6B">
        <w:rPr>
          <w:szCs w:val="22"/>
          <w:lang w:eastAsia="cs-CZ"/>
        </w:rPr>
        <w:t xml:space="preserve">). </w:t>
      </w:r>
    </w:p>
    <w:p w14:paraId="39771247" w14:textId="77777777" w:rsidR="00E02214" w:rsidRPr="00F21E6B" w:rsidRDefault="00E02214" w:rsidP="002E71A0">
      <w:pPr>
        <w:ind w:left="0" w:firstLine="0"/>
        <w:jc w:val="both"/>
        <w:rPr>
          <w:szCs w:val="22"/>
          <w:lang w:eastAsia="cs-CZ"/>
        </w:rPr>
      </w:pPr>
    </w:p>
    <w:bookmarkEnd w:id="1"/>
    <w:p w14:paraId="6BAFE6B9" w14:textId="77777777" w:rsidR="00295610" w:rsidRPr="00F21E6B" w:rsidRDefault="00295610" w:rsidP="002E71A0">
      <w:pPr>
        <w:rPr>
          <w:szCs w:val="22"/>
        </w:rPr>
      </w:pPr>
    </w:p>
    <w:p w14:paraId="31FC5656" w14:textId="77777777" w:rsidR="00295610" w:rsidRPr="00F21E6B" w:rsidRDefault="00295610" w:rsidP="002E71A0">
      <w:pPr>
        <w:pStyle w:val="Style1"/>
      </w:pPr>
      <w:r w:rsidRPr="00F21E6B">
        <w:rPr>
          <w:highlight w:val="lightGray"/>
        </w:rPr>
        <w:lastRenderedPageBreak/>
        <w:t>16.</w:t>
      </w:r>
      <w:r w:rsidRPr="00F21E6B">
        <w:tab/>
        <w:t>Kontaktní údaje</w:t>
      </w:r>
    </w:p>
    <w:p w14:paraId="469173C3" w14:textId="77777777" w:rsidR="00295610" w:rsidRPr="00F21E6B" w:rsidRDefault="00295610" w:rsidP="002E71A0">
      <w:pPr>
        <w:rPr>
          <w:szCs w:val="22"/>
        </w:rPr>
      </w:pPr>
    </w:p>
    <w:p w14:paraId="56E290AA" w14:textId="77777777" w:rsidR="008B7ED9" w:rsidRPr="00F21E6B" w:rsidRDefault="008B7ED9" w:rsidP="002E71A0">
      <w:pPr>
        <w:rPr>
          <w:szCs w:val="22"/>
          <w:u w:val="single"/>
        </w:rPr>
      </w:pPr>
      <w:r w:rsidRPr="00F21E6B">
        <w:rPr>
          <w:szCs w:val="22"/>
          <w:u w:val="single"/>
        </w:rPr>
        <w:t>Držitel rozhodnutí o registraci:</w:t>
      </w:r>
    </w:p>
    <w:p w14:paraId="4CD49BBB" w14:textId="77777777" w:rsidR="008B7ED9" w:rsidRPr="00F21E6B" w:rsidRDefault="008B7ED9" w:rsidP="002E71A0">
      <w:pPr>
        <w:rPr>
          <w:szCs w:val="22"/>
        </w:rPr>
      </w:pPr>
      <w:r w:rsidRPr="00F21E6B">
        <w:rPr>
          <w:szCs w:val="22"/>
        </w:rPr>
        <w:t>Boehringer Ingelheim Vetmedica GmbH, Binger Strasse 173, 552 16 Ingelheim, Německo</w:t>
      </w:r>
    </w:p>
    <w:p w14:paraId="136723D6" w14:textId="77777777" w:rsidR="008B7ED9" w:rsidRPr="00F21E6B" w:rsidRDefault="008B7ED9" w:rsidP="002E71A0">
      <w:pPr>
        <w:rPr>
          <w:szCs w:val="22"/>
        </w:rPr>
      </w:pPr>
    </w:p>
    <w:p w14:paraId="76D6867B" w14:textId="77777777" w:rsidR="008B7ED9" w:rsidRPr="00F21E6B" w:rsidRDefault="008B7ED9" w:rsidP="002E71A0">
      <w:pPr>
        <w:rPr>
          <w:szCs w:val="22"/>
          <w:u w:val="single"/>
        </w:rPr>
      </w:pPr>
      <w:r w:rsidRPr="00F21E6B">
        <w:rPr>
          <w:szCs w:val="22"/>
          <w:u w:val="single"/>
        </w:rPr>
        <w:t>Výrobce odpovědný za uvolnění šarže:</w:t>
      </w:r>
    </w:p>
    <w:p w14:paraId="1EF2104D" w14:textId="77777777" w:rsidR="008B7ED9" w:rsidRPr="00F21E6B" w:rsidRDefault="008B7ED9" w:rsidP="002E71A0">
      <w:pPr>
        <w:rPr>
          <w:szCs w:val="22"/>
        </w:rPr>
      </w:pPr>
      <w:r w:rsidRPr="00F21E6B">
        <w:rPr>
          <w:szCs w:val="22"/>
        </w:rPr>
        <w:t xml:space="preserve">Labiana Life Sciences S.A, Calle Venus 26, Can Parellada, 08228 Tarrasa, </w:t>
      </w:r>
    </w:p>
    <w:p w14:paraId="7BF4EA90" w14:textId="727BE809" w:rsidR="00E5196C" w:rsidRPr="00F21E6B" w:rsidRDefault="008B7ED9" w:rsidP="002E71A0">
      <w:pPr>
        <w:rPr>
          <w:szCs w:val="22"/>
        </w:rPr>
      </w:pPr>
      <w:r w:rsidRPr="00F21E6B">
        <w:rPr>
          <w:szCs w:val="22"/>
        </w:rPr>
        <w:t>Barcelona, Španělsko</w:t>
      </w:r>
    </w:p>
    <w:p w14:paraId="16819D21" w14:textId="4B214FF2" w:rsidR="00295610" w:rsidRPr="00F21E6B" w:rsidRDefault="00295610" w:rsidP="002E71A0">
      <w:pPr>
        <w:rPr>
          <w:szCs w:val="22"/>
        </w:rPr>
      </w:pPr>
    </w:p>
    <w:p w14:paraId="5804D71F" w14:textId="3E52C2D2" w:rsidR="00295610" w:rsidRPr="00F21E6B" w:rsidRDefault="00295610" w:rsidP="002E71A0">
      <w:pPr>
        <w:rPr>
          <w:szCs w:val="22"/>
          <w:u w:val="single"/>
        </w:rPr>
      </w:pPr>
      <w:r w:rsidRPr="00F21E6B">
        <w:rPr>
          <w:szCs w:val="22"/>
          <w:u w:val="single"/>
        </w:rPr>
        <w:t>Místní zástupci a kontaktní údaje pro hlášení podezření na nežádoucí účinky:</w:t>
      </w:r>
    </w:p>
    <w:p w14:paraId="317109FE" w14:textId="77777777" w:rsidR="00295610" w:rsidRPr="00F21E6B" w:rsidRDefault="00295610" w:rsidP="002E71A0">
      <w:pPr>
        <w:rPr>
          <w:szCs w:val="22"/>
        </w:rPr>
      </w:pPr>
      <w:r w:rsidRPr="00F21E6B">
        <w:rPr>
          <w:szCs w:val="22"/>
        </w:rPr>
        <w:t xml:space="preserve">Boehringer Ingelheim spol. s r.o. </w:t>
      </w:r>
    </w:p>
    <w:p w14:paraId="589931CF" w14:textId="064956FF" w:rsidR="00295610" w:rsidRPr="00F21E6B" w:rsidRDefault="00295610" w:rsidP="002E71A0">
      <w:pPr>
        <w:rPr>
          <w:szCs w:val="22"/>
        </w:rPr>
      </w:pPr>
      <w:r w:rsidRPr="00F21E6B">
        <w:rPr>
          <w:szCs w:val="22"/>
        </w:rPr>
        <w:t>Tel: +420 234 655 111</w:t>
      </w:r>
    </w:p>
    <w:p w14:paraId="0808CF21" w14:textId="2495670E" w:rsidR="00295610" w:rsidRPr="00F21E6B" w:rsidRDefault="00295610" w:rsidP="002E71A0">
      <w:pPr>
        <w:rPr>
          <w:szCs w:val="22"/>
        </w:rPr>
      </w:pPr>
    </w:p>
    <w:p w14:paraId="129F4CD8" w14:textId="77777777" w:rsidR="00295610" w:rsidRPr="00F21E6B" w:rsidRDefault="00295610" w:rsidP="002E71A0">
      <w:pPr>
        <w:rPr>
          <w:szCs w:val="22"/>
        </w:rPr>
      </w:pPr>
    </w:p>
    <w:p w14:paraId="012D0A26" w14:textId="77777777" w:rsidR="00295610" w:rsidRPr="00F21E6B" w:rsidRDefault="00295610" w:rsidP="002E71A0">
      <w:pPr>
        <w:ind w:left="0" w:firstLine="0"/>
        <w:rPr>
          <w:b/>
          <w:bCs/>
          <w:szCs w:val="22"/>
        </w:rPr>
      </w:pPr>
    </w:p>
    <w:p w14:paraId="1C36C7C0" w14:textId="2B127EC2" w:rsidR="008F6BD4" w:rsidRPr="00F21E6B" w:rsidRDefault="008F6BD4" w:rsidP="00D30C4A">
      <w:pPr>
        <w:ind w:left="0" w:firstLine="0"/>
        <w:rPr>
          <w:szCs w:val="22"/>
        </w:rPr>
      </w:pPr>
      <w:bookmarkStart w:id="2" w:name="_GoBack"/>
      <w:bookmarkEnd w:id="2"/>
    </w:p>
    <w:sectPr w:rsidR="008F6BD4" w:rsidRPr="00F21E6B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C89A" w14:textId="77777777" w:rsidR="004C4123" w:rsidRDefault="004C4123">
      <w:r>
        <w:separator/>
      </w:r>
    </w:p>
  </w:endnote>
  <w:endnote w:type="continuationSeparator" w:id="0">
    <w:p w14:paraId="7D0CA81F" w14:textId="77777777" w:rsidR="004C4123" w:rsidRDefault="004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F5C24" w14:textId="77777777" w:rsidR="00FB2704" w:rsidRDefault="00FB2704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83E81C9" w14:textId="77777777" w:rsidR="00FB2704" w:rsidRDefault="00FB27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21E6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C2869" w14:textId="77777777" w:rsidR="00FB2704" w:rsidRDefault="00FB2704">
    <w:pPr>
      <w:pStyle w:val="Zpat"/>
      <w:tabs>
        <w:tab w:val="clear" w:pos="8930"/>
        <w:tab w:val="right" w:pos="8931"/>
      </w:tabs>
    </w:pPr>
  </w:p>
  <w:p w14:paraId="15F72AE0" w14:textId="77777777" w:rsidR="00FB2704" w:rsidRDefault="00FB270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21E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81A31" w14:textId="77777777" w:rsidR="004C4123" w:rsidRDefault="004C4123">
      <w:r>
        <w:separator/>
      </w:r>
    </w:p>
  </w:footnote>
  <w:footnote w:type="continuationSeparator" w:id="0">
    <w:p w14:paraId="57DE4838" w14:textId="77777777" w:rsidR="004C4123" w:rsidRDefault="004C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DFB35" w14:textId="77777777" w:rsidR="006D5A77" w:rsidRDefault="006D5A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466C"/>
    <w:multiLevelType w:val="hybridMultilevel"/>
    <w:tmpl w:val="34A4EDC8"/>
    <w:lvl w:ilvl="0" w:tplc="0C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5A2C2031"/>
    <w:multiLevelType w:val="hybridMultilevel"/>
    <w:tmpl w:val="22E03C7C"/>
    <w:lvl w:ilvl="0" w:tplc="57CA646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0"/>
    <w:rsid w:val="0002450A"/>
    <w:rsid w:val="000268EA"/>
    <w:rsid w:val="00085CA5"/>
    <w:rsid w:val="000921C1"/>
    <w:rsid w:val="000A1944"/>
    <w:rsid w:val="000B716F"/>
    <w:rsid w:val="000E0D9F"/>
    <w:rsid w:val="0010332E"/>
    <w:rsid w:val="00122489"/>
    <w:rsid w:val="001363A8"/>
    <w:rsid w:val="00137EA5"/>
    <w:rsid w:val="001512CB"/>
    <w:rsid w:val="0016297E"/>
    <w:rsid w:val="001B7AD8"/>
    <w:rsid w:val="001D0443"/>
    <w:rsid w:val="001D5F37"/>
    <w:rsid w:val="001D6D78"/>
    <w:rsid w:val="001F1F6A"/>
    <w:rsid w:val="001F27F9"/>
    <w:rsid w:val="001F6FCA"/>
    <w:rsid w:val="0020765B"/>
    <w:rsid w:val="00216621"/>
    <w:rsid w:val="0022260B"/>
    <w:rsid w:val="0022632F"/>
    <w:rsid w:val="00244461"/>
    <w:rsid w:val="002718A2"/>
    <w:rsid w:val="00271FD4"/>
    <w:rsid w:val="00274E5D"/>
    <w:rsid w:val="00280ED1"/>
    <w:rsid w:val="00293535"/>
    <w:rsid w:val="00295610"/>
    <w:rsid w:val="002961AC"/>
    <w:rsid w:val="002A5E01"/>
    <w:rsid w:val="002B1A29"/>
    <w:rsid w:val="002B6A4E"/>
    <w:rsid w:val="002D0520"/>
    <w:rsid w:val="002D14FA"/>
    <w:rsid w:val="002D1A5D"/>
    <w:rsid w:val="002E71A0"/>
    <w:rsid w:val="002F0BEB"/>
    <w:rsid w:val="00302D45"/>
    <w:rsid w:val="00310DE2"/>
    <w:rsid w:val="00320D6F"/>
    <w:rsid w:val="00332565"/>
    <w:rsid w:val="0035417E"/>
    <w:rsid w:val="0036397A"/>
    <w:rsid w:val="003659DF"/>
    <w:rsid w:val="003C69AC"/>
    <w:rsid w:val="003D1181"/>
    <w:rsid w:val="003F20F6"/>
    <w:rsid w:val="004436B8"/>
    <w:rsid w:val="00452FFC"/>
    <w:rsid w:val="00486A88"/>
    <w:rsid w:val="004911FA"/>
    <w:rsid w:val="0049696F"/>
    <w:rsid w:val="00497DA8"/>
    <w:rsid w:val="004B7BFB"/>
    <w:rsid w:val="004C0F59"/>
    <w:rsid w:val="004C4123"/>
    <w:rsid w:val="004C493A"/>
    <w:rsid w:val="004D3157"/>
    <w:rsid w:val="004F4280"/>
    <w:rsid w:val="004F5F76"/>
    <w:rsid w:val="00514AB1"/>
    <w:rsid w:val="00527458"/>
    <w:rsid w:val="00562416"/>
    <w:rsid w:val="00562524"/>
    <w:rsid w:val="00565A4E"/>
    <w:rsid w:val="00567ABF"/>
    <w:rsid w:val="00592416"/>
    <w:rsid w:val="005967F7"/>
    <w:rsid w:val="005B0ED8"/>
    <w:rsid w:val="005B6B91"/>
    <w:rsid w:val="005C6B8E"/>
    <w:rsid w:val="005D2235"/>
    <w:rsid w:val="005D3688"/>
    <w:rsid w:val="005D4176"/>
    <w:rsid w:val="005D4589"/>
    <w:rsid w:val="005E594D"/>
    <w:rsid w:val="00625ED0"/>
    <w:rsid w:val="00642B59"/>
    <w:rsid w:val="00645BF0"/>
    <w:rsid w:val="00657CFF"/>
    <w:rsid w:val="00660104"/>
    <w:rsid w:val="006A09E8"/>
    <w:rsid w:val="006B42F6"/>
    <w:rsid w:val="006D4788"/>
    <w:rsid w:val="006D5A77"/>
    <w:rsid w:val="006E0968"/>
    <w:rsid w:val="006F0DA1"/>
    <w:rsid w:val="006F7885"/>
    <w:rsid w:val="00733B65"/>
    <w:rsid w:val="00753FF3"/>
    <w:rsid w:val="00754C63"/>
    <w:rsid w:val="007659BF"/>
    <w:rsid w:val="00770274"/>
    <w:rsid w:val="007C62DE"/>
    <w:rsid w:val="007D0F2C"/>
    <w:rsid w:val="008217A4"/>
    <w:rsid w:val="00827132"/>
    <w:rsid w:val="00835E7D"/>
    <w:rsid w:val="0083633D"/>
    <w:rsid w:val="008738A7"/>
    <w:rsid w:val="00885DA5"/>
    <w:rsid w:val="008B0333"/>
    <w:rsid w:val="008B7ED9"/>
    <w:rsid w:val="008E37B5"/>
    <w:rsid w:val="008F1501"/>
    <w:rsid w:val="008F346C"/>
    <w:rsid w:val="008F6BD4"/>
    <w:rsid w:val="009344BE"/>
    <w:rsid w:val="009444E5"/>
    <w:rsid w:val="009532D5"/>
    <w:rsid w:val="00971B06"/>
    <w:rsid w:val="0097265A"/>
    <w:rsid w:val="00986AF7"/>
    <w:rsid w:val="009A4270"/>
    <w:rsid w:val="009B6B32"/>
    <w:rsid w:val="009D284F"/>
    <w:rsid w:val="00A0155B"/>
    <w:rsid w:val="00A45E75"/>
    <w:rsid w:val="00A47A8E"/>
    <w:rsid w:val="00A608D2"/>
    <w:rsid w:val="00A66AF3"/>
    <w:rsid w:val="00A93387"/>
    <w:rsid w:val="00AB59CE"/>
    <w:rsid w:val="00AC0C9A"/>
    <w:rsid w:val="00AE2A97"/>
    <w:rsid w:val="00AE4A8D"/>
    <w:rsid w:val="00AF1294"/>
    <w:rsid w:val="00AF652B"/>
    <w:rsid w:val="00AF67E9"/>
    <w:rsid w:val="00B033AF"/>
    <w:rsid w:val="00B06C0B"/>
    <w:rsid w:val="00B225E0"/>
    <w:rsid w:val="00B2776D"/>
    <w:rsid w:val="00B345DB"/>
    <w:rsid w:val="00B53C2A"/>
    <w:rsid w:val="00B62E7E"/>
    <w:rsid w:val="00B70764"/>
    <w:rsid w:val="00B833A9"/>
    <w:rsid w:val="00B90BC2"/>
    <w:rsid w:val="00BA18DC"/>
    <w:rsid w:val="00BA191D"/>
    <w:rsid w:val="00BA210B"/>
    <w:rsid w:val="00BA30E7"/>
    <w:rsid w:val="00BC3A40"/>
    <w:rsid w:val="00BC4874"/>
    <w:rsid w:val="00BC77F2"/>
    <w:rsid w:val="00BC7A14"/>
    <w:rsid w:val="00BD237F"/>
    <w:rsid w:val="00BD4677"/>
    <w:rsid w:val="00BE26C5"/>
    <w:rsid w:val="00BE5186"/>
    <w:rsid w:val="00C148F2"/>
    <w:rsid w:val="00C14AB6"/>
    <w:rsid w:val="00C16455"/>
    <w:rsid w:val="00C22ED8"/>
    <w:rsid w:val="00C53D61"/>
    <w:rsid w:val="00C770BE"/>
    <w:rsid w:val="00C818F5"/>
    <w:rsid w:val="00C93CAB"/>
    <w:rsid w:val="00C954D9"/>
    <w:rsid w:val="00CA22C5"/>
    <w:rsid w:val="00CE6F8D"/>
    <w:rsid w:val="00CF59E4"/>
    <w:rsid w:val="00D0505E"/>
    <w:rsid w:val="00D25F0D"/>
    <w:rsid w:val="00D30C4A"/>
    <w:rsid w:val="00D31636"/>
    <w:rsid w:val="00D3167C"/>
    <w:rsid w:val="00D345F9"/>
    <w:rsid w:val="00D458E6"/>
    <w:rsid w:val="00D45E9F"/>
    <w:rsid w:val="00D61214"/>
    <w:rsid w:val="00D82029"/>
    <w:rsid w:val="00D95465"/>
    <w:rsid w:val="00DA3B58"/>
    <w:rsid w:val="00DA610C"/>
    <w:rsid w:val="00DC6ED9"/>
    <w:rsid w:val="00DC7046"/>
    <w:rsid w:val="00DF3EE1"/>
    <w:rsid w:val="00E02214"/>
    <w:rsid w:val="00E04E45"/>
    <w:rsid w:val="00E26804"/>
    <w:rsid w:val="00E5196C"/>
    <w:rsid w:val="00E555F4"/>
    <w:rsid w:val="00E65321"/>
    <w:rsid w:val="00E70E75"/>
    <w:rsid w:val="00E72C0A"/>
    <w:rsid w:val="00E91211"/>
    <w:rsid w:val="00E952BA"/>
    <w:rsid w:val="00EA055B"/>
    <w:rsid w:val="00EA22D6"/>
    <w:rsid w:val="00EA777A"/>
    <w:rsid w:val="00EB0FAD"/>
    <w:rsid w:val="00EB5941"/>
    <w:rsid w:val="00EC7B73"/>
    <w:rsid w:val="00ED6F54"/>
    <w:rsid w:val="00F05331"/>
    <w:rsid w:val="00F13CB2"/>
    <w:rsid w:val="00F21E6B"/>
    <w:rsid w:val="00F346CB"/>
    <w:rsid w:val="00F44B4D"/>
    <w:rsid w:val="00F54A21"/>
    <w:rsid w:val="00F61649"/>
    <w:rsid w:val="00F77B5F"/>
    <w:rsid w:val="00FB2704"/>
    <w:rsid w:val="00FB7B90"/>
    <w:rsid w:val="00FC02D0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4E0E6"/>
  <w15:chartTrackingRefBased/>
  <w15:docId w15:val="{EE18A0D2-32A9-4FD1-9F44-0F586DC8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A2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25ED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625ED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25ED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Textvysvtlivek">
    <w:name w:val="endnote text"/>
    <w:basedOn w:val="Normln"/>
    <w:semiHidden/>
    <w:rsid w:val="00625ED0"/>
  </w:style>
  <w:style w:type="paragraph" w:customStyle="1" w:styleId="Bullet">
    <w:name w:val="Bullet"/>
    <w:basedOn w:val="Normln"/>
    <w:rsid w:val="00625ED0"/>
    <w:pPr>
      <w:numPr>
        <w:numId w:val="1"/>
      </w:numPr>
    </w:pPr>
  </w:style>
  <w:style w:type="paragraph" w:styleId="Nzev">
    <w:name w:val="Title"/>
    <w:basedOn w:val="Normln"/>
    <w:qFormat/>
    <w:rsid w:val="00625ED0"/>
    <w:pPr>
      <w:ind w:left="0" w:firstLine="0"/>
      <w:jc w:val="center"/>
    </w:pPr>
    <w:rPr>
      <w:b/>
      <w:bCs/>
      <w:smallCaps/>
      <w:sz w:val="36"/>
      <w:szCs w:val="36"/>
      <w:lang w:val="de-DE" w:eastAsia="de-DE"/>
    </w:rPr>
  </w:style>
  <w:style w:type="paragraph" w:styleId="Zkladntextodsazen">
    <w:name w:val="Body Text Indent"/>
    <w:basedOn w:val="Normln"/>
    <w:rsid w:val="00EA777A"/>
    <w:pPr>
      <w:ind w:left="705" w:firstLine="0"/>
    </w:pPr>
    <w:rPr>
      <w:sz w:val="24"/>
      <w:lang w:eastAsia="cs-CZ"/>
    </w:rPr>
  </w:style>
  <w:style w:type="paragraph" w:styleId="Zkladntextodsazen2">
    <w:name w:val="Body Text Indent 2"/>
    <w:basedOn w:val="Normln"/>
    <w:rsid w:val="00EA777A"/>
    <w:pPr>
      <w:ind w:left="360" w:firstLine="0"/>
    </w:pPr>
    <w:rPr>
      <w:bCs/>
      <w:sz w:val="24"/>
      <w:lang w:eastAsia="cs-CZ"/>
    </w:rPr>
  </w:style>
  <w:style w:type="character" w:styleId="Hypertextovodkaz">
    <w:name w:val="Hyperlink"/>
    <w:rsid w:val="00BD4677"/>
    <w:rPr>
      <w:color w:val="0000FF"/>
      <w:u w:val="single"/>
    </w:rPr>
  </w:style>
  <w:style w:type="table" w:styleId="Mkatabulky">
    <w:name w:val="Table Grid"/>
    <w:basedOn w:val="Normlntabulka"/>
    <w:rsid w:val="002A5E01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85CA5"/>
    <w:pPr>
      <w:ind w:left="0" w:firstLine="0"/>
      <w:jc w:val="both"/>
    </w:pPr>
    <w:rPr>
      <w:sz w:val="20"/>
      <w:lang w:val="en-GB"/>
    </w:rPr>
  </w:style>
  <w:style w:type="paragraph" w:styleId="Zkladntextodsazen3">
    <w:name w:val="Body Text Indent 3"/>
    <w:basedOn w:val="Normln"/>
    <w:rsid w:val="008F6BD4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244461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rsid w:val="00A45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45E75"/>
    <w:rPr>
      <w:sz w:val="22"/>
      <w:lang w:eastAsia="en-US"/>
    </w:rPr>
  </w:style>
  <w:style w:type="paragraph" w:styleId="Revize">
    <w:name w:val="Revision"/>
    <w:hidden/>
    <w:uiPriority w:val="99"/>
    <w:semiHidden/>
    <w:rsid w:val="008B7ED9"/>
    <w:rPr>
      <w:sz w:val="22"/>
      <w:lang w:eastAsia="en-US"/>
    </w:rPr>
  </w:style>
  <w:style w:type="paragraph" w:customStyle="1" w:styleId="Style1">
    <w:name w:val="Style1"/>
    <w:basedOn w:val="Normln"/>
    <w:qFormat/>
    <w:rsid w:val="002B1A29"/>
    <w:pPr>
      <w:tabs>
        <w:tab w:val="left" w:pos="0"/>
      </w:tabs>
    </w:pPr>
    <w:rPr>
      <w:b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732D-0421-448D-B2F0-A1E5BD0D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890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CYMEDICA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petra</dc:creator>
  <cp:keywords/>
  <cp:lastModifiedBy>Nepejchalová Leona</cp:lastModifiedBy>
  <cp:revision>40</cp:revision>
  <cp:lastPrinted>2022-02-09T08:56:00Z</cp:lastPrinted>
  <dcterms:created xsi:type="dcterms:W3CDTF">2023-07-20T15:30:00Z</dcterms:created>
  <dcterms:modified xsi:type="dcterms:W3CDTF">2024-03-15T19:23:00Z</dcterms:modified>
</cp:coreProperties>
</file>