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9440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9440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9440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ED63" w14:textId="1E44C9FA" w:rsidR="0081653A" w:rsidRPr="00DD7547" w:rsidRDefault="0081653A" w:rsidP="0081653A">
      <w:r w:rsidRPr="00DD7547">
        <w:t>ERYSIN SINGLE SHOT injekční emulze pro prasata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9440B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B222F19" w14:textId="77777777" w:rsidR="0081653A" w:rsidRDefault="0081653A" w:rsidP="0081653A"/>
    <w:p w14:paraId="01DB2C26" w14:textId="15D57C5F" w:rsidR="0081653A" w:rsidRPr="00DD7547" w:rsidRDefault="002E4C43" w:rsidP="0081653A">
      <w:r>
        <w:t>Každá</w:t>
      </w:r>
      <w:r w:rsidR="00483840">
        <w:t xml:space="preserve"> dávka (</w:t>
      </w:r>
      <w:r w:rsidR="0081653A" w:rsidRPr="00DD7547">
        <w:t>2 ml</w:t>
      </w:r>
      <w:r w:rsidR="00483840">
        <w:t>) obsahuje</w:t>
      </w:r>
      <w:r w:rsidR="0081653A" w:rsidRPr="00DD7547">
        <w:t>:</w:t>
      </w:r>
    </w:p>
    <w:p w14:paraId="668A2BBB" w14:textId="03A15C19" w:rsidR="00C114FF" w:rsidRPr="00B41D57" w:rsidRDefault="0019440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2638C022" w14:textId="3A10F326" w:rsidR="0081653A" w:rsidRPr="00DD7547" w:rsidRDefault="0081653A" w:rsidP="0081653A">
      <w:pPr>
        <w:tabs>
          <w:tab w:val="left" w:pos="1701"/>
        </w:tabs>
      </w:pPr>
      <w:proofErr w:type="spellStart"/>
      <w:r w:rsidRPr="00DD7547">
        <w:rPr>
          <w:i/>
        </w:rPr>
        <w:t>Erysipelothrix</w:t>
      </w:r>
      <w:proofErr w:type="spellEnd"/>
      <w:r w:rsidRPr="00DD7547">
        <w:rPr>
          <w:i/>
        </w:rPr>
        <w:t xml:space="preserve"> </w:t>
      </w:r>
      <w:proofErr w:type="spellStart"/>
      <w:r w:rsidRPr="00DD7547">
        <w:rPr>
          <w:i/>
        </w:rPr>
        <w:t>rhusiopathiae</w:t>
      </w:r>
      <w:proofErr w:type="spellEnd"/>
      <w:r w:rsidR="00414372">
        <w:rPr>
          <w:i/>
        </w:rPr>
        <w:t>,</w:t>
      </w:r>
      <w:r w:rsidRPr="00DD7547">
        <w:t xml:space="preserve"> ina</w:t>
      </w:r>
      <w:r w:rsidR="00414372">
        <w:t>ktivovaná</w:t>
      </w:r>
      <w:r w:rsidRPr="00DD7547">
        <w:t xml:space="preserve"> (3 kmeny – typ 2, 1 kmen – typ 1)        </w:t>
      </w:r>
      <w:r w:rsidRPr="00B02D26">
        <w:t xml:space="preserve">RP </w:t>
      </w:r>
      <w:r w:rsidRPr="00DD7547">
        <w:rPr>
          <w:lang w:val="en-US"/>
        </w:rPr>
        <w:sym w:font="Symbol" w:char="F0B3"/>
      </w:r>
      <w:r w:rsidRPr="00B02D26">
        <w:t xml:space="preserve"> 1</w:t>
      </w:r>
      <w:r w:rsidRPr="00B02D26">
        <w:rPr>
          <w:b/>
        </w:rPr>
        <w:t>*</w:t>
      </w:r>
    </w:p>
    <w:p w14:paraId="6A2FA9DF" w14:textId="77777777" w:rsidR="0081653A" w:rsidRPr="0081653A" w:rsidRDefault="0081653A" w:rsidP="0081653A">
      <w:pPr>
        <w:tabs>
          <w:tab w:val="left" w:pos="1701"/>
        </w:tabs>
        <w:rPr>
          <w:bCs/>
        </w:rPr>
      </w:pPr>
    </w:p>
    <w:p w14:paraId="4194C1D4" w14:textId="1582606C" w:rsidR="0081653A" w:rsidRPr="0081653A" w:rsidRDefault="0081653A" w:rsidP="00EE73E1">
      <w:pPr>
        <w:pStyle w:val="Zkladntextodsazen"/>
        <w:jc w:val="both"/>
        <w:rPr>
          <w:b w:val="0"/>
          <w:bCs/>
        </w:rPr>
      </w:pPr>
      <w:r w:rsidRPr="0081653A">
        <w:rPr>
          <w:b w:val="0"/>
          <w:bCs/>
        </w:rPr>
        <w:t>*RP</w:t>
      </w:r>
      <w:r w:rsidR="00483840">
        <w:rPr>
          <w:b w:val="0"/>
          <w:bCs/>
        </w:rPr>
        <w:tab/>
      </w:r>
      <w:r w:rsidRPr="0081653A">
        <w:rPr>
          <w:b w:val="0"/>
          <w:bCs/>
        </w:rPr>
        <w:t>= Relativní účinnost (stanovena ELISA metodou) v porovnání s referenčním sérem získaným po vakcinaci myší šarží vakcíny, která vyhověla v </w:t>
      </w:r>
      <w:proofErr w:type="spellStart"/>
      <w:r w:rsidRPr="0081653A">
        <w:rPr>
          <w:b w:val="0"/>
          <w:bCs/>
        </w:rPr>
        <w:t>čelenžním</w:t>
      </w:r>
      <w:proofErr w:type="spellEnd"/>
      <w:r w:rsidRPr="0081653A">
        <w:rPr>
          <w:b w:val="0"/>
          <w:bCs/>
        </w:rPr>
        <w:t xml:space="preserve"> testu na cílovém druhu zvířat.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252702" w14:textId="45B9D79D" w:rsidR="0081653A" w:rsidRPr="00DD7547" w:rsidRDefault="0019440B" w:rsidP="0081653A">
      <w:pPr>
        <w:rPr>
          <w:b/>
        </w:rPr>
      </w:pPr>
      <w:r w:rsidRPr="00B41D57">
        <w:rPr>
          <w:b/>
          <w:szCs w:val="22"/>
        </w:rPr>
        <w:t>Adjuvans:</w:t>
      </w:r>
      <w:r w:rsidR="0081653A">
        <w:rPr>
          <w:bCs/>
          <w:szCs w:val="22"/>
        </w:rPr>
        <w:tab/>
      </w:r>
      <w:r w:rsidR="0081653A" w:rsidRPr="00DD7547">
        <w:t>Olejové adjuvans</w:t>
      </w:r>
      <w:r w:rsidR="00483840">
        <w:tab/>
      </w:r>
      <w:r w:rsidR="0081653A" w:rsidRPr="00DD7547">
        <w:t>0,5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399A4F92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4115595"/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BC6FA0" w14:paraId="0B4C76E3" w14:textId="77777777" w:rsidTr="0081653A">
        <w:tc>
          <w:tcPr>
            <w:tcW w:w="4540" w:type="dxa"/>
            <w:shd w:val="clear" w:color="auto" w:fill="auto"/>
            <w:vAlign w:val="center"/>
          </w:tcPr>
          <w:bookmarkEnd w:id="0"/>
          <w:p w14:paraId="6D45EB6D" w14:textId="50C4CA86" w:rsidR="00872C48" w:rsidRPr="00B41D57" w:rsidRDefault="0019440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466E2931" w:rsidR="00872C48" w:rsidRPr="00B41D57" w:rsidRDefault="0019440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1653A" w14:paraId="306166A8" w14:textId="77777777" w:rsidTr="0081653A">
        <w:tc>
          <w:tcPr>
            <w:tcW w:w="4540" w:type="dxa"/>
            <w:shd w:val="clear" w:color="auto" w:fill="auto"/>
            <w:vAlign w:val="center"/>
          </w:tcPr>
          <w:p w14:paraId="3C271FA1" w14:textId="77777777" w:rsidR="0081653A" w:rsidRPr="00B41D57" w:rsidRDefault="0081653A" w:rsidP="00AD45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D7547">
              <w:t>Thiomersal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43F530E4" w14:textId="77777777" w:rsidR="0081653A" w:rsidRPr="00B41D57" w:rsidRDefault="0081653A" w:rsidP="00AD450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0,2 mg</w:t>
            </w:r>
          </w:p>
        </w:tc>
      </w:tr>
      <w:tr w:rsidR="00BC6FA0" w14:paraId="7D5263D3" w14:textId="77777777" w:rsidTr="0081653A">
        <w:tc>
          <w:tcPr>
            <w:tcW w:w="4540" w:type="dxa"/>
            <w:shd w:val="clear" w:color="auto" w:fill="auto"/>
            <w:vAlign w:val="center"/>
          </w:tcPr>
          <w:p w14:paraId="0F798F46" w14:textId="3BF63345" w:rsidR="00872C48" w:rsidRPr="00B41D57" w:rsidRDefault="00483840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F</w:t>
            </w:r>
            <w:r w:rsidR="0081653A" w:rsidRPr="00DD7547">
              <w:t>ormaldehyd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6F19A1B9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455E373C" w:rsidR="00C114FF" w:rsidRDefault="00A5516C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186720279"/>
      <w:r>
        <w:rPr>
          <w:szCs w:val="22"/>
        </w:rPr>
        <w:t>Bílá až bílošedá mléčná tekutina, ve které může být malé množství sedimentu.</w:t>
      </w:r>
    </w:p>
    <w:p w14:paraId="1D03F649" w14:textId="77777777" w:rsidR="00A5516C" w:rsidRPr="00B41D57" w:rsidRDefault="00A5516C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18BC19A3" w14:textId="77777777" w:rsidR="00C114FF" w:rsidRPr="00B41D57" w:rsidRDefault="0019440B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9440B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2DFF155" w:rsidR="00C114FF" w:rsidRDefault="0081653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793649AD" w14:textId="77777777" w:rsidR="0081653A" w:rsidRPr="00B41D57" w:rsidRDefault="008165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9440B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6E62B3E" w14:textId="10E599AA" w:rsidR="0081653A" w:rsidRPr="00DD7547" w:rsidRDefault="0081653A" w:rsidP="0081653A">
      <w:r w:rsidRPr="00DD7547">
        <w:t>K</w:t>
      </w:r>
      <w:r w:rsidR="00414372">
        <w:t xml:space="preserve"> aktivní </w:t>
      </w:r>
      <w:r w:rsidRPr="00DD7547">
        <w:t>imunizaci prasat proti července.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379E9" w14:textId="5344DAE2" w:rsidR="00E86CEE" w:rsidRPr="00B41D57" w:rsidRDefault="0019440B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81653A" w:rsidRPr="00DD7547">
        <w:t>21 dnů po vakcinaci.</w:t>
      </w:r>
    </w:p>
    <w:p w14:paraId="45A9E78C" w14:textId="22106BDC" w:rsidR="00E86CEE" w:rsidRDefault="0019440B" w:rsidP="00145C3F">
      <w:pPr>
        <w:tabs>
          <w:tab w:val="clear" w:pos="567"/>
        </w:tabs>
        <w:spacing w:line="240" w:lineRule="auto"/>
      </w:pPr>
      <w:r w:rsidRPr="00B41D57">
        <w:t xml:space="preserve">Trvání imunity: </w:t>
      </w:r>
      <w:r w:rsidR="0081653A" w:rsidRPr="00DD7547">
        <w:t>6 měsíců</w:t>
      </w:r>
    </w:p>
    <w:p w14:paraId="1A9A55A1" w14:textId="77777777" w:rsidR="0081653A" w:rsidRPr="00B41D57" w:rsidRDefault="0081653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9440B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0FEECE07" w14:textId="77777777" w:rsidR="0081653A" w:rsidRPr="00DD7547" w:rsidRDefault="0081653A" w:rsidP="0081653A">
      <w:pPr>
        <w:jc w:val="both"/>
      </w:pPr>
      <w:r w:rsidRPr="00DD7547">
        <w:t xml:space="preserve">Nevakcinují se prasata s klinickými příznaky onemocnění, prasnice 2 týdny před a 4 týdny po porodu a selata do 8 týdnů stáří.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9440B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EC02C8B" w14:textId="52CAF97B" w:rsidR="00E86CEE" w:rsidRPr="00B41D57" w:rsidRDefault="0019440B" w:rsidP="00E86CEE">
      <w:pPr>
        <w:tabs>
          <w:tab w:val="clear" w:pos="567"/>
        </w:tabs>
        <w:spacing w:line="240" w:lineRule="auto"/>
        <w:rPr>
          <w:szCs w:val="22"/>
        </w:rPr>
      </w:pPr>
      <w:bookmarkStart w:id="2" w:name="_Hlk186720350"/>
      <w:r w:rsidRPr="00B41D57">
        <w:t>Vakcinovat pouze zdravá zvířata.</w:t>
      </w:r>
      <w:bookmarkEnd w:id="2"/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9440B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82382B5" w14:textId="77777777" w:rsidR="00C114FF" w:rsidRPr="00B41D57" w:rsidRDefault="0019440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5B45E669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9440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6321F5CA" w:rsidR="00C114FF" w:rsidRPr="00B41D57" w:rsidRDefault="0019440B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19440B" w:rsidP="00EE73E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 xml:space="preserve"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</w:t>
      </w:r>
      <w:r w:rsidRPr="00B41D57">
        <w:lastRenderedPageBreak/>
        <w:t>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EE73E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B41D57" w:rsidRDefault="0019440B" w:rsidP="00EE73E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0F9C60B2" w14:textId="6A6ADFA4" w:rsidR="00C114FF" w:rsidRPr="00B41D57" w:rsidRDefault="0019440B" w:rsidP="00EE73E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9440B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1687527B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9440B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2A34325" w14:textId="3BE52DAE" w:rsidR="00D77F22" w:rsidRPr="00B41D57" w:rsidRDefault="00D77F22" w:rsidP="00EE73E1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747"/>
      </w:tblGrid>
      <w:tr w:rsidR="00A06780" w:rsidRPr="00D77F22" w14:paraId="294EB4CF" w14:textId="77777777" w:rsidTr="00E63BFB">
        <w:tc>
          <w:tcPr>
            <w:tcW w:w="2381" w:type="pct"/>
          </w:tcPr>
          <w:p w14:paraId="0C53C3C7" w14:textId="77777777" w:rsidR="00D77F22" w:rsidRPr="00D77F22" w:rsidRDefault="00D77F22" w:rsidP="00E63BFB">
            <w:pPr>
              <w:spacing w:before="60" w:after="60"/>
              <w:rPr>
                <w:szCs w:val="22"/>
              </w:rPr>
            </w:pPr>
            <w:r w:rsidRPr="00D77F22">
              <w:t>Časté</w:t>
            </w:r>
          </w:p>
          <w:p w14:paraId="048A5AE6" w14:textId="77777777" w:rsidR="00D77F22" w:rsidRPr="00D77F22" w:rsidRDefault="00D77F22" w:rsidP="00E63BFB">
            <w:pPr>
              <w:spacing w:before="60" w:after="60"/>
              <w:rPr>
                <w:szCs w:val="22"/>
              </w:rPr>
            </w:pPr>
            <w:r w:rsidRPr="00D77F22">
              <w:t>(1 až 10 zvířat / 100 ošetřených zvířat):</w:t>
            </w:r>
          </w:p>
        </w:tc>
        <w:tc>
          <w:tcPr>
            <w:tcW w:w="2619" w:type="pct"/>
          </w:tcPr>
          <w:p w14:paraId="4ACDE679" w14:textId="3C73A216" w:rsidR="00D77F22" w:rsidRPr="00D77F22" w:rsidRDefault="00D77F22" w:rsidP="00E63BFB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77F22">
              <w:rPr>
                <w:iCs/>
                <w:szCs w:val="22"/>
              </w:rPr>
              <w:t>Přechodné zvýšení teploty</w:t>
            </w:r>
            <w:r w:rsidR="00414372">
              <w:rPr>
                <w:iCs/>
                <w:szCs w:val="22"/>
              </w:rPr>
              <w:t xml:space="preserve">, </w:t>
            </w:r>
            <w:r w:rsidR="00414372" w:rsidRPr="00414372">
              <w:rPr>
                <w:iCs/>
                <w:szCs w:val="22"/>
              </w:rPr>
              <w:t>snížení příjmu krmiva</w:t>
            </w:r>
            <w:r w:rsidR="00414372">
              <w:rPr>
                <w:iCs/>
                <w:szCs w:val="22"/>
              </w:rPr>
              <w:t>,</w:t>
            </w:r>
            <w:r w:rsidR="00414372" w:rsidRPr="00414372">
              <w:rPr>
                <w:iCs/>
                <w:szCs w:val="22"/>
              </w:rPr>
              <w:t xml:space="preserve"> ospalost </w:t>
            </w:r>
            <w:r w:rsidRPr="00D77F22">
              <w:rPr>
                <w:iCs/>
                <w:szCs w:val="22"/>
                <w:vertAlign w:val="superscript"/>
              </w:rPr>
              <w:t>1</w:t>
            </w:r>
          </w:p>
          <w:p w14:paraId="580F7D48" w14:textId="60D34C77" w:rsidR="00D77F22" w:rsidRPr="00D77F22" w:rsidRDefault="00D77F22" w:rsidP="00E63BFB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77F22">
              <w:rPr>
                <w:iCs/>
                <w:szCs w:val="22"/>
              </w:rPr>
              <w:t>Lokální reakce</w:t>
            </w:r>
            <w:r w:rsidR="00A06780">
              <w:rPr>
                <w:iCs/>
                <w:szCs w:val="22"/>
              </w:rPr>
              <w:t xml:space="preserve"> (otok)</w:t>
            </w:r>
            <w:r w:rsidRPr="00D77F22">
              <w:rPr>
                <w:iCs/>
                <w:szCs w:val="22"/>
              </w:rPr>
              <w:t xml:space="preserve"> v místě </w:t>
            </w:r>
            <w:r w:rsidR="00414372">
              <w:rPr>
                <w:iCs/>
                <w:szCs w:val="22"/>
              </w:rPr>
              <w:t>injekčního podání</w:t>
            </w:r>
            <w:r w:rsidRPr="00D77F2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E08464E" w14:textId="77777777" w:rsidR="00D77F22" w:rsidRPr="00D77F22" w:rsidRDefault="00D77F22" w:rsidP="00D77F22">
      <w:pPr>
        <w:tabs>
          <w:tab w:val="clear" w:pos="567"/>
        </w:tabs>
        <w:spacing w:line="240" w:lineRule="auto"/>
        <w:rPr>
          <w:szCs w:val="22"/>
        </w:rPr>
      </w:pPr>
    </w:p>
    <w:p w14:paraId="2E7DFAB9" w14:textId="51B79343" w:rsidR="00D77F22" w:rsidRPr="00D77F22" w:rsidRDefault="00D77F22" w:rsidP="00EE73E1">
      <w:pPr>
        <w:tabs>
          <w:tab w:val="clear" w:pos="567"/>
          <w:tab w:val="left" w:pos="360"/>
        </w:tabs>
        <w:ind w:left="360" w:hanging="360"/>
        <w:jc w:val="both"/>
      </w:pPr>
      <w:r w:rsidRPr="00D77F22">
        <w:rPr>
          <w:vertAlign w:val="superscript"/>
        </w:rPr>
        <w:t>1</w:t>
      </w:r>
      <w:r w:rsidRPr="00D77F22">
        <w:tab/>
        <w:t>za 2</w:t>
      </w:r>
      <w:r w:rsidRPr="00D77F22">
        <w:noBreakHyphen/>
        <w:t xml:space="preserve">4 hodiny po vakcinaci, vymizí v průběhu 24 </w:t>
      </w:r>
      <w:r w:rsidR="00EE73E1">
        <w:t>-</w:t>
      </w:r>
      <w:r w:rsidRPr="00D77F22">
        <w:t xml:space="preserve"> 36 hodin. </w:t>
      </w:r>
    </w:p>
    <w:p w14:paraId="320863A0" w14:textId="5708A646" w:rsidR="00D77F22" w:rsidRPr="00DD7547" w:rsidRDefault="00D77F22" w:rsidP="00D77F22">
      <w:pPr>
        <w:tabs>
          <w:tab w:val="clear" w:pos="567"/>
          <w:tab w:val="left" w:pos="360"/>
        </w:tabs>
      </w:pPr>
      <w:r w:rsidRPr="00D77F22">
        <w:rPr>
          <w:vertAlign w:val="superscript"/>
        </w:rPr>
        <w:t>2</w:t>
      </w:r>
      <w:r w:rsidRPr="00D77F22">
        <w:tab/>
        <w:t>vymizí do 2 – 3 týdnů.</w:t>
      </w:r>
    </w:p>
    <w:p w14:paraId="617B4A00" w14:textId="77777777" w:rsidR="00D77F22" w:rsidRPr="00B41D57" w:rsidRDefault="00D77F22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A995107" w:rsidR="00247A48" w:rsidRDefault="0019440B" w:rsidP="00D77F22">
      <w:pPr>
        <w:jc w:val="both"/>
      </w:pPr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D77F22">
        <w:t xml:space="preserve">, </w:t>
      </w:r>
      <w:r w:rsidRPr="00B41D57">
        <w:t>nebo příslušnému vnitrostátnímu orgánu prostřednictvím národního systému hlášení. Podrobné kontaktní údaje naleznete v</w:t>
      </w:r>
      <w:r w:rsidR="00D77F22">
        <w:t> </w:t>
      </w:r>
      <w:r w:rsidRPr="00B41D57">
        <w:t>příbalové informac</w:t>
      </w:r>
      <w:r w:rsidR="00D77F22">
        <w:t>i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9440B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330F6246" w:rsidR="00C114FF" w:rsidRPr="00B41D57" w:rsidRDefault="0019440B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DE51D5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7039E0A2" w14:textId="77777777" w:rsidR="00DE51D5" w:rsidRPr="00DD7547" w:rsidRDefault="00DE51D5" w:rsidP="00DE51D5">
      <w:pPr>
        <w:ind w:left="1080" w:hanging="1080"/>
        <w:jc w:val="both"/>
      </w:pPr>
      <w:bookmarkStart w:id="4" w:name="_Hlk184115356"/>
      <w:r w:rsidRPr="00DD7547">
        <w:t>Nevakcinují se prasnice 2 týdny před a 4 týdny po porodu.</w:t>
      </w:r>
    </w:p>
    <w:bookmarkEnd w:id="4"/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9440B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DC14D8F" w14:textId="77777777" w:rsidR="00DE51D5" w:rsidRPr="00DD7547" w:rsidRDefault="00DE51D5" w:rsidP="00EE73E1">
      <w:pPr>
        <w:jc w:val="both"/>
      </w:pPr>
      <w:r w:rsidRPr="00DD7547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9440B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7B0A92A8" w14:textId="11D42AE4" w:rsidR="00FA3B09" w:rsidRPr="00DD7547" w:rsidRDefault="00D77F22" w:rsidP="00FA3B09">
      <w:pPr>
        <w:ind w:left="1080" w:hanging="1080"/>
      </w:pPr>
      <w:r>
        <w:t xml:space="preserve">Dávka </w:t>
      </w:r>
      <w:r w:rsidR="00FA3B09" w:rsidRPr="00DD7547">
        <w:t>2 ml</w:t>
      </w:r>
      <w:r>
        <w:t xml:space="preserve">, podání </w:t>
      </w:r>
      <w:r w:rsidR="00FA3B09" w:rsidRPr="00DD7547">
        <w:t>subkutánně.</w:t>
      </w:r>
    </w:p>
    <w:p w14:paraId="5FA92CBE" w14:textId="77777777" w:rsidR="00FA3B09" w:rsidRPr="00DD7547" w:rsidRDefault="00FA3B09" w:rsidP="00FA3B09">
      <w:pPr>
        <w:ind w:left="1080" w:hanging="1080"/>
      </w:pPr>
      <w:r w:rsidRPr="00DD7547">
        <w:t xml:space="preserve">První vakcinace od stáří 8 týdnů. </w:t>
      </w:r>
    </w:p>
    <w:p w14:paraId="78265CA5" w14:textId="77777777" w:rsidR="00FA3B09" w:rsidRPr="00DD7547" w:rsidRDefault="00FA3B09" w:rsidP="00FA3B09">
      <w:pPr>
        <w:ind w:left="1080" w:hanging="1080"/>
      </w:pPr>
      <w:r w:rsidRPr="00DD7547">
        <w:t>U chovných prasat druhá a další vakcinace vždy za 6 měsíců.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9440B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9882BAE" w14:textId="77777777" w:rsidR="00FA3B09" w:rsidRPr="00DD7547" w:rsidRDefault="00FA3B09" w:rsidP="00FA3B09">
      <w:pPr>
        <w:ind w:left="1080" w:hanging="1080"/>
        <w:jc w:val="both"/>
      </w:pPr>
      <w:r w:rsidRPr="00DD7547">
        <w:t>Dvojnásobná dávka vakcíny nezpůsobuje žádné vedlejší účinky cílovým zvířatům.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9440B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B24853D" w14:textId="7823CD31" w:rsidR="009A6509" w:rsidRPr="00B41D57" w:rsidRDefault="0019440B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9440B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5946CB6" w14:textId="09E2E01A" w:rsidR="00C114FF" w:rsidRPr="00B41D57" w:rsidRDefault="0019440B" w:rsidP="00FA3B09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</w:t>
      </w:r>
      <w:r w:rsidR="00FA3B09">
        <w:t>.</w:t>
      </w:r>
    </w:p>
    <w:p w14:paraId="1A1B55BD" w14:textId="2E69EA22" w:rsidR="00B87C09" w:rsidRDefault="00B87C09">
      <w:pPr>
        <w:tabs>
          <w:tab w:val="clear" w:pos="567"/>
        </w:tabs>
        <w:spacing w:line="240" w:lineRule="auto"/>
        <w:rPr>
          <w:szCs w:val="22"/>
        </w:rPr>
      </w:pPr>
    </w:p>
    <w:p w14:paraId="25B7879F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8F8CB07" w:rsidR="00C114FF" w:rsidRPr="00B41D57" w:rsidRDefault="0019440B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19440B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D7CB288" w14:textId="695C59FD" w:rsidR="00FA3B09" w:rsidRPr="00DD7547" w:rsidRDefault="00FA3B09" w:rsidP="00FA3B09">
      <w:r w:rsidRPr="00DD7547">
        <w:rPr>
          <w:szCs w:val="22"/>
        </w:rPr>
        <w:t>QI09AB03</w:t>
      </w:r>
      <w:r w:rsidR="00297E79" w:rsidRPr="00DD7547" w:rsidDel="00297E79">
        <w:rPr>
          <w:szCs w:val="22"/>
        </w:rPr>
        <w:t xml:space="preserve"> 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9440B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9440B" w:rsidP="00B13B6D">
      <w:pPr>
        <w:pStyle w:val="Style1"/>
      </w:pPr>
      <w:r w:rsidRPr="00B41D57">
        <w:t>5.1</w:t>
      </w:r>
      <w:r w:rsidRPr="00B41D57">
        <w:tab/>
      </w:r>
      <w:bookmarkStart w:id="5" w:name="_Hlk186720474"/>
      <w:r w:rsidRPr="00B41D57">
        <w:t>Hlavní inkompatibility</w:t>
      </w:r>
      <w:bookmarkEnd w:id="5"/>
    </w:p>
    <w:p w14:paraId="4F2D2F78" w14:textId="77777777" w:rsidR="005C3144" w:rsidRPr="008C3675" w:rsidRDefault="005C3144" w:rsidP="005C3144">
      <w:pPr>
        <w:tabs>
          <w:tab w:val="clear" w:pos="567"/>
        </w:tabs>
        <w:spacing w:line="240" w:lineRule="auto"/>
        <w:rPr>
          <w:szCs w:val="22"/>
        </w:rPr>
      </w:pPr>
      <w:bookmarkStart w:id="6" w:name="_Hlk184115206"/>
      <w:r w:rsidRPr="008C3675">
        <w:rPr>
          <w:szCs w:val="22"/>
        </w:rPr>
        <w:t>Nemísit s jiným veterinárním léčivým přípravkem.</w:t>
      </w:r>
    </w:p>
    <w:bookmarkEnd w:id="6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9440B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057A8D7" w14:textId="5F3A30A1" w:rsidR="00C114FF" w:rsidRPr="00ED177E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ED177E">
        <w:tab/>
        <w:t>18 </w:t>
      </w:r>
      <w:r w:rsidR="00ED177E" w:rsidRPr="008D38B9">
        <w:t>m</w:t>
      </w:r>
      <w:r w:rsidR="00ED177E">
        <w:t>ěsíců</w:t>
      </w:r>
    </w:p>
    <w:p w14:paraId="5DF513F3" w14:textId="7E598EF8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8D38B9">
        <w:tab/>
        <w:t>10 hodin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9440B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372B47A" w14:textId="2E9777FE" w:rsidR="00C114FF" w:rsidRPr="00B41D57" w:rsidRDefault="0019440B" w:rsidP="009E66FE">
      <w:pPr>
        <w:pStyle w:val="Style5"/>
      </w:pPr>
      <w:r w:rsidRPr="00B41D57">
        <w:t>Uchovávejte v chladničce (2 °C – 8 °C).</w:t>
      </w:r>
    </w:p>
    <w:p w14:paraId="6903338F" w14:textId="320CC70A" w:rsidR="00C114FF" w:rsidRPr="00B41D57" w:rsidRDefault="0019440B" w:rsidP="009E66FE">
      <w:pPr>
        <w:pStyle w:val="Style5"/>
      </w:pPr>
      <w:r w:rsidRPr="00B41D57">
        <w:t>Chraňte před mrazem.</w:t>
      </w:r>
    </w:p>
    <w:p w14:paraId="4216815A" w14:textId="40F7F03D" w:rsidR="00C114FF" w:rsidRDefault="0019440B" w:rsidP="00A9226B">
      <w:pPr>
        <w:tabs>
          <w:tab w:val="clear" w:pos="567"/>
        </w:tabs>
        <w:spacing w:line="240" w:lineRule="auto"/>
      </w:pPr>
      <w:r w:rsidRPr="00B41D57">
        <w:t>Chraňte před světlem.</w:t>
      </w:r>
    </w:p>
    <w:p w14:paraId="1AA3F0A9" w14:textId="1FBEEDBF" w:rsidR="00372D33" w:rsidRPr="00B41D57" w:rsidRDefault="00372D33" w:rsidP="00A9226B">
      <w:pPr>
        <w:tabs>
          <w:tab w:val="clear" w:pos="567"/>
        </w:tabs>
        <w:spacing w:line="240" w:lineRule="auto"/>
        <w:rPr>
          <w:szCs w:val="22"/>
        </w:rPr>
      </w:pPr>
      <w:r w:rsidRPr="00372D33">
        <w:rPr>
          <w:szCs w:val="22"/>
        </w:rPr>
        <w:t>Uchovávejte v 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9440B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406B3950" w14:textId="793D2FDB" w:rsidR="008D38B9" w:rsidRPr="00DD7547" w:rsidRDefault="008D38B9" w:rsidP="008D38B9">
      <w:pPr>
        <w:jc w:val="both"/>
      </w:pPr>
      <w:r w:rsidRPr="00DD7547">
        <w:t>Vakcína je expedována</w:t>
      </w:r>
      <w:r>
        <w:t xml:space="preserve"> v plastových HDPE injekčních lahvičkách (100</w:t>
      </w:r>
      <w:r w:rsidR="00372D33">
        <w:t> </w:t>
      </w:r>
      <w:r>
        <w:t>ml) a</w:t>
      </w:r>
      <w:r w:rsidRPr="00DD7547">
        <w:t xml:space="preserve"> ve skleněných </w:t>
      </w:r>
      <w:r w:rsidR="00372D33">
        <w:t xml:space="preserve">injekčních lahvičkách </w:t>
      </w:r>
      <w:r w:rsidRPr="00DD7547">
        <w:t>II</w:t>
      </w:r>
      <w:r w:rsidR="00372D33">
        <w:t>. </w:t>
      </w:r>
      <w:r w:rsidRPr="00DD7547">
        <w:t>hydrolytické třídy (20</w:t>
      </w:r>
      <w:r w:rsidR="00372D33">
        <w:t> ml</w:t>
      </w:r>
      <w:r w:rsidRPr="00DD7547">
        <w:t>, 50</w:t>
      </w:r>
      <w:r w:rsidR="00372D33">
        <w:t> ml</w:t>
      </w:r>
      <w:r w:rsidRPr="00DD7547">
        <w:t>, 100 ml)</w:t>
      </w:r>
      <w:r w:rsidRPr="004C6B12">
        <w:rPr>
          <w:color w:val="000000"/>
        </w:rPr>
        <w:t xml:space="preserve"> nebo I</w:t>
      </w:r>
      <w:r w:rsidR="00372D33">
        <w:rPr>
          <w:color w:val="000000"/>
        </w:rPr>
        <w:t>.</w:t>
      </w:r>
      <w:r w:rsidRPr="004C6B12">
        <w:rPr>
          <w:color w:val="000000"/>
        </w:rPr>
        <w:t xml:space="preserve"> hydrolytické třídy (10 ml)</w:t>
      </w:r>
      <w:r w:rsidRPr="00DD7547">
        <w:t xml:space="preserve"> uzavřených vzduchotěsně pryžovými propichovacími zátkami a opatřenými hliníkovými </w:t>
      </w:r>
      <w:proofErr w:type="spellStart"/>
      <w:r w:rsidRPr="00DD7547">
        <w:t>pertlemi</w:t>
      </w:r>
      <w:proofErr w:type="spellEnd"/>
      <w:r w:rsidRPr="00DD7547">
        <w:t>. L</w:t>
      </w:r>
      <w:r w:rsidR="00372D33">
        <w:t>ahvičky</w:t>
      </w:r>
      <w:r w:rsidRPr="00DD7547">
        <w:t xml:space="preserve"> s vakcínou jsou umístěny v</w:t>
      </w:r>
      <w:r w:rsidR="00372D33">
        <w:t> kartonové krabičce</w:t>
      </w:r>
      <w:r w:rsidRPr="00DD7547">
        <w:t>.</w:t>
      </w:r>
    </w:p>
    <w:p w14:paraId="6C828A8D" w14:textId="3B61E4E9" w:rsidR="008D38B9" w:rsidRPr="00DD7547" w:rsidRDefault="00372D33" w:rsidP="008D38B9">
      <w:r>
        <w:t>Velikosti b</w:t>
      </w:r>
      <w:r w:rsidR="008D38B9" w:rsidRPr="00DD7547">
        <w:t>alení:</w:t>
      </w:r>
      <w:r w:rsidR="008D38B9">
        <w:tab/>
      </w:r>
      <w:r w:rsidR="008D38B9" w:rsidRPr="00DD7547">
        <w:t>1 x 10 ml, 5 x 20 ml, 1 x 50 ml, 1 x 100 ml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1604E610" w:rsidR="00C114FF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9440B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8682A0A" w14:textId="22A3294D" w:rsidR="00FD1E45" w:rsidRPr="00B41D57" w:rsidRDefault="0019440B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1F6715B5" w:rsidR="0078538F" w:rsidRPr="00B41D57" w:rsidRDefault="0019440B" w:rsidP="00EE73E1">
      <w:pPr>
        <w:ind w:right="-318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8D38B9" w:rsidRPr="00DD754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9440B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56C26C9C" w14:textId="50B885D6" w:rsidR="008D38B9" w:rsidRPr="00DD7547" w:rsidRDefault="008D38B9" w:rsidP="008D38B9">
      <w:pPr>
        <w:jc w:val="both"/>
        <w:rPr>
          <w:snapToGrid w:val="0"/>
          <w:szCs w:val="22"/>
          <w:lang w:val="lv-LV"/>
        </w:rPr>
      </w:pPr>
      <w:r w:rsidRPr="00DD7547">
        <w:rPr>
          <w:snapToGrid w:val="0"/>
          <w:szCs w:val="22"/>
          <w:lang w:val="lv-LV"/>
        </w:rPr>
        <w:t xml:space="preserve">Bioveta, a. s. </w:t>
      </w:r>
    </w:p>
    <w:p w14:paraId="1F61240C" w14:textId="77777777" w:rsidR="00C114FF" w:rsidRPr="008D38B9" w:rsidRDefault="00C114FF" w:rsidP="00A9226B">
      <w:pPr>
        <w:tabs>
          <w:tab w:val="clear" w:pos="567"/>
        </w:tabs>
        <w:spacing w:line="240" w:lineRule="auto"/>
        <w:rPr>
          <w:szCs w:val="22"/>
          <w:lang w:val="lv-LV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3F0B3553" w:rsidR="00C114FF" w:rsidRPr="00B41D57" w:rsidRDefault="0019440B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768E6776" w14:textId="77777777" w:rsidR="008D38B9" w:rsidRPr="00DD7547" w:rsidRDefault="008D38B9" w:rsidP="008D38B9">
      <w:pPr>
        <w:ind w:right="-318"/>
        <w:rPr>
          <w:caps/>
        </w:rPr>
      </w:pPr>
      <w:r w:rsidRPr="00DD7547">
        <w:t>97/389/96-C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Default="0019440B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E98A2F6" w14:textId="602006D6" w:rsidR="00D65777" w:rsidRPr="00B41D57" w:rsidRDefault="0019440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8D38B9">
        <w:t xml:space="preserve"> </w:t>
      </w:r>
      <w:r w:rsidR="008D38B9" w:rsidRPr="00DD7547">
        <w:t>20</w:t>
      </w:r>
      <w:r w:rsidR="00372D33">
        <w:t>/</w:t>
      </w:r>
      <w:r w:rsidR="008D38B9" w:rsidRPr="00DD7547">
        <w:t>06</w:t>
      </w:r>
      <w:r w:rsidR="00372D33">
        <w:t>/</w:t>
      </w:r>
      <w:r w:rsidR="008D38B9">
        <w:t>1</w:t>
      </w:r>
      <w:r w:rsidR="008D38B9" w:rsidRPr="00DD7547">
        <w:t>996</w:t>
      </w:r>
    </w:p>
    <w:p w14:paraId="70B0A25D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27836F" w14:textId="77777777" w:rsidR="008D38B9" w:rsidRPr="00B41D57" w:rsidRDefault="008D38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9440B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6FC60129" w14:textId="3F4728DE" w:rsidR="00C114FF" w:rsidRPr="00B41D57" w:rsidRDefault="005C314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9440B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B95E980" w14:textId="686A6F3B" w:rsidR="0078538F" w:rsidRPr="00B41D57" w:rsidRDefault="0019440B" w:rsidP="00EE73E1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F618D9">
      <w:pPr>
        <w:ind w:right="1"/>
        <w:jc w:val="both"/>
        <w:rPr>
          <w:szCs w:val="22"/>
        </w:rPr>
      </w:pPr>
    </w:p>
    <w:p w14:paraId="28C35B4C" w14:textId="5D07ABCB" w:rsidR="0078538F" w:rsidRPr="00EE73E1" w:rsidRDefault="0019440B" w:rsidP="00F618D9">
      <w:pPr>
        <w:ind w:right="1"/>
        <w:jc w:val="both"/>
        <w:rPr>
          <w:iCs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06B0276" w14:textId="77777777" w:rsidR="00372D33" w:rsidRPr="00EE73E1" w:rsidRDefault="00372D33" w:rsidP="00F618D9">
      <w:pPr>
        <w:ind w:right="1"/>
        <w:jc w:val="both"/>
        <w:rPr>
          <w:iCs/>
          <w:szCs w:val="22"/>
        </w:rPr>
      </w:pPr>
    </w:p>
    <w:p w14:paraId="74277BDD" w14:textId="77777777" w:rsidR="00372D33" w:rsidRPr="00B977A7" w:rsidRDefault="00372D33" w:rsidP="00F618D9">
      <w:pPr>
        <w:ind w:right="1"/>
        <w:jc w:val="both"/>
        <w:rPr>
          <w:szCs w:val="22"/>
        </w:rPr>
      </w:pPr>
      <w:bookmarkStart w:id="8" w:name="_Hlk132285734"/>
      <w:bookmarkStart w:id="9" w:name="_Hlk186720891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8"/>
      <w:r>
        <w:rPr>
          <w:rStyle w:val="markedcontent"/>
          <w:szCs w:val="22"/>
        </w:rPr>
        <w:t>.</w:t>
      </w:r>
    </w:p>
    <w:p w14:paraId="72BBFD3F" w14:textId="77777777" w:rsidR="005F346D" w:rsidRPr="00B41D57" w:rsidRDefault="005F346D" w:rsidP="00EE73E1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10" w:name="_GoBack"/>
      <w:bookmarkEnd w:id="7"/>
      <w:bookmarkEnd w:id="9"/>
      <w:bookmarkEnd w:id="10"/>
    </w:p>
    <w:sectPr w:rsidR="005F346D" w:rsidRPr="00B41D57" w:rsidSect="00F618D9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7A243E" w16cex:dateUtc="2024-12-03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3CEF6" w14:textId="77777777" w:rsidR="006D37C6" w:rsidRDefault="006D37C6">
      <w:pPr>
        <w:spacing w:line="240" w:lineRule="auto"/>
      </w:pPr>
      <w:r>
        <w:separator/>
      </w:r>
    </w:p>
  </w:endnote>
  <w:endnote w:type="continuationSeparator" w:id="0">
    <w:p w14:paraId="2B87D589" w14:textId="77777777" w:rsidR="006D37C6" w:rsidRDefault="006D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944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944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2A43" w14:textId="77777777" w:rsidR="006D37C6" w:rsidRDefault="006D37C6">
      <w:pPr>
        <w:spacing w:line="240" w:lineRule="auto"/>
      </w:pPr>
      <w:r>
        <w:separator/>
      </w:r>
    </w:p>
  </w:footnote>
  <w:footnote w:type="continuationSeparator" w:id="0">
    <w:p w14:paraId="3725C18A" w14:textId="77777777" w:rsidR="006D37C6" w:rsidRDefault="006D3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C60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0B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2FFE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39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E79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C43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C4B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D33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5B96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372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B7C"/>
    <w:rsid w:val="00453E1D"/>
    <w:rsid w:val="00454589"/>
    <w:rsid w:val="00456ED0"/>
    <w:rsid w:val="00457550"/>
    <w:rsid w:val="00457B74"/>
    <w:rsid w:val="00461B2A"/>
    <w:rsid w:val="004620A4"/>
    <w:rsid w:val="0047339D"/>
    <w:rsid w:val="00474C50"/>
    <w:rsid w:val="004768DB"/>
    <w:rsid w:val="004771F9"/>
    <w:rsid w:val="00483840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1BB"/>
    <w:rsid w:val="005B28AD"/>
    <w:rsid w:val="005B328D"/>
    <w:rsid w:val="005B3503"/>
    <w:rsid w:val="005B3EE7"/>
    <w:rsid w:val="005B4DCD"/>
    <w:rsid w:val="005B4FAD"/>
    <w:rsid w:val="005C276A"/>
    <w:rsid w:val="005C314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5BF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37C6"/>
    <w:rsid w:val="006D645A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45A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53A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8B9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23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AF5"/>
    <w:rsid w:val="00A06780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516C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C09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603F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F22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51D5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77E"/>
    <w:rsid w:val="00ED594D"/>
    <w:rsid w:val="00EE36E1"/>
    <w:rsid w:val="00EE6228"/>
    <w:rsid w:val="00EE73E1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8D9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B09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91E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D177E"/>
    <w:rPr>
      <w:color w:val="605E5C"/>
      <w:shd w:val="clear" w:color="auto" w:fill="E1DFDD"/>
    </w:rPr>
  </w:style>
  <w:style w:type="character" w:customStyle="1" w:styleId="markedcontent">
    <w:name w:val="markedcontent"/>
    <w:rsid w:val="0037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C698-EBBC-4A68-A66A-FE01329E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938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2025-01-13T13:24:00Z</cp:lastPrinted>
  <dcterms:created xsi:type="dcterms:W3CDTF">2024-12-02T11:04:00Z</dcterms:created>
  <dcterms:modified xsi:type="dcterms:W3CDTF">2025-01-24T15:00:00Z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