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3D17506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D01D94" w:rsidRDefault="00824321" w:rsidP="00D01D94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01D94">
        <w:rPr>
          <w:b/>
          <w:szCs w:val="22"/>
        </w:rPr>
        <w:t>PŘÍLOHA I</w:t>
      </w:r>
    </w:p>
    <w:p w14:paraId="50FE88E4" w14:textId="77777777" w:rsidR="00C114FF" w:rsidRPr="00D01D94" w:rsidRDefault="00C114FF" w:rsidP="00D01D94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D01D94" w:rsidRDefault="00824321" w:rsidP="00D01D94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01D94">
        <w:rPr>
          <w:b/>
          <w:szCs w:val="22"/>
        </w:rPr>
        <w:t>SOUHRN ÚDAJŮ O PŘÍPRAVKU</w:t>
      </w:r>
    </w:p>
    <w:p w14:paraId="58924DEC" w14:textId="41DEEC35" w:rsidR="00690FEC" w:rsidRPr="00D01D94" w:rsidRDefault="00824321" w:rsidP="00D01D94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01D94">
        <w:rPr>
          <w:szCs w:val="22"/>
        </w:rPr>
        <w:br w:type="page"/>
      </w:r>
      <w:r w:rsidRPr="00D01D94">
        <w:rPr>
          <w:szCs w:val="22"/>
        </w:rPr>
        <w:lastRenderedPageBreak/>
        <w:tab/>
      </w:r>
      <w:r w:rsidR="00690FEC" w:rsidRPr="00D01D94">
        <w:rPr>
          <w:b/>
          <w:szCs w:val="22"/>
        </w:rPr>
        <w:t>SOUHRN ÚDAJŮ O PŘÍPRAVKU</w:t>
      </w:r>
    </w:p>
    <w:p w14:paraId="7FC43BBC" w14:textId="77777777" w:rsidR="00690FEC" w:rsidRPr="00D01D94" w:rsidRDefault="00690FEC" w:rsidP="00D01D94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63495CE" w14:textId="77777777" w:rsidR="00690FEC" w:rsidRPr="00D01D94" w:rsidRDefault="00690FEC" w:rsidP="00D01D94">
      <w:pPr>
        <w:pStyle w:val="Style1"/>
      </w:pPr>
      <w:r w:rsidRPr="00D01D94">
        <w:t>1.</w:t>
      </w:r>
      <w:r w:rsidRPr="00D01D94">
        <w:tab/>
        <w:t>NÁZEV VETERINÁRNÍHO LÉČIVÉHO PŘÍPRAVKU</w:t>
      </w:r>
    </w:p>
    <w:p w14:paraId="4A63D913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738B948D" w14:textId="502F13F4" w:rsidR="00690FEC" w:rsidRPr="00D01D94" w:rsidRDefault="00500226" w:rsidP="00D01D9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01D94">
        <w:rPr>
          <w:szCs w:val="22"/>
        </w:rPr>
        <w:t>Fatroximin</w:t>
      </w:r>
      <w:proofErr w:type="spellEnd"/>
      <w:r w:rsidRPr="00D01D94">
        <w:rPr>
          <w:szCs w:val="22"/>
        </w:rPr>
        <w:t xml:space="preserve"> </w:t>
      </w:r>
      <w:r w:rsidR="00690FEC" w:rsidRPr="00D01D94">
        <w:rPr>
          <w:szCs w:val="22"/>
        </w:rPr>
        <w:t>300 mg intrauterinní tablety</w:t>
      </w:r>
      <w:r w:rsidR="00127D85" w:rsidRPr="00D01D94">
        <w:rPr>
          <w:szCs w:val="22"/>
        </w:rPr>
        <w:t xml:space="preserve"> pro krávy skotu a buvolů, klisny.</w:t>
      </w:r>
    </w:p>
    <w:p w14:paraId="3764226F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639CFB9D" w14:textId="77777777" w:rsidR="002B16E1" w:rsidRPr="00D01D94" w:rsidRDefault="002B16E1" w:rsidP="00D01D94">
      <w:pPr>
        <w:tabs>
          <w:tab w:val="clear" w:pos="567"/>
        </w:tabs>
        <w:spacing w:line="240" w:lineRule="auto"/>
        <w:rPr>
          <w:szCs w:val="22"/>
        </w:rPr>
      </w:pPr>
    </w:p>
    <w:p w14:paraId="1789C4DC" w14:textId="77777777" w:rsidR="00690FEC" w:rsidRPr="00D01D94" w:rsidRDefault="00690FEC" w:rsidP="00D01D94">
      <w:pPr>
        <w:pStyle w:val="Style1"/>
      </w:pPr>
      <w:r w:rsidRPr="00D01D94">
        <w:t>2.</w:t>
      </w:r>
      <w:r w:rsidRPr="00D01D94">
        <w:tab/>
        <w:t>KVALITATIVNÍ A KVANTITATIVNÍ SLOŽENÍ</w:t>
      </w:r>
    </w:p>
    <w:p w14:paraId="1F86031A" w14:textId="77777777" w:rsidR="00500226" w:rsidRPr="00D01D94" w:rsidRDefault="00500226" w:rsidP="00D01D94">
      <w:pPr>
        <w:tabs>
          <w:tab w:val="clear" w:pos="567"/>
        </w:tabs>
        <w:spacing w:line="240" w:lineRule="auto"/>
        <w:rPr>
          <w:szCs w:val="22"/>
        </w:rPr>
      </w:pPr>
    </w:p>
    <w:p w14:paraId="1EE3170C" w14:textId="7F859AB1" w:rsidR="00500226" w:rsidRDefault="00500226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 xml:space="preserve">Každá </w:t>
      </w:r>
      <w:r w:rsidR="0013391A" w:rsidRPr="0024279A">
        <w:rPr>
          <w:szCs w:val="22"/>
          <w:lang w:eastAsia="cs-CZ"/>
        </w:rPr>
        <w:t xml:space="preserve">4g </w:t>
      </w:r>
      <w:r w:rsidR="0013391A" w:rsidRPr="0024279A">
        <w:rPr>
          <w:szCs w:val="22"/>
        </w:rPr>
        <w:t>intrauterinní</w:t>
      </w:r>
      <w:r w:rsidR="0013391A" w:rsidRPr="0024279A">
        <w:rPr>
          <w:szCs w:val="22"/>
          <w:lang w:eastAsia="cs-CZ"/>
        </w:rPr>
        <w:t xml:space="preserve"> </w:t>
      </w:r>
      <w:r w:rsidRPr="00D01D94">
        <w:rPr>
          <w:szCs w:val="22"/>
        </w:rPr>
        <w:t>tableta obsahuje:</w:t>
      </w:r>
    </w:p>
    <w:p w14:paraId="680FDF4D" w14:textId="77777777" w:rsidR="00FC0B5C" w:rsidRPr="00D01D94" w:rsidRDefault="00FC0B5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DF7291C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b/>
          <w:szCs w:val="22"/>
        </w:rPr>
      </w:pPr>
      <w:r w:rsidRPr="00D01D94">
        <w:rPr>
          <w:b/>
          <w:szCs w:val="22"/>
        </w:rPr>
        <w:t xml:space="preserve">Léčivá látka: </w:t>
      </w:r>
    </w:p>
    <w:p w14:paraId="4783B280" w14:textId="0B572FC8" w:rsidR="00690FEC" w:rsidRPr="00D01D94" w:rsidRDefault="00500226" w:rsidP="00D01D9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01D94">
        <w:rPr>
          <w:szCs w:val="22"/>
        </w:rPr>
        <w:t>Rifaximin</w:t>
      </w:r>
      <w:proofErr w:type="spellEnd"/>
      <w:r w:rsidR="00690FEC" w:rsidRPr="00D01D94">
        <w:rPr>
          <w:szCs w:val="22"/>
        </w:rPr>
        <w:t xml:space="preserve">      300 mg</w:t>
      </w:r>
    </w:p>
    <w:p w14:paraId="2263AEAB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6530AB9D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b/>
          <w:szCs w:val="22"/>
        </w:rPr>
        <w:t>Pomocné látky:</w:t>
      </w:r>
    </w:p>
    <w:p w14:paraId="1734898B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</w:tblGrid>
      <w:tr w:rsidR="00B157D9" w:rsidRPr="00D01D94" w14:paraId="5D2F2521" w14:textId="77777777" w:rsidTr="00814D78">
        <w:tc>
          <w:tcPr>
            <w:tcW w:w="4536" w:type="dxa"/>
            <w:shd w:val="clear" w:color="auto" w:fill="auto"/>
            <w:vAlign w:val="center"/>
          </w:tcPr>
          <w:p w14:paraId="558D555D" w14:textId="77777777" w:rsidR="00B157D9" w:rsidRPr="00D01D94" w:rsidRDefault="00B157D9" w:rsidP="00D01D94">
            <w:pPr>
              <w:spacing w:before="60" w:after="60" w:line="240" w:lineRule="auto"/>
              <w:rPr>
                <w:b/>
                <w:bCs/>
                <w:iCs/>
                <w:szCs w:val="22"/>
              </w:rPr>
            </w:pPr>
            <w:r w:rsidRPr="00D01D94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157D9" w:rsidRPr="00D01D94" w14:paraId="0CAE5920" w14:textId="77777777" w:rsidTr="00814D78">
        <w:tc>
          <w:tcPr>
            <w:tcW w:w="4536" w:type="dxa"/>
            <w:shd w:val="clear" w:color="auto" w:fill="auto"/>
            <w:vAlign w:val="center"/>
          </w:tcPr>
          <w:p w14:paraId="74B05B2C" w14:textId="5A811B24" w:rsidR="00B157D9" w:rsidRPr="00D01D94" w:rsidRDefault="00E6051D" w:rsidP="00D01D94">
            <w:pPr>
              <w:spacing w:before="60" w:after="60" w:line="240" w:lineRule="auto"/>
              <w:ind w:left="567" w:hanging="567"/>
              <w:rPr>
                <w:iCs/>
                <w:szCs w:val="22"/>
              </w:rPr>
            </w:pPr>
            <w:bookmarkStart w:id="1" w:name="_Hlk169111561"/>
            <w:r w:rsidRPr="00D01D94">
              <w:rPr>
                <w:iCs/>
                <w:szCs w:val="22"/>
              </w:rPr>
              <w:t>Laktóza (bezvodá)</w:t>
            </w:r>
          </w:p>
        </w:tc>
      </w:tr>
      <w:tr w:rsidR="00B157D9" w:rsidRPr="00D01D94" w14:paraId="0A5C1E96" w14:textId="77777777" w:rsidTr="00814D78">
        <w:tc>
          <w:tcPr>
            <w:tcW w:w="4536" w:type="dxa"/>
            <w:shd w:val="clear" w:color="auto" w:fill="auto"/>
            <w:vAlign w:val="center"/>
          </w:tcPr>
          <w:p w14:paraId="179DCDBC" w14:textId="19937486" w:rsidR="00B157D9" w:rsidRPr="00D01D94" w:rsidRDefault="00E6051D" w:rsidP="00D01D94">
            <w:pPr>
              <w:spacing w:before="60" w:after="60" w:line="240" w:lineRule="auto"/>
              <w:ind w:left="567" w:hanging="567"/>
              <w:rPr>
                <w:iCs/>
                <w:szCs w:val="22"/>
              </w:rPr>
            </w:pPr>
            <w:r w:rsidRPr="00D01D94">
              <w:rPr>
                <w:iCs/>
                <w:szCs w:val="22"/>
              </w:rPr>
              <w:t>Mikrokrystalická celulóza</w:t>
            </w:r>
          </w:p>
        </w:tc>
      </w:tr>
      <w:tr w:rsidR="00B157D9" w:rsidRPr="00D01D94" w14:paraId="5BF43207" w14:textId="77777777" w:rsidTr="00814D78">
        <w:tc>
          <w:tcPr>
            <w:tcW w:w="4536" w:type="dxa"/>
            <w:shd w:val="clear" w:color="auto" w:fill="auto"/>
            <w:vAlign w:val="center"/>
          </w:tcPr>
          <w:p w14:paraId="0B0E0EE0" w14:textId="62C9A932" w:rsidR="00B157D9" w:rsidRPr="00D01D94" w:rsidRDefault="00E6051D" w:rsidP="00D01D94">
            <w:pPr>
              <w:spacing w:before="60" w:after="60" w:line="240" w:lineRule="auto"/>
              <w:ind w:left="567" w:hanging="567"/>
              <w:rPr>
                <w:iCs/>
                <w:szCs w:val="22"/>
              </w:rPr>
            </w:pPr>
            <w:r w:rsidRPr="00D01D94">
              <w:rPr>
                <w:iCs/>
                <w:szCs w:val="22"/>
              </w:rPr>
              <w:t>Hydrogenuhličitan sodný</w:t>
            </w:r>
          </w:p>
        </w:tc>
      </w:tr>
      <w:tr w:rsidR="00B157D9" w:rsidRPr="00D01D94" w14:paraId="3F74CBF6" w14:textId="77777777" w:rsidTr="00814D78">
        <w:tc>
          <w:tcPr>
            <w:tcW w:w="4536" w:type="dxa"/>
            <w:shd w:val="clear" w:color="auto" w:fill="auto"/>
            <w:vAlign w:val="center"/>
          </w:tcPr>
          <w:p w14:paraId="423011A8" w14:textId="64EB4C13" w:rsidR="00B157D9" w:rsidRPr="00D01D94" w:rsidRDefault="00E6051D" w:rsidP="00D01D94">
            <w:pPr>
              <w:spacing w:before="60" w:after="60" w:line="240" w:lineRule="auto"/>
              <w:ind w:left="567" w:hanging="567"/>
              <w:rPr>
                <w:b/>
                <w:bCs/>
                <w:iCs/>
                <w:szCs w:val="22"/>
              </w:rPr>
            </w:pPr>
            <w:r w:rsidRPr="00D01D94">
              <w:rPr>
                <w:iCs/>
                <w:szCs w:val="22"/>
              </w:rPr>
              <w:t>Kyselina citronová (bezvodá)</w:t>
            </w:r>
          </w:p>
        </w:tc>
      </w:tr>
      <w:tr w:rsidR="00B157D9" w:rsidRPr="00D01D94" w14:paraId="43498924" w14:textId="77777777" w:rsidTr="00814D78">
        <w:tc>
          <w:tcPr>
            <w:tcW w:w="4536" w:type="dxa"/>
            <w:shd w:val="clear" w:color="auto" w:fill="auto"/>
            <w:vAlign w:val="center"/>
          </w:tcPr>
          <w:p w14:paraId="7EC170F5" w14:textId="2FAA3507" w:rsidR="00B157D9" w:rsidRPr="00D01D94" w:rsidRDefault="00E6051D" w:rsidP="00D01D94">
            <w:pPr>
              <w:spacing w:before="60" w:after="60" w:line="240" w:lineRule="auto"/>
              <w:ind w:left="567" w:hanging="567"/>
              <w:rPr>
                <w:iCs/>
                <w:szCs w:val="22"/>
              </w:rPr>
            </w:pPr>
            <w:r w:rsidRPr="00D01D94">
              <w:rPr>
                <w:iCs/>
                <w:szCs w:val="22"/>
              </w:rPr>
              <w:t>Magnesium-</w:t>
            </w:r>
            <w:proofErr w:type="spellStart"/>
            <w:r w:rsidRPr="00D01D94">
              <w:rPr>
                <w:iCs/>
                <w:szCs w:val="22"/>
              </w:rPr>
              <w:t>stearát</w:t>
            </w:r>
            <w:proofErr w:type="spellEnd"/>
          </w:p>
        </w:tc>
      </w:tr>
      <w:tr w:rsidR="00B157D9" w:rsidRPr="00D01D94" w14:paraId="4A5504B2" w14:textId="77777777" w:rsidTr="00814D78">
        <w:tc>
          <w:tcPr>
            <w:tcW w:w="4536" w:type="dxa"/>
            <w:shd w:val="clear" w:color="auto" w:fill="auto"/>
            <w:vAlign w:val="center"/>
          </w:tcPr>
          <w:p w14:paraId="771F0470" w14:textId="28811F85" w:rsidR="00B157D9" w:rsidRPr="00D01D94" w:rsidRDefault="00E6051D" w:rsidP="00D01D94">
            <w:pPr>
              <w:spacing w:before="60" w:after="60" w:line="240" w:lineRule="auto"/>
              <w:ind w:left="567" w:hanging="567"/>
              <w:rPr>
                <w:iCs/>
                <w:szCs w:val="22"/>
              </w:rPr>
            </w:pPr>
            <w:r w:rsidRPr="00D01D94">
              <w:rPr>
                <w:iCs/>
                <w:szCs w:val="22"/>
              </w:rPr>
              <w:t>Koloidní bezvodý oxid křemičitý</w:t>
            </w:r>
          </w:p>
        </w:tc>
      </w:tr>
      <w:bookmarkEnd w:id="1"/>
    </w:tbl>
    <w:p w14:paraId="3AA1F88E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420098A7" w14:textId="77777777" w:rsidR="00B157D9" w:rsidRPr="00D01D94" w:rsidRDefault="00B157D9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Oranžové podlouhlé tablety se zaoblenými hladkými okraji a středovou půlící rýhou.</w:t>
      </w:r>
    </w:p>
    <w:p w14:paraId="5D1D475F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62EFD160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5404D88" w14:textId="77777777" w:rsidR="00690FEC" w:rsidRPr="00D01D94" w:rsidRDefault="00690FEC" w:rsidP="00D01D94">
      <w:pPr>
        <w:pStyle w:val="Style1"/>
      </w:pPr>
      <w:r w:rsidRPr="00D01D94">
        <w:t>3.</w:t>
      </w:r>
      <w:r w:rsidRPr="00D01D94">
        <w:tab/>
        <w:t>KLINICKÉ INFORMACE</w:t>
      </w:r>
    </w:p>
    <w:p w14:paraId="2EEB2556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0E04204C" w14:textId="77777777" w:rsidR="00690FEC" w:rsidRPr="00D01D94" w:rsidRDefault="00690FEC" w:rsidP="00D01D94">
      <w:pPr>
        <w:pStyle w:val="Style1"/>
      </w:pPr>
      <w:r w:rsidRPr="00D01D94">
        <w:t>3.1</w:t>
      </w:r>
      <w:r w:rsidRPr="00D01D94">
        <w:tab/>
        <w:t>Cílové druhy zvířat</w:t>
      </w:r>
    </w:p>
    <w:p w14:paraId="4F57C519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7531207A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Krávy skotu a buvolů, klisny.</w:t>
      </w:r>
    </w:p>
    <w:p w14:paraId="78B7E4B3" w14:textId="77777777" w:rsidR="00690FEC" w:rsidRPr="00D01D94" w:rsidRDefault="00690FEC" w:rsidP="00D01D94">
      <w:pPr>
        <w:pStyle w:val="Style1"/>
      </w:pPr>
    </w:p>
    <w:p w14:paraId="41CD94F3" w14:textId="77777777" w:rsidR="00690FEC" w:rsidRPr="00D01D94" w:rsidRDefault="00690FEC" w:rsidP="00D01D94">
      <w:pPr>
        <w:pStyle w:val="Style1"/>
      </w:pPr>
      <w:r w:rsidRPr="00D01D94">
        <w:t>3.2</w:t>
      </w:r>
      <w:r w:rsidRPr="00D01D94">
        <w:tab/>
        <w:t>Indikace pro použití pro každý cílový druh zvířat</w:t>
      </w:r>
    </w:p>
    <w:p w14:paraId="06D7F3BD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5AE5BC0" w14:textId="57B58127" w:rsidR="00690FEC" w:rsidRPr="00D01D94" w:rsidRDefault="00690FEC" w:rsidP="00D01D94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D01D94">
        <w:rPr>
          <w:szCs w:val="22"/>
        </w:rPr>
        <w:t xml:space="preserve">Léčba bakteriálních infekcí genitálního traktu samic, </w:t>
      </w:r>
      <w:r w:rsidR="00BF2C3C">
        <w:rPr>
          <w:szCs w:val="22"/>
        </w:rPr>
        <w:t>vyvolaných patogeny citlivými k </w:t>
      </w:r>
      <w:proofErr w:type="spellStart"/>
      <w:r w:rsidR="00BF2C3C">
        <w:rPr>
          <w:szCs w:val="22"/>
        </w:rPr>
        <w:t>rifaximinu</w:t>
      </w:r>
      <w:proofErr w:type="spellEnd"/>
      <w:r w:rsidR="00BF2C3C">
        <w:rPr>
          <w:szCs w:val="22"/>
        </w:rPr>
        <w:t xml:space="preserve">, </w:t>
      </w:r>
      <w:r w:rsidRPr="00D01D94">
        <w:rPr>
          <w:szCs w:val="22"/>
        </w:rPr>
        <w:t xml:space="preserve">jako např.: metritis, endometritis, </w:t>
      </w:r>
      <w:proofErr w:type="spellStart"/>
      <w:r w:rsidRPr="00D01D94">
        <w:rPr>
          <w:szCs w:val="22"/>
        </w:rPr>
        <w:t>cervicitis</w:t>
      </w:r>
      <w:proofErr w:type="spellEnd"/>
      <w:r w:rsidRPr="00D01D94">
        <w:rPr>
          <w:szCs w:val="22"/>
        </w:rPr>
        <w:t xml:space="preserve">, </w:t>
      </w:r>
      <w:proofErr w:type="spellStart"/>
      <w:r w:rsidRPr="00D01D94">
        <w:rPr>
          <w:szCs w:val="22"/>
        </w:rPr>
        <w:t>vulvovaginitis</w:t>
      </w:r>
      <w:proofErr w:type="spellEnd"/>
      <w:r w:rsidRPr="00D01D94">
        <w:rPr>
          <w:szCs w:val="22"/>
        </w:rPr>
        <w:t xml:space="preserve">, septické poporodní infekce, retence </w:t>
      </w:r>
      <w:proofErr w:type="spellStart"/>
      <w:r w:rsidRPr="00D01D94">
        <w:rPr>
          <w:szCs w:val="22"/>
        </w:rPr>
        <w:t>sekundin</w:t>
      </w:r>
      <w:proofErr w:type="spellEnd"/>
      <w:r w:rsidRPr="00D01D94">
        <w:rPr>
          <w:szCs w:val="22"/>
        </w:rPr>
        <w:t xml:space="preserve">, </w:t>
      </w:r>
      <w:r w:rsidR="00327801">
        <w:rPr>
          <w:szCs w:val="22"/>
        </w:rPr>
        <w:t xml:space="preserve">jednorázové </w:t>
      </w:r>
      <w:r w:rsidR="00017BA7">
        <w:rPr>
          <w:szCs w:val="22"/>
        </w:rPr>
        <w:t xml:space="preserve">podání </w:t>
      </w:r>
      <w:r w:rsidR="00327801">
        <w:rPr>
          <w:szCs w:val="22"/>
        </w:rPr>
        <w:t>jako odůvodněná prevence infekce</w:t>
      </w:r>
      <w:r w:rsidRPr="00D01D94">
        <w:rPr>
          <w:szCs w:val="22"/>
        </w:rPr>
        <w:t xml:space="preserve"> po manuálním </w:t>
      </w:r>
      <w:r w:rsidR="00327801">
        <w:rPr>
          <w:szCs w:val="22"/>
        </w:rPr>
        <w:t>či</w:t>
      </w:r>
      <w:r w:rsidRPr="00D01D94">
        <w:rPr>
          <w:szCs w:val="22"/>
        </w:rPr>
        <w:t xml:space="preserve"> instrumentálním vedení porodu</w:t>
      </w:r>
      <w:r w:rsidR="00327801">
        <w:rPr>
          <w:szCs w:val="22"/>
        </w:rPr>
        <w:t>.</w:t>
      </w:r>
    </w:p>
    <w:p w14:paraId="2D02902B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56619D08" w14:textId="77777777" w:rsidR="00690FEC" w:rsidRPr="00D01D94" w:rsidRDefault="00690FEC" w:rsidP="00D01D94">
      <w:pPr>
        <w:pStyle w:val="Style1"/>
      </w:pPr>
      <w:r w:rsidRPr="00D01D94">
        <w:t>3.3</w:t>
      </w:r>
      <w:r w:rsidRPr="00D01D94">
        <w:tab/>
        <w:t>Kontraindikace</w:t>
      </w:r>
    </w:p>
    <w:p w14:paraId="79D22CD2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0F0E6A3B" w14:textId="2E1475CF" w:rsidR="00690FEC" w:rsidRPr="00D01D94" w:rsidRDefault="00690FEC" w:rsidP="00D01D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1D94">
        <w:rPr>
          <w:szCs w:val="22"/>
        </w:rPr>
        <w:t>Nepoužívat v případ</w:t>
      </w:r>
      <w:r w:rsidR="00F94748" w:rsidRPr="00D01D94">
        <w:rPr>
          <w:szCs w:val="22"/>
        </w:rPr>
        <w:t>ech</w:t>
      </w:r>
      <w:r w:rsidRPr="00D01D94">
        <w:rPr>
          <w:szCs w:val="22"/>
        </w:rPr>
        <w:t xml:space="preserve"> přecitlivělosti na léčivou látku</w:t>
      </w:r>
      <w:r w:rsidR="00F94748" w:rsidRPr="00D01D94">
        <w:rPr>
          <w:szCs w:val="22"/>
        </w:rPr>
        <w:t xml:space="preserve"> nebo na některou z pomocných látek</w:t>
      </w:r>
      <w:r w:rsidRPr="00D01D94">
        <w:rPr>
          <w:szCs w:val="22"/>
        </w:rPr>
        <w:t>.</w:t>
      </w:r>
    </w:p>
    <w:p w14:paraId="1DDE9716" w14:textId="61F863A2" w:rsidR="007936B5" w:rsidRDefault="007936B5" w:rsidP="00D01D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07DA10" w14:textId="77777777" w:rsidR="00690FEC" w:rsidRPr="00D01D94" w:rsidRDefault="00690FEC" w:rsidP="00D01D94">
      <w:pPr>
        <w:pStyle w:val="Style1"/>
      </w:pPr>
      <w:r w:rsidRPr="00D01D94">
        <w:t>3.4</w:t>
      </w:r>
      <w:r w:rsidRPr="00D01D94">
        <w:tab/>
        <w:t>Zvláštní upozornění</w:t>
      </w:r>
    </w:p>
    <w:p w14:paraId="55457A6B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3AF7C707" w14:textId="11132B1A" w:rsidR="009071F2" w:rsidRDefault="009071F2" w:rsidP="00D01D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1D94">
        <w:rPr>
          <w:szCs w:val="22"/>
        </w:rPr>
        <w:t xml:space="preserve">Nepoužívat v případě rezistence původce na </w:t>
      </w:r>
      <w:proofErr w:type="spellStart"/>
      <w:r w:rsidRPr="00D01D94">
        <w:rPr>
          <w:szCs w:val="22"/>
        </w:rPr>
        <w:t>rifaximin</w:t>
      </w:r>
      <w:proofErr w:type="spellEnd"/>
      <w:r w:rsidRPr="00D01D94">
        <w:rPr>
          <w:szCs w:val="22"/>
        </w:rPr>
        <w:t xml:space="preserve"> (zejména zástupci </w:t>
      </w:r>
      <w:proofErr w:type="spellStart"/>
      <w:r w:rsidRPr="00D01D94">
        <w:rPr>
          <w:szCs w:val="22"/>
        </w:rPr>
        <w:t>enterobakterií</w:t>
      </w:r>
      <w:proofErr w:type="spellEnd"/>
      <w:r w:rsidRPr="00D01D94">
        <w:rPr>
          <w:szCs w:val="22"/>
        </w:rPr>
        <w:t xml:space="preserve"> a </w:t>
      </w:r>
      <w:r w:rsidRPr="00D01D94">
        <w:rPr>
          <w:i/>
          <w:iCs/>
          <w:szCs w:val="22"/>
        </w:rPr>
        <w:t xml:space="preserve">Pseudomonas </w:t>
      </w:r>
      <w:r w:rsidRPr="00D01D94">
        <w:rPr>
          <w:szCs w:val="22"/>
        </w:rPr>
        <w:t>spp.).</w:t>
      </w:r>
    </w:p>
    <w:p w14:paraId="6F6A5A31" w14:textId="77777777" w:rsidR="000E711F" w:rsidRPr="00D01D94" w:rsidRDefault="000E711F" w:rsidP="00D01D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D89396" w14:textId="77777777" w:rsidR="00690FEC" w:rsidRPr="00D01D94" w:rsidRDefault="00690FEC" w:rsidP="00814D78">
      <w:pPr>
        <w:pStyle w:val="Style1"/>
        <w:keepNext/>
      </w:pPr>
      <w:r w:rsidRPr="00D01D94">
        <w:lastRenderedPageBreak/>
        <w:t>3.5</w:t>
      </w:r>
      <w:r w:rsidRPr="00D01D94">
        <w:tab/>
        <w:t>Zvláštní opatření pro použití</w:t>
      </w:r>
    </w:p>
    <w:p w14:paraId="66A2B736" w14:textId="77777777" w:rsidR="00690FEC" w:rsidRPr="00D01D94" w:rsidRDefault="00690FEC" w:rsidP="00814D7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B5B7BAC" w14:textId="77777777" w:rsidR="00690FEC" w:rsidRPr="00D01D94" w:rsidRDefault="00690FEC" w:rsidP="00814D7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01D94">
        <w:rPr>
          <w:szCs w:val="22"/>
          <w:u w:val="single"/>
        </w:rPr>
        <w:t>Zvláštní opatření pro bezpečné použití u cílových druhů zvířat:</w:t>
      </w:r>
    </w:p>
    <w:p w14:paraId="4FA41BEC" w14:textId="77777777" w:rsidR="00690FEC" w:rsidRPr="00D01D94" w:rsidRDefault="00690FEC" w:rsidP="00814D7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5D00D8A" w14:textId="3AE39089" w:rsidR="00690FEC" w:rsidRPr="00D01D94" w:rsidRDefault="00690FEC" w:rsidP="00D01D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1D94">
        <w:rPr>
          <w:szCs w:val="22"/>
        </w:rPr>
        <w:t xml:space="preserve">Během léčby </w:t>
      </w:r>
      <w:r w:rsidR="003830DE" w:rsidRPr="00D01D94">
        <w:rPr>
          <w:szCs w:val="22"/>
        </w:rPr>
        <w:t xml:space="preserve">přípravkem </w:t>
      </w:r>
      <w:r w:rsidRPr="00D01D94">
        <w:rPr>
          <w:szCs w:val="22"/>
        </w:rPr>
        <w:t>může docházet k selekci rezistentních bakterií, které mohou představovat riziko i pro lidské zdraví (pokud dojde k přenosu takových kmenů na lidskou populaci). Rezistence vzniká jednostupňově.</w:t>
      </w:r>
    </w:p>
    <w:p w14:paraId="79A45B0B" w14:textId="472CB102" w:rsidR="00690FEC" w:rsidRPr="00D01D94" w:rsidRDefault="00690FEC" w:rsidP="00D01D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1D94">
        <w:rPr>
          <w:szCs w:val="22"/>
        </w:rPr>
        <w:t xml:space="preserve">Z tohoto důvodu má přípravek indikační omezení tzn., že by měl být použit pouze pro léčbu závažných infekcí na základě klinických zkušeností, podpořených diagnostikou původce onemocnění a zjištění jeho citlivosti k dané </w:t>
      </w:r>
      <w:r w:rsidR="000E711F">
        <w:rPr>
          <w:szCs w:val="22"/>
        </w:rPr>
        <w:t>léčivé</w:t>
      </w:r>
      <w:r w:rsidR="000E711F" w:rsidRPr="00D01D94">
        <w:rPr>
          <w:szCs w:val="22"/>
        </w:rPr>
        <w:t xml:space="preserve"> </w:t>
      </w:r>
      <w:r w:rsidRPr="00D01D94">
        <w:rPr>
          <w:szCs w:val="22"/>
        </w:rPr>
        <w:t>látce a rezistence k běžným antibiotikům.</w:t>
      </w:r>
    </w:p>
    <w:p w14:paraId="5F884BB2" w14:textId="77777777" w:rsidR="006D173C" w:rsidRPr="00D01D94" w:rsidRDefault="00690FEC" w:rsidP="00D01D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1D94">
        <w:rPr>
          <w:szCs w:val="22"/>
        </w:rPr>
        <w:t>Při použití tohoto přípravku je nutno zohlednit oficiální, národní a místní pravidla antibiotické politiky.</w:t>
      </w:r>
    </w:p>
    <w:p w14:paraId="07F0B35E" w14:textId="188F8062" w:rsidR="000E711F" w:rsidRPr="00D01D94" w:rsidRDefault="000E711F" w:rsidP="000E711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1D94" w:rsidDel="006D173C">
        <w:rPr>
          <w:szCs w:val="22"/>
        </w:rPr>
        <w:t>Zvýšené používání přípravku, včetně použití přípravku, které neodpovídá pokynům uvedeným v</w:t>
      </w:r>
      <w:r w:rsidRPr="00D01D94">
        <w:rPr>
          <w:szCs w:val="22"/>
        </w:rPr>
        <w:t> </w:t>
      </w:r>
      <w:r w:rsidRPr="00D01D94" w:rsidDel="006D173C">
        <w:rPr>
          <w:szCs w:val="22"/>
        </w:rPr>
        <w:t>souhrnu údajů o přípravku, může zvýšit prevalenci rezistence.</w:t>
      </w:r>
    </w:p>
    <w:p w14:paraId="6214D9C1" w14:textId="2769317B" w:rsidR="00BB64B9" w:rsidRPr="00D01D94" w:rsidRDefault="00BB64B9" w:rsidP="00D01D9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63212C" w14:textId="77777777" w:rsidR="00690FEC" w:rsidRPr="00D01D94" w:rsidRDefault="00690FEC" w:rsidP="00814D7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01D94">
        <w:rPr>
          <w:szCs w:val="22"/>
          <w:u w:val="single"/>
        </w:rPr>
        <w:t>Zvláštní opatření pro osobu, která podává veterinární léčivý přípravek zvířatům:</w:t>
      </w:r>
    </w:p>
    <w:p w14:paraId="6DFC8B5E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3C67C931" w14:textId="77777777" w:rsidR="00B468AA" w:rsidRPr="00D01D94" w:rsidRDefault="00B468AA" w:rsidP="00D01D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1D94">
        <w:rPr>
          <w:szCs w:val="22"/>
        </w:rPr>
        <w:t xml:space="preserve">Při nakládání s veterinárním léčivým přípravkem by se měly používat osobní ochranné prostředky skládající se z ochranných rukavic. </w:t>
      </w:r>
    </w:p>
    <w:p w14:paraId="6E65FE24" w14:textId="77777777" w:rsidR="00B468AA" w:rsidRPr="00D01D94" w:rsidRDefault="00B468AA" w:rsidP="00D01D94">
      <w:pPr>
        <w:tabs>
          <w:tab w:val="clear" w:pos="567"/>
        </w:tabs>
        <w:spacing w:line="240" w:lineRule="auto"/>
        <w:rPr>
          <w:szCs w:val="22"/>
        </w:rPr>
      </w:pPr>
    </w:p>
    <w:p w14:paraId="572F7AD8" w14:textId="77777777" w:rsidR="00690FEC" w:rsidRPr="00D01D94" w:rsidRDefault="00690FEC" w:rsidP="00814D7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01D94">
        <w:rPr>
          <w:szCs w:val="22"/>
          <w:u w:val="single"/>
        </w:rPr>
        <w:t>Zvláštní opatření pro ochranu životního prostředí:</w:t>
      </w:r>
    </w:p>
    <w:p w14:paraId="53889F96" w14:textId="77777777" w:rsidR="00690FEC" w:rsidRPr="00D01D94" w:rsidRDefault="00690FEC" w:rsidP="00814D7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C33F0D9" w14:textId="7032A01B" w:rsidR="00690FEC" w:rsidRPr="00D01D94" w:rsidRDefault="00B468AA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Neuplatňuje se.</w:t>
      </w:r>
    </w:p>
    <w:p w14:paraId="4E0F9AF1" w14:textId="77777777" w:rsidR="001E7E23" w:rsidRPr="00D01D94" w:rsidRDefault="001E7E23" w:rsidP="00D01D94">
      <w:pPr>
        <w:tabs>
          <w:tab w:val="clear" w:pos="567"/>
        </w:tabs>
        <w:spacing w:line="240" w:lineRule="auto"/>
        <w:rPr>
          <w:szCs w:val="22"/>
        </w:rPr>
      </w:pPr>
    </w:p>
    <w:p w14:paraId="7641EEFC" w14:textId="77777777" w:rsidR="00690FEC" w:rsidRPr="00D01D94" w:rsidRDefault="00690FEC" w:rsidP="00D01D94">
      <w:pPr>
        <w:pStyle w:val="Style1"/>
      </w:pPr>
      <w:r w:rsidRPr="00D01D94">
        <w:t>3.6</w:t>
      </w:r>
      <w:r w:rsidRPr="00D01D94">
        <w:tab/>
        <w:t>Nežádoucí účinky</w:t>
      </w:r>
    </w:p>
    <w:p w14:paraId="5A7A3DA5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67D75BB6" w14:textId="4BB77429" w:rsidR="00524775" w:rsidRPr="00D01D94" w:rsidRDefault="00524775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Krávy skotu a buvolů, klisny:</w:t>
      </w:r>
    </w:p>
    <w:p w14:paraId="0854175F" w14:textId="77777777" w:rsidR="00524775" w:rsidRPr="00D01D94" w:rsidRDefault="00524775" w:rsidP="00D01D94">
      <w:pPr>
        <w:tabs>
          <w:tab w:val="clear" w:pos="567"/>
        </w:tabs>
        <w:spacing w:line="240" w:lineRule="auto"/>
        <w:rPr>
          <w:szCs w:val="22"/>
        </w:rPr>
      </w:pPr>
    </w:p>
    <w:p w14:paraId="58FF06CF" w14:textId="776CA4EF" w:rsidR="00690FEC" w:rsidRPr="00D01D94" w:rsidRDefault="00524775" w:rsidP="00D01D94">
      <w:pPr>
        <w:spacing w:line="240" w:lineRule="auto"/>
        <w:rPr>
          <w:szCs w:val="22"/>
        </w:rPr>
      </w:pPr>
      <w:r w:rsidRPr="00D01D94">
        <w:rPr>
          <w:szCs w:val="22"/>
        </w:rPr>
        <w:t>Nejsou</w:t>
      </w:r>
      <w:r w:rsidR="009F7D7D">
        <w:rPr>
          <w:szCs w:val="22"/>
        </w:rPr>
        <w:t xml:space="preserve"> známy</w:t>
      </w:r>
      <w:r w:rsidRPr="00D01D94">
        <w:rPr>
          <w:szCs w:val="22"/>
        </w:rPr>
        <w:t>.</w:t>
      </w:r>
    </w:p>
    <w:p w14:paraId="7294CDBC" w14:textId="77777777" w:rsidR="00524775" w:rsidRPr="00D01D94" w:rsidRDefault="00524775" w:rsidP="00D01D94">
      <w:pPr>
        <w:spacing w:line="240" w:lineRule="auto"/>
        <w:rPr>
          <w:szCs w:val="22"/>
        </w:rPr>
      </w:pPr>
    </w:p>
    <w:p w14:paraId="00574121" w14:textId="2500DB2D" w:rsidR="00690FEC" w:rsidRPr="00D01D94" w:rsidRDefault="00690FEC" w:rsidP="00D01D94">
      <w:pPr>
        <w:spacing w:line="240" w:lineRule="auto"/>
        <w:jc w:val="both"/>
        <w:rPr>
          <w:szCs w:val="22"/>
        </w:rPr>
      </w:pPr>
      <w:bookmarkStart w:id="2" w:name="_Hlk66891708"/>
      <w:r w:rsidRPr="00D01D94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ED7195" w:rsidRPr="00D01D94">
        <w:rPr>
          <w:szCs w:val="22"/>
        </w:rPr>
        <w:t>i</w:t>
      </w:r>
      <w:r w:rsidRPr="00D01D94">
        <w:rPr>
          <w:szCs w:val="22"/>
        </w:rPr>
        <w:t>.</w:t>
      </w:r>
    </w:p>
    <w:bookmarkEnd w:id="2"/>
    <w:p w14:paraId="47B7F288" w14:textId="77777777" w:rsidR="001E7E23" w:rsidRPr="00D01D94" w:rsidRDefault="001E7E23" w:rsidP="00D01D94">
      <w:pPr>
        <w:pStyle w:val="Style1"/>
      </w:pPr>
    </w:p>
    <w:p w14:paraId="1750E70F" w14:textId="77777777" w:rsidR="00690FEC" w:rsidRPr="00D01D94" w:rsidRDefault="00690FEC" w:rsidP="00D01D94">
      <w:pPr>
        <w:pStyle w:val="Style1"/>
      </w:pPr>
      <w:r w:rsidRPr="00D01D94">
        <w:t>3.7</w:t>
      </w:r>
      <w:r w:rsidRPr="00D01D94">
        <w:tab/>
        <w:t>Použití v průběhu březosti, laktace nebo snášky</w:t>
      </w:r>
    </w:p>
    <w:p w14:paraId="15BCF18F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67DA244F" w14:textId="57F025A8" w:rsidR="00690FEC" w:rsidRPr="00D01D94" w:rsidRDefault="00407210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Březost</w:t>
      </w:r>
      <w:r w:rsidR="00E67A8A" w:rsidRPr="00D01D94">
        <w:rPr>
          <w:szCs w:val="22"/>
        </w:rPr>
        <w:t>:</w:t>
      </w:r>
    </w:p>
    <w:p w14:paraId="36AFCE5B" w14:textId="3DA73471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Nepoužívat během březosti.</w:t>
      </w:r>
    </w:p>
    <w:p w14:paraId="3DC1560E" w14:textId="77777777" w:rsidR="00817242" w:rsidRPr="00D01D94" w:rsidRDefault="00817242" w:rsidP="00D01D94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7C930CF" w14:textId="77777777" w:rsidR="00817242" w:rsidRPr="00D01D94" w:rsidRDefault="00817242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  <w:u w:val="single"/>
        </w:rPr>
        <w:t>Laktace</w:t>
      </w:r>
      <w:r w:rsidRPr="00D01D94">
        <w:rPr>
          <w:szCs w:val="22"/>
        </w:rPr>
        <w:t>:</w:t>
      </w:r>
    </w:p>
    <w:p w14:paraId="118C42DE" w14:textId="2C626FB5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Lze použít během laktace.</w:t>
      </w:r>
    </w:p>
    <w:p w14:paraId="4CEDEEE7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5EF2ECDB" w14:textId="77777777" w:rsidR="00690FEC" w:rsidRPr="00D01D94" w:rsidRDefault="00690FEC" w:rsidP="00D01D94">
      <w:pPr>
        <w:pStyle w:val="Style1"/>
      </w:pPr>
      <w:r w:rsidRPr="00D01D94">
        <w:t>3.8</w:t>
      </w:r>
      <w:r w:rsidRPr="00D01D94">
        <w:tab/>
        <w:t>Interakce s jinými léčivými přípravky a další formy interakce</w:t>
      </w:r>
    </w:p>
    <w:p w14:paraId="28757EB4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1A3CDED1" w14:textId="720D8673" w:rsidR="00AC7035" w:rsidRPr="00D01D94" w:rsidRDefault="00690FEC" w:rsidP="00D01D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1D94">
        <w:rPr>
          <w:szCs w:val="22"/>
        </w:rPr>
        <w:t xml:space="preserve">Skupina </w:t>
      </w:r>
      <w:proofErr w:type="spellStart"/>
      <w:r w:rsidRPr="00D01D94">
        <w:rPr>
          <w:szCs w:val="22"/>
        </w:rPr>
        <w:t>ansamycinů</w:t>
      </w:r>
      <w:proofErr w:type="spellEnd"/>
      <w:r w:rsidRPr="00D01D94">
        <w:rPr>
          <w:szCs w:val="22"/>
        </w:rPr>
        <w:t xml:space="preserve"> je známa svými rozsáhlými lékovými interakcemi. Obecně patří její zástupci mezi silné induktory cytochromu P-450. Současné užívání </w:t>
      </w:r>
      <w:proofErr w:type="spellStart"/>
      <w:r w:rsidRPr="00D01D94">
        <w:rPr>
          <w:szCs w:val="22"/>
        </w:rPr>
        <w:t>ansamycinů</w:t>
      </w:r>
      <w:proofErr w:type="spellEnd"/>
      <w:r w:rsidRPr="00D01D94">
        <w:rPr>
          <w:szCs w:val="22"/>
        </w:rPr>
        <w:t xml:space="preserve"> s dalšími léky, které jsou také metabolizovány tímto cytochromem, může jejich metabolizmus urychlit a snížit jejich účinnost. Proto musí být věnována pozornost předepisování </w:t>
      </w:r>
      <w:proofErr w:type="spellStart"/>
      <w:r w:rsidRPr="00D01D94">
        <w:rPr>
          <w:szCs w:val="22"/>
        </w:rPr>
        <w:t>ansamycinů</w:t>
      </w:r>
      <w:proofErr w:type="spellEnd"/>
      <w:r w:rsidRPr="00D01D94">
        <w:rPr>
          <w:szCs w:val="22"/>
        </w:rPr>
        <w:t xml:space="preserve"> s dalšími léky metabolizovanými cytochromem P-450.</w:t>
      </w:r>
    </w:p>
    <w:p w14:paraId="2C3CBB37" w14:textId="77777777" w:rsidR="00AC7035" w:rsidRPr="00D01D94" w:rsidRDefault="00AC7035" w:rsidP="00D01D94">
      <w:pPr>
        <w:pStyle w:val="Style1"/>
      </w:pPr>
    </w:p>
    <w:p w14:paraId="5C075FA7" w14:textId="77777777" w:rsidR="00690FEC" w:rsidRPr="00D01D94" w:rsidRDefault="00690FEC" w:rsidP="00D01D94">
      <w:pPr>
        <w:pStyle w:val="Style1"/>
      </w:pPr>
      <w:r w:rsidRPr="00D01D94">
        <w:t>3.9</w:t>
      </w:r>
      <w:r w:rsidRPr="00D01D94">
        <w:tab/>
        <w:t>Cesty podání a dávkování</w:t>
      </w:r>
    </w:p>
    <w:p w14:paraId="2E097E16" w14:textId="77777777" w:rsidR="00271A3F" w:rsidRPr="00D01D94" w:rsidRDefault="00271A3F" w:rsidP="00D01D94">
      <w:pPr>
        <w:pStyle w:val="Style1"/>
        <w:ind w:left="0" w:firstLine="0"/>
        <w:rPr>
          <w:b w:val="0"/>
        </w:rPr>
      </w:pPr>
    </w:p>
    <w:p w14:paraId="2B8ADE57" w14:textId="77777777" w:rsidR="00690FEC" w:rsidRPr="00D01D94" w:rsidRDefault="00690FEC" w:rsidP="00D01D94">
      <w:pPr>
        <w:pStyle w:val="Style1"/>
        <w:rPr>
          <w:b w:val="0"/>
        </w:rPr>
      </w:pPr>
      <w:r w:rsidRPr="00D01D94">
        <w:rPr>
          <w:b w:val="0"/>
        </w:rPr>
        <w:t>Intrauterinní nebo intravaginální podání.</w:t>
      </w:r>
    </w:p>
    <w:p w14:paraId="19EBEA6B" w14:textId="77777777" w:rsidR="005E6F1F" w:rsidRPr="00D01D94" w:rsidRDefault="005E6F1F" w:rsidP="00D01D94">
      <w:pPr>
        <w:pStyle w:val="Style1"/>
        <w:rPr>
          <w:b w:val="0"/>
        </w:rPr>
      </w:pPr>
    </w:p>
    <w:p w14:paraId="1F8535DC" w14:textId="77777777" w:rsidR="00690FEC" w:rsidRPr="00D01D94" w:rsidRDefault="00690FEC" w:rsidP="00D01D94">
      <w:pPr>
        <w:pStyle w:val="Style1"/>
        <w:jc w:val="both"/>
        <w:rPr>
          <w:b w:val="0"/>
        </w:rPr>
      </w:pPr>
      <w:r w:rsidRPr="00D01D94">
        <w:rPr>
          <w:b w:val="0"/>
        </w:rPr>
        <w:t>Doporučené dávkování:</w:t>
      </w:r>
    </w:p>
    <w:p w14:paraId="547006B2" w14:textId="2CE51F3F" w:rsidR="00690FEC" w:rsidRPr="00D01D94" w:rsidRDefault="00690FEC" w:rsidP="00D01D94">
      <w:pPr>
        <w:pStyle w:val="Style1"/>
        <w:jc w:val="both"/>
        <w:rPr>
          <w:b w:val="0"/>
        </w:rPr>
      </w:pPr>
      <w:r w:rsidRPr="00D01D94">
        <w:rPr>
          <w:b w:val="0"/>
        </w:rPr>
        <w:lastRenderedPageBreak/>
        <w:t>•</w:t>
      </w:r>
      <w:r w:rsidRPr="00D01D94">
        <w:rPr>
          <w:b w:val="0"/>
        </w:rPr>
        <w:tab/>
        <w:t xml:space="preserve">metritis, endometritis, </w:t>
      </w:r>
      <w:proofErr w:type="spellStart"/>
      <w:r w:rsidRPr="00D01D94">
        <w:rPr>
          <w:b w:val="0"/>
        </w:rPr>
        <w:t>cervicitis</w:t>
      </w:r>
      <w:proofErr w:type="spellEnd"/>
      <w:r w:rsidRPr="00D01D94">
        <w:rPr>
          <w:b w:val="0"/>
        </w:rPr>
        <w:t>: 4 tablety jednorázově, nebo iniciálně 2 tablety a podání (</w:t>
      </w:r>
      <w:r w:rsidR="0013709F" w:rsidRPr="00D01D94">
        <w:rPr>
          <w:b w:val="0"/>
        </w:rPr>
        <w:t>2 </w:t>
      </w:r>
      <w:r w:rsidRPr="00D01D94">
        <w:rPr>
          <w:b w:val="0"/>
        </w:rPr>
        <w:t xml:space="preserve">tablety) zopakovat po 24 hodinách; </w:t>
      </w:r>
    </w:p>
    <w:p w14:paraId="68BDC955" w14:textId="6CEC7BD1" w:rsidR="00690FEC" w:rsidRPr="00D01D94" w:rsidRDefault="00690FEC" w:rsidP="00D01D94">
      <w:pPr>
        <w:pStyle w:val="Style1"/>
        <w:jc w:val="both"/>
        <w:rPr>
          <w:b w:val="0"/>
        </w:rPr>
      </w:pPr>
      <w:r w:rsidRPr="00D01D94">
        <w:rPr>
          <w:b w:val="0"/>
        </w:rPr>
        <w:t>•</w:t>
      </w:r>
      <w:r w:rsidRPr="00D01D94">
        <w:rPr>
          <w:b w:val="0"/>
        </w:rPr>
        <w:tab/>
      </w:r>
      <w:proofErr w:type="spellStart"/>
      <w:r w:rsidRPr="00D01D94">
        <w:rPr>
          <w:b w:val="0"/>
        </w:rPr>
        <w:t>vulvovaginitis</w:t>
      </w:r>
      <w:proofErr w:type="spellEnd"/>
      <w:r w:rsidRPr="00D01D94">
        <w:rPr>
          <w:b w:val="0"/>
        </w:rPr>
        <w:t xml:space="preserve">: iniciálně 1 tableta a podání (1 tableta) zopakovat po 24 hodinách; </w:t>
      </w:r>
    </w:p>
    <w:p w14:paraId="082856C3" w14:textId="6C3B4A1E" w:rsidR="00B70F64" w:rsidRPr="00D01D94" w:rsidRDefault="00690FEC" w:rsidP="00D01D94">
      <w:pPr>
        <w:pStyle w:val="Style1"/>
        <w:tabs>
          <w:tab w:val="clear" w:pos="0"/>
          <w:tab w:val="left" w:pos="567"/>
        </w:tabs>
        <w:jc w:val="both"/>
        <w:rPr>
          <w:b w:val="0"/>
        </w:rPr>
      </w:pPr>
      <w:r w:rsidRPr="00D01D94">
        <w:rPr>
          <w:b w:val="0"/>
        </w:rPr>
        <w:t>•</w:t>
      </w:r>
      <w:r w:rsidRPr="00D01D94">
        <w:rPr>
          <w:b w:val="0"/>
        </w:rPr>
        <w:tab/>
        <w:t xml:space="preserve">retence </w:t>
      </w:r>
      <w:proofErr w:type="spellStart"/>
      <w:r w:rsidRPr="00D01D94">
        <w:rPr>
          <w:b w:val="0"/>
        </w:rPr>
        <w:t>sekundin</w:t>
      </w:r>
      <w:proofErr w:type="spellEnd"/>
      <w:r w:rsidRPr="00D01D94">
        <w:rPr>
          <w:b w:val="0"/>
        </w:rPr>
        <w:t>: 4 tablety jednorázově</w:t>
      </w:r>
      <w:r w:rsidR="00B70F64" w:rsidRPr="00D01D94">
        <w:rPr>
          <w:b w:val="0"/>
        </w:rPr>
        <w:t>. Pokud v případě zadržení lůžka nedojde k jeho uvolnění během 12 - 24 hodin po ošetření, je třeba aplikovat další 2 tablety intrauterinně.</w:t>
      </w:r>
    </w:p>
    <w:p w14:paraId="7E18A27C" w14:textId="3378F681" w:rsidR="00690FEC" w:rsidRDefault="00690FEC" w:rsidP="00D01D94">
      <w:pPr>
        <w:pStyle w:val="Style1"/>
        <w:jc w:val="both"/>
        <w:rPr>
          <w:b w:val="0"/>
        </w:rPr>
      </w:pPr>
      <w:r w:rsidRPr="00D01D94">
        <w:rPr>
          <w:b w:val="0"/>
        </w:rPr>
        <w:t>•</w:t>
      </w:r>
      <w:r w:rsidRPr="00D01D94">
        <w:rPr>
          <w:b w:val="0"/>
        </w:rPr>
        <w:tab/>
      </w:r>
      <w:r w:rsidR="00327801">
        <w:rPr>
          <w:b w:val="0"/>
        </w:rPr>
        <w:t xml:space="preserve">jednorázové </w:t>
      </w:r>
      <w:r w:rsidR="0087465D">
        <w:rPr>
          <w:b w:val="0"/>
        </w:rPr>
        <w:t xml:space="preserve">podání </w:t>
      </w:r>
      <w:r w:rsidR="00327801">
        <w:rPr>
          <w:b w:val="0"/>
        </w:rPr>
        <w:t>jako odůvodněná prevence</w:t>
      </w:r>
      <w:r w:rsidR="0087465D" w:rsidRPr="00D01D94">
        <w:rPr>
          <w:b w:val="0"/>
        </w:rPr>
        <w:t xml:space="preserve"> </w:t>
      </w:r>
      <w:r w:rsidRPr="00D01D94">
        <w:rPr>
          <w:b w:val="0"/>
        </w:rPr>
        <w:t>infekc</w:t>
      </w:r>
      <w:r w:rsidR="00327801">
        <w:rPr>
          <w:b w:val="0"/>
        </w:rPr>
        <w:t>e</w:t>
      </w:r>
      <w:r w:rsidRPr="00D01D94">
        <w:rPr>
          <w:b w:val="0"/>
        </w:rPr>
        <w:t xml:space="preserve"> p</w:t>
      </w:r>
      <w:r w:rsidR="0087465D">
        <w:rPr>
          <w:b w:val="0"/>
        </w:rPr>
        <w:t>o</w:t>
      </w:r>
      <w:r w:rsidRPr="00D01D94">
        <w:rPr>
          <w:b w:val="0"/>
        </w:rPr>
        <w:t xml:space="preserve"> manuálním </w:t>
      </w:r>
      <w:r w:rsidR="00327801">
        <w:rPr>
          <w:b w:val="0"/>
        </w:rPr>
        <w:t>či</w:t>
      </w:r>
      <w:r w:rsidRPr="00D01D94">
        <w:rPr>
          <w:b w:val="0"/>
        </w:rPr>
        <w:t xml:space="preserve"> instrumentálním vedení porodu: 2 tablety.</w:t>
      </w:r>
      <w:r w:rsidRPr="00D01D94">
        <w:rPr>
          <w:b w:val="0"/>
        </w:rPr>
        <w:tab/>
      </w:r>
    </w:p>
    <w:p w14:paraId="67B584ED" w14:textId="77777777" w:rsidR="00327801" w:rsidRPr="00D01D94" w:rsidRDefault="00327801" w:rsidP="00D01D94">
      <w:pPr>
        <w:pStyle w:val="Style1"/>
        <w:jc w:val="both"/>
        <w:rPr>
          <w:b w:val="0"/>
        </w:rPr>
      </w:pPr>
    </w:p>
    <w:p w14:paraId="449303A7" w14:textId="77777777" w:rsidR="00690FEC" w:rsidRPr="00D01D94" w:rsidRDefault="00690FEC" w:rsidP="00D01D94">
      <w:pPr>
        <w:pStyle w:val="Style1"/>
        <w:ind w:left="0" w:firstLine="0"/>
      </w:pPr>
      <w:r w:rsidRPr="00D01D94">
        <w:t>3.10</w:t>
      </w:r>
      <w:r w:rsidRPr="00D01D94">
        <w:tab/>
        <w:t xml:space="preserve">Příznaky předávkování (a kde je relevantní, první pomoc a antidota) </w:t>
      </w:r>
    </w:p>
    <w:p w14:paraId="56FFFD80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35ACFD8E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  <w:bookmarkStart w:id="3" w:name="_Hlk169110783"/>
      <w:r w:rsidRPr="00D01D94">
        <w:rPr>
          <w:szCs w:val="22"/>
        </w:rPr>
        <w:t>Nebyly pozorovány žádné nežádoucí účinky ani po podání vyšších dávek, než jsou dávky doporučené.</w:t>
      </w:r>
      <w:bookmarkEnd w:id="3"/>
    </w:p>
    <w:p w14:paraId="4887F332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289B15D" w14:textId="77777777" w:rsidR="00690FEC" w:rsidRPr="00D01D94" w:rsidRDefault="00690FEC" w:rsidP="00221387">
      <w:pPr>
        <w:pStyle w:val="Style1"/>
        <w:jc w:val="both"/>
      </w:pPr>
      <w:r w:rsidRPr="00D01D94">
        <w:t>3.11</w:t>
      </w:r>
      <w:r w:rsidRPr="00D01D94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765FB5A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1E3224F9" w14:textId="77777777" w:rsidR="005E6F1F" w:rsidRPr="00D01D94" w:rsidRDefault="005E6F1F" w:rsidP="00D01D94">
      <w:pPr>
        <w:tabs>
          <w:tab w:val="clear" w:pos="567"/>
        </w:tabs>
        <w:spacing w:line="240" w:lineRule="auto"/>
        <w:rPr>
          <w:szCs w:val="22"/>
        </w:rPr>
      </w:pPr>
      <w:bookmarkStart w:id="4" w:name="_Hlk169112286"/>
      <w:r w:rsidRPr="00D01D94">
        <w:rPr>
          <w:szCs w:val="22"/>
        </w:rPr>
        <w:t>Neuplatňuje se.</w:t>
      </w:r>
    </w:p>
    <w:bookmarkEnd w:id="4"/>
    <w:p w14:paraId="48F1E04C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0236A2EC" w14:textId="77777777" w:rsidR="00690FEC" w:rsidRPr="00D01D94" w:rsidRDefault="00690FEC" w:rsidP="00D01D94">
      <w:pPr>
        <w:pStyle w:val="Style1"/>
      </w:pPr>
      <w:r w:rsidRPr="00D01D94">
        <w:t>3.12</w:t>
      </w:r>
      <w:r w:rsidRPr="00D01D94">
        <w:tab/>
        <w:t>Ochranné lhůty</w:t>
      </w:r>
    </w:p>
    <w:p w14:paraId="4779D038" w14:textId="77777777" w:rsidR="00A11357" w:rsidRPr="00D01D94" w:rsidRDefault="00A11357" w:rsidP="00D01D94">
      <w:pPr>
        <w:tabs>
          <w:tab w:val="clear" w:pos="567"/>
        </w:tabs>
        <w:spacing w:line="240" w:lineRule="auto"/>
        <w:rPr>
          <w:szCs w:val="22"/>
        </w:rPr>
      </w:pPr>
    </w:p>
    <w:p w14:paraId="513B14DD" w14:textId="42957E8B" w:rsidR="00A83F1E" w:rsidRPr="00D01D94" w:rsidRDefault="009A062B" w:rsidP="00D01D94">
      <w:pPr>
        <w:tabs>
          <w:tab w:val="clear" w:pos="567"/>
        </w:tabs>
        <w:spacing w:line="240" w:lineRule="auto"/>
        <w:rPr>
          <w:szCs w:val="22"/>
        </w:rPr>
      </w:pPr>
      <w:bookmarkStart w:id="5" w:name="_Hlk183168990"/>
      <w:r w:rsidRPr="00D01D94">
        <w:rPr>
          <w:szCs w:val="22"/>
        </w:rPr>
        <w:t>Krávy skotu a buvolů</w:t>
      </w:r>
      <w:bookmarkEnd w:id="5"/>
      <w:r w:rsidR="00690FEC" w:rsidRPr="00D01D94">
        <w:rPr>
          <w:szCs w:val="22"/>
        </w:rPr>
        <w:t xml:space="preserve">: </w:t>
      </w:r>
    </w:p>
    <w:p w14:paraId="0ED54531" w14:textId="3D2B3E4B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Maso: Bez ochranných lhůt.</w:t>
      </w:r>
    </w:p>
    <w:p w14:paraId="057796C4" w14:textId="7C245F80" w:rsidR="00A83F1E" w:rsidRPr="00D01D94" w:rsidRDefault="001B6DDA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Mléko</w:t>
      </w:r>
      <w:r w:rsidR="00A83F1E" w:rsidRPr="00D01D94">
        <w:rPr>
          <w:szCs w:val="22"/>
        </w:rPr>
        <w:t>: Bez ochranných lhůt.</w:t>
      </w:r>
    </w:p>
    <w:p w14:paraId="34051BE7" w14:textId="0DE2C160" w:rsidR="00D93089" w:rsidRPr="00D01D94" w:rsidRDefault="00D93089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6CC1CA5" w14:textId="59F7E85F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 xml:space="preserve">Nepoužívat u </w:t>
      </w:r>
      <w:r w:rsidR="009A062B">
        <w:rPr>
          <w:szCs w:val="22"/>
        </w:rPr>
        <w:t>klisen</w:t>
      </w:r>
      <w:r w:rsidRPr="00D01D94">
        <w:rPr>
          <w:szCs w:val="22"/>
        </w:rPr>
        <w:t xml:space="preserve">, jejichž maso a mléko je určeno pro </w:t>
      </w:r>
      <w:r w:rsidR="00FA7DF3" w:rsidRPr="00D01D94">
        <w:rPr>
          <w:szCs w:val="22"/>
        </w:rPr>
        <w:t>lidskou spotřebu</w:t>
      </w:r>
      <w:r w:rsidRPr="00D01D94">
        <w:rPr>
          <w:szCs w:val="22"/>
        </w:rPr>
        <w:t>.</w:t>
      </w:r>
    </w:p>
    <w:p w14:paraId="7F73A4D7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1287CBD3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5175E96B" w14:textId="759CE808" w:rsidR="00690FEC" w:rsidRPr="00D01D94" w:rsidRDefault="00690FEC" w:rsidP="00814D78">
      <w:pPr>
        <w:pStyle w:val="Style1"/>
        <w:keepNext/>
      </w:pPr>
      <w:r w:rsidRPr="00D01D94">
        <w:t>4.</w:t>
      </w:r>
      <w:r w:rsidRPr="00D01D94">
        <w:tab/>
        <w:t>FARMAKOLOGICKÉ INFORMACE</w:t>
      </w:r>
    </w:p>
    <w:p w14:paraId="39098569" w14:textId="77777777" w:rsidR="00EC39DB" w:rsidRPr="00D01D94" w:rsidRDefault="00EC39DB" w:rsidP="00814D7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CB83450" w14:textId="3D671A3E" w:rsidR="00EC39DB" w:rsidRPr="00D01D94" w:rsidRDefault="00690FEC" w:rsidP="00D01D94">
      <w:pPr>
        <w:pStyle w:val="Style1"/>
      </w:pPr>
      <w:r w:rsidRPr="00D01D94">
        <w:t>4.1</w:t>
      </w:r>
      <w:r w:rsidRPr="00D01D94">
        <w:tab/>
      </w:r>
      <w:r w:rsidR="002A6623" w:rsidRPr="00D01D94">
        <w:t xml:space="preserve">ATCvet kód: </w:t>
      </w:r>
      <w:r w:rsidR="002A6623" w:rsidRPr="00D01D94">
        <w:rPr>
          <w:b w:val="0"/>
          <w:bCs/>
        </w:rPr>
        <w:t>QG51AA06</w:t>
      </w:r>
    </w:p>
    <w:p w14:paraId="17A8A458" w14:textId="1F7E733E" w:rsidR="00690FEC" w:rsidRPr="00D01D94" w:rsidRDefault="00EC39DB" w:rsidP="00D01D94">
      <w:pPr>
        <w:pStyle w:val="Style1"/>
      </w:pPr>
      <w:r w:rsidRPr="00D01D94">
        <w:tab/>
      </w:r>
      <w:r w:rsidR="00690FEC" w:rsidRPr="00D01D94">
        <w:t xml:space="preserve"> </w:t>
      </w:r>
    </w:p>
    <w:p w14:paraId="3BB58216" w14:textId="77777777" w:rsidR="00690FEC" w:rsidRPr="00D01D94" w:rsidRDefault="00690FEC" w:rsidP="00D01D94">
      <w:pPr>
        <w:pStyle w:val="Style1"/>
      </w:pPr>
      <w:r w:rsidRPr="00D01D94">
        <w:t>4.2</w:t>
      </w:r>
      <w:r w:rsidRPr="00D01D94">
        <w:tab/>
        <w:t>Farmakodynamika</w:t>
      </w:r>
    </w:p>
    <w:p w14:paraId="3D4C4FB9" w14:textId="77777777" w:rsidR="00690FEC" w:rsidRPr="00D01D94" w:rsidRDefault="00690FEC" w:rsidP="00D01D94">
      <w:pPr>
        <w:pStyle w:val="Style1"/>
        <w:ind w:left="0" w:firstLine="0"/>
        <w:jc w:val="both"/>
        <w:rPr>
          <w:b w:val="0"/>
          <w:bCs/>
        </w:rPr>
      </w:pPr>
    </w:p>
    <w:p w14:paraId="339B3BDB" w14:textId="77777777" w:rsidR="00690FEC" w:rsidRPr="00D01D94" w:rsidRDefault="00690FEC" w:rsidP="00D01D94">
      <w:pPr>
        <w:pStyle w:val="Style1"/>
        <w:ind w:left="0" w:firstLine="0"/>
        <w:jc w:val="both"/>
        <w:rPr>
          <w:b w:val="0"/>
          <w:bCs/>
        </w:rPr>
      </w:pPr>
      <w:proofErr w:type="spellStart"/>
      <w:r w:rsidRPr="00D01D94">
        <w:rPr>
          <w:b w:val="0"/>
          <w:bCs/>
        </w:rPr>
        <w:t>Rifaximin</w:t>
      </w:r>
      <w:proofErr w:type="spellEnd"/>
      <w:r w:rsidRPr="00D01D94">
        <w:rPr>
          <w:b w:val="0"/>
          <w:bCs/>
        </w:rPr>
        <w:t xml:space="preserve"> je syntetické antibiotikum náležející do </w:t>
      </w:r>
      <w:proofErr w:type="spellStart"/>
      <w:r w:rsidRPr="00D01D94">
        <w:rPr>
          <w:b w:val="0"/>
          <w:bCs/>
        </w:rPr>
        <w:t>ansamycinové</w:t>
      </w:r>
      <w:proofErr w:type="spellEnd"/>
      <w:r w:rsidRPr="00D01D94">
        <w:rPr>
          <w:b w:val="0"/>
          <w:bCs/>
        </w:rPr>
        <w:t xml:space="preserve"> skupiny. Působí baktericidně na citlivé bakterie. Mechanizmus účinku </w:t>
      </w:r>
      <w:proofErr w:type="spellStart"/>
      <w:r w:rsidRPr="00D01D94">
        <w:rPr>
          <w:b w:val="0"/>
          <w:bCs/>
        </w:rPr>
        <w:t>rifaximinu</w:t>
      </w:r>
      <w:proofErr w:type="spellEnd"/>
      <w:r w:rsidRPr="00D01D94">
        <w:rPr>
          <w:b w:val="0"/>
          <w:bCs/>
        </w:rPr>
        <w:t xml:space="preserve"> spočívá ve vazbě a specifické interakci s DNA-dependentní RNA polymerázou (transkriptázou), což má za následek blokování transkripce a ve výsledku zablokování syntézy proteinů.</w:t>
      </w:r>
    </w:p>
    <w:p w14:paraId="65541D9E" w14:textId="28B3DE1B" w:rsidR="00690FEC" w:rsidRPr="00D01D94" w:rsidRDefault="00690FEC" w:rsidP="00D01D94">
      <w:pPr>
        <w:pStyle w:val="Style1"/>
        <w:ind w:left="0" w:firstLine="0"/>
        <w:jc w:val="both"/>
        <w:rPr>
          <w:b w:val="0"/>
          <w:bCs/>
        </w:rPr>
      </w:pPr>
      <w:r w:rsidRPr="00D01D94">
        <w:rPr>
          <w:b w:val="0"/>
          <w:bCs/>
        </w:rPr>
        <w:t xml:space="preserve">Spektrum účinnosti </w:t>
      </w:r>
      <w:proofErr w:type="spellStart"/>
      <w:r w:rsidRPr="00D01D94">
        <w:rPr>
          <w:b w:val="0"/>
          <w:bCs/>
        </w:rPr>
        <w:t>rifaximinu</w:t>
      </w:r>
      <w:proofErr w:type="spellEnd"/>
      <w:r w:rsidRPr="00D01D94">
        <w:rPr>
          <w:b w:val="0"/>
          <w:bCs/>
        </w:rPr>
        <w:t xml:space="preserve"> vycházející z testů </w:t>
      </w:r>
      <w:r w:rsidRPr="00D01D94">
        <w:rPr>
          <w:b w:val="0"/>
          <w:bCs/>
          <w:i/>
          <w:iCs/>
        </w:rPr>
        <w:t>in vitro</w:t>
      </w:r>
      <w:r w:rsidRPr="00D01D94">
        <w:rPr>
          <w:b w:val="0"/>
          <w:bCs/>
        </w:rPr>
        <w:t xml:space="preserve"> zahrnuje zejména grampozitivní bakterie, včetně vybraných anaerobů (streptokoky, stafylokoky, aktinomyc</w:t>
      </w:r>
      <w:r w:rsidR="00327801">
        <w:rPr>
          <w:b w:val="0"/>
          <w:bCs/>
        </w:rPr>
        <w:t>e</w:t>
      </w:r>
      <w:r w:rsidR="00F5244C">
        <w:rPr>
          <w:b w:val="0"/>
          <w:bCs/>
        </w:rPr>
        <w:t>ty</w:t>
      </w:r>
      <w:r w:rsidRPr="00D01D94">
        <w:rPr>
          <w:b w:val="0"/>
          <w:bCs/>
        </w:rPr>
        <w:t xml:space="preserve">, klostridia, </w:t>
      </w:r>
      <w:proofErr w:type="spellStart"/>
      <w:r w:rsidRPr="00D01D94">
        <w:rPr>
          <w:b w:val="0"/>
          <w:bCs/>
        </w:rPr>
        <w:t>bakteroides</w:t>
      </w:r>
      <w:proofErr w:type="spellEnd"/>
      <w:r w:rsidRPr="00D01D94">
        <w:rPr>
          <w:b w:val="0"/>
          <w:bCs/>
        </w:rPr>
        <w:t xml:space="preserve">, </w:t>
      </w:r>
      <w:proofErr w:type="spellStart"/>
      <w:r w:rsidRPr="00D01D94">
        <w:rPr>
          <w:b w:val="0"/>
          <w:bCs/>
        </w:rPr>
        <w:t>fusobakteria</w:t>
      </w:r>
      <w:proofErr w:type="spellEnd"/>
      <w:r w:rsidRPr="00D01D94">
        <w:rPr>
          <w:b w:val="0"/>
          <w:bCs/>
        </w:rPr>
        <w:t xml:space="preserve">) a ve velmi omezené míře i vybrané zástupce gramnegativních bakterií. Většina zástupců gramnegativních bakterií (především z čeledi </w:t>
      </w:r>
      <w:proofErr w:type="spellStart"/>
      <w:r w:rsidRPr="00D01D94">
        <w:rPr>
          <w:b w:val="0"/>
          <w:bCs/>
          <w:i/>
          <w:iCs/>
        </w:rPr>
        <w:t>Enterobacteriaceae</w:t>
      </w:r>
      <w:proofErr w:type="spellEnd"/>
      <w:r w:rsidRPr="00D01D94">
        <w:rPr>
          <w:b w:val="0"/>
          <w:bCs/>
        </w:rPr>
        <w:t xml:space="preserve"> a </w:t>
      </w:r>
      <w:r w:rsidRPr="00D01D94">
        <w:rPr>
          <w:b w:val="0"/>
          <w:bCs/>
          <w:i/>
          <w:iCs/>
        </w:rPr>
        <w:t>Pseudomonas</w:t>
      </w:r>
      <w:r w:rsidRPr="00D01D94">
        <w:rPr>
          <w:b w:val="0"/>
          <w:bCs/>
        </w:rPr>
        <w:t xml:space="preserve"> spp.) jsou rezistentní k </w:t>
      </w:r>
      <w:proofErr w:type="spellStart"/>
      <w:r w:rsidRPr="00D01D94">
        <w:rPr>
          <w:b w:val="0"/>
          <w:bCs/>
        </w:rPr>
        <w:t>ansamycinům</w:t>
      </w:r>
      <w:proofErr w:type="spellEnd"/>
      <w:r w:rsidRPr="00D01D94">
        <w:rPr>
          <w:b w:val="0"/>
          <w:bCs/>
        </w:rPr>
        <w:t xml:space="preserve"> z důvodu špatného průniku antibiotika vnější bakteriální membránou. MIC </w:t>
      </w:r>
      <w:r w:rsidR="00C34BDF">
        <w:rPr>
          <w:b w:val="0"/>
          <w:bCs/>
        </w:rPr>
        <w:t>citlivých</w:t>
      </w:r>
      <w:r w:rsidR="00C34BDF" w:rsidRPr="00D01D94">
        <w:rPr>
          <w:b w:val="0"/>
          <w:bCs/>
        </w:rPr>
        <w:t xml:space="preserve"> </w:t>
      </w:r>
      <w:r w:rsidRPr="00D01D94">
        <w:rPr>
          <w:b w:val="0"/>
          <w:bCs/>
        </w:rPr>
        <w:t>druhů bakterií se pohybuje v rozsahu 0,02 a 4 µg/ml.</w:t>
      </w:r>
    </w:p>
    <w:p w14:paraId="6701272A" w14:textId="77777777" w:rsidR="00690FEC" w:rsidRPr="00D01D94" w:rsidRDefault="00690FEC" w:rsidP="00D01D94">
      <w:pPr>
        <w:pStyle w:val="Style1"/>
        <w:ind w:left="0" w:firstLine="0"/>
        <w:jc w:val="both"/>
        <w:rPr>
          <w:b w:val="0"/>
          <w:bCs/>
        </w:rPr>
      </w:pPr>
      <w:r w:rsidRPr="00D01D94">
        <w:rPr>
          <w:b w:val="0"/>
          <w:bCs/>
        </w:rPr>
        <w:t xml:space="preserve">Rezistence k </w:t>
      </w:r>
      <w:proofErr w:type="spellStart"/>
      <w:r w:rsidRPr="00D01D94">
        <w:rPr>
          <w:b w:val="0"/>
          <w:bCs/>
        </w:rPr>
        <w:t>rifaximinu</w:t>
      </w:r>
      <w:proofErr w:type="spellEnd"/>
      <w:r w:rsidRPr="00D01D94">
        <w:rPr>
          <w:b w:val="0"/>
          <w:bCs/>
        </w:rPr>
        <w:t xml:space="preserve"> vzniká jednostupňově. Existuje zkřížená rezistence v rámci skupiny </w:t>
      </w:r>
      <w:proofErr w:type="spellStart"/>
      <w:r w:rsidRPr="00D01D94">
        <w:rPr>
          <w:b w:val="0"/>
          <w:bCs/>
        </w:rPr>
        <w:t>ansamycinů</w:t>
      </w:r>
      <w:proofErr w:type="spellEnd"/>
      <w:r w:rsidRPr="00D01D94">
        <w:rPr>
          <w:b w:val="0"/>
          <w:bCs/>
        </w:rPr>
        <w:t>.</w:t>
      </w:r>
    </w:p>
    <w:p w14:paraId="32485E42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1D54E850" w14:textId="77777777" w:rsidR="00690FEC" w:rsidRPr="00D01D94" w:rsidRDefault="00690FEC" w:rsidP="00D01D94">
      <w:pPr>
        <w:pStyle w:val="Style1"/>
      </w:pPr>
      <w:r w:rsidRPr="00D01D94">
        <w:t>4.3</w:t>
      </w:r>
      <w:r w:rsidRPr="00D01D94">
        <w:tab/>
        <w:t>Farmakokinetika</w:t>
      </w:r>
    </w:p>
    <w:p w14:paraId="5D6112D6" w14:textId="77777777" w:rsidR="00690FEC" w:rsidRPr="00D01D94" w:rsidRDefault="00690FEC" w:rsidP="00D01D94">
      <w:pPr>
        <w:pStyle w:val="Style1"/>
      </w:pPr>
    </w:p>
    <w:p w14:paraId="701C8A69" w14:textId="175C8D26" w:rsidR="00690FEC" w:rsidRPr="00D01D94" w:rsidRDefault="00690FEC" w:rsidP="00D01D94">
      <w:pPr>
        <w:pStyle w:val="Style1"/>
        <w:ind w:left="0" w:firstLine="0"/>
        <w:jc w:val="both"/>
        <w:rPr>
          <w:b w:val="0"/>
          <w:bCs/>
        </w:rPr>
      </w:pPr>
      <w:r w:rsidRPr="00D01D94">
        <w:rPr>
          <w:b w:val="0"/>
          <w:bCs/>
        </w:rPr>
        <w:t xml:space="preserve">Farmakokinetické výsledky dovolují učinit závěr, že po perorálním ani </w:t>
      </w:r>
      <w:r w:rsidR="005C4524">
        <w:rPr>
          <w:b w:val="0"/>
          <w:bCs/>
        </w:rPr>
        <w:t>lokálním</w:t>
      </w:r>
      <w:r w:rsidR="005C4524" w:rsidRPr="00D01D94">
        <w:rPr>
          <w:b w:val="0"/>
          <w:bCs/>
        </w:rPr>
        <w:t xml:space="preserve"> </w:t>
      </w:r>
      <w:r w:rsidRPr="00D01D94">
        <w:rPr>
          <w:b w:val="0"/>
          <w:bCs/>
        </w:rPr>
        <w:t xml:space="preserve">(intrauterinním) podání </w:t>
      </w:r>
      <w:proofErr w:type="spellStart"/>
      <w:r w:rsidRPr="00D01D94">
        <w:rPr>
          <w:b w:val="0"/>
          <w:bCs/>
        </w:rPr>
        <w:t>rifaximinu</w:t>
      </w:r>
      <w:proofErr w:type="spellEnd"/>
      <w:r w:rsidRPr="00D01D94">
        <w:rPr>
          <w:b w:val="0"/>
          <w:bCs/>
        </w:rPr>
        <w:t xml:space="preserve"> nedochází k detekovatelné absorpci na systémové úrovni. Po perorální aplikaci tritiem značeného </w:t>
      </w:r>
      <w:proofErr w:type="spellStart"/>
      <w:r w:rsidRPr="00D01D94">
        <w:rPr>
          <w:b w:val="0"/>
          <w:bCs/>
        </w:rPr>
        <w:t>rifaximinu</w:t>
      </w:r>
      <w:proofErr w:type="spellEnd"/>
      <w:r w:rsidRPr="00D01D94">
        <w:rPr>
          <w:b w:val="0"/>
          <w:bCs/>
        </w:rPr>
        <w:t xml:space="preserve"> bylo vyloučeno 97 % podané látky výkaly.</w:t>
      </w:r>
    </w:p>
    <w:p w14:paraId="2625AC87" w14:textId="77777777" w:rsidR="00EC39DB" w:rsidRPr="00D01D94" w:rsidRDefault="00EC39DB" w:rsidP="00D01D94">
      <w:pPr>
        <w:tabs>
          <w:tab w:val="clear" w:pos="567"/>
        </w:tabs>
        <w:spacing w:line="240" w:lineRule="auto"/>
        <w:rPr>
          <w:szCs w:val="22"/>
        </w:rPr>
      </w:pPr>
    </w:p>
    <w:p w14:paraId="693C9897" w14:textId="77777777" w:rsidR="009C4DDB" w:rsidRPr="00D01D94" w:rsidRDefault="009C4DDB" w:rsidP="00D01D94">
      <w:pPr>
        <w:pStyle w:val="Style1"/>
      </w:pPr>
    </w:p>
    <w:p w14:paraId="3D4607E1" w14:textId="77777777" w:rsidR="00690FEC" w:rsidRPr="00D01D94" w:rsidRDefault="00690FEC" w:rsidP="0014081A">
      <w:pPr>
        <w:pStyle w:val="Style1"/>
        <w:keepNext/>
      </w:pPr>
      <w:r w:rsidRPr="00D01D94">
        <w:lastRenderedPageBreak/>
        <w:t>5.</w:t>
      </w:r>
      <w:r w:rsidRPr="00D01D94">
        <w:tab/>
        <w:t>FARMACEUTICKÉ ÚDAJE</w:t>
      </w:r>
    </w:p>
    <w:p w14:paraId="42A920EC" w14:textId="77777777" w:rsidR="00690FEC" w:rsidRPr="00D01D94" w:rsidRDefault="00690FEC" w:rsidP="0014081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60E3EF" w14:textId="77777777" w:rsidR="00690FEC" w:rsidRPr="00D01D94" w:rsidRDefault="00690FEC" w:rsidP="0014081A">
      <w:pPr>
        <w:pStyle w:val="Style1"/>
        <w:keepNext/>
      </w:pPr>
      <w:r w:rsidRPr="00D01D94">
        <w:t>5.1</w:t>
      </w:r>
      <w:r w:rsidRPr="00D01D94">
        <w:tab/>
        <w:t>Hlavní inkompatibility</w:t>
      </w:r>
    </w:p>
    <w:p w14:paraId="39153EBC" w14:textId="77777777" w:rsidR="00690FEC" w:rsidRPr="00D01D94" w:rsidRDefault="00690FEC" w:rsidP="0014081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F149653" w14:textId="77777777" w:rsidR="00690FEC" w:rsidRPr="00D01D94" w:rsidRDefault="00690FEC" w:rsidP="0014081A">
      <w:pPr>
        <w:keepNext/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Nejsou známy.</w:t>
      </w:r>
    </w:p>
    <w:p w14:paraId="53D7DACC" w14:textId="77777777" w:rsidR="00690FEC" w:rsidRPr="00D01D94" w:rsidRDefault="00690FEC" w:rsidP="0014081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AF1ACA3" w14:textId="77777777" w:rsidR="00690FEC" w:rsidRPr="00D01D94" w:rsidRDefault="00690FEC" w:rsidP="00D01D94">
      <w:pPr>
        <w:pStyle w:val="Style1"/>
      </w:pPr>
      <w:r w:rsidRPr="00D01D94">
        <w:t>5.2</w:t>
      </w:r>
      <w:r w:rsidRPr="00D01D94">
        <w:tab/>
        <w:t>Doba použitelnosti</w:t>
      </w:r>
    </w:p>
    <w:p w14:paraId="4478AB9A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645C0A3C" w14:textId="549FAE64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 xml:space="preserve">Doba použitelnosti veterinárního léčivého přípravku v neporušeném obalu: 5 </w:t>
      </w:r>
      <w:r w:rsidR="00DA25CA" w:rsidRPr="00D01D94">
        <w:rPr>
          <w:szCs w:val="22"/>
        </w:rPr>
        <w:t>roky</w:t>
      </w:r>
      <w:r w:rsidRPr="00D01D94">
        <w:rPr>
          <w:szCs w:val="22"/>
        </w:rPr>
        <w:t xml:space="preserve">. </w:t>
      </w:r>
    </w:p>
    <w:p w14:paraId="3A019117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6927EB68" w14:textId="77777777" w:rsidR="00690FEC" w:rsidRPr="00D01D94" w:rsidRDefault="00690FEC" w:rsidP="00D01D94">
      <w:pPr>
        <w:pStyle w:val="Style1"/>
      </w:pPr>
      <w:r w:rsidRPr="00D01D94">
        <w:t>5.3</w:t>
      </w:r>
      <w:r w:rsidRPr="00D01D94">
        <w:tab/>
        <w:t>Zvláštní opatření pro uchovávání</w:t>
      </w:r>
    </w:p>
    <w:p w14:paraId="3B7EDCA2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0CE30341" w14:textId="77777777" w:rsidR="00690FEC" w:rsidRPr="00D01D94" w:rsidRDefault="00690FEC" w:rsidP="00D01D94">
      <w:pPr>
        <w:pStyle w:val="Style5"/>
      </w:pPr>
      <w:r w:rsidRPr="00D01D94">
        <w:t xml:space="preserve">Uchovávejte při teplotě do 25 °C.  </w:t>
      </w:r>
    </w:p>
    <w:p w14:paraId="7C008444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Chraňte před světlem.</w:t>
      </w:r>
    </w:p>
    <w:p w14:paraId="3ADF12A0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1ADA4996" w14:textId="77777777" w:rsidR="00690FEC" w:rsidRPr="00D01D94" w:rsidRDefault="00690FEC" w:rsidP="00D01D94">
      <w:pPr>
        <w:pStyle w:val="Style1"/>
      </w:pPr>
      <w:r w:rsidRPr="00D01D94">
        <w:t>5.4</w:t>
      </w:r>
      <w:r w:rsidRPr="00D01D94">
        <w:tab/>
        <w:t>Druh a složení vnitřního obalu</w:t>
      </w:r>
    </w:p>
    <w:p w14:paraId="4345C194" w14:textId="77777777" w:rsidR="00690FEC" w:rsidRPr="00D01D94" w:rsidRDefault="00690FEC" w:rsidP="00D01D94">
      <w:pPr>
        <w:pStyle w:val="Style1"/>
      </w:pPr>
    </w:p>
    <w:p w14:paraId="66202C8C" w14:textId="09070E3E" w:rsidR="00690FEC" w:rsidRPr="00D01D94" w:rsidRDefault="00690FEC" w:rsidP="00D01D94">
      <w:pPr>
        <w:pStyle w:val="Style1"/>
        <w:ind w:left="284" w:hanging="284"/>
        <w:rPr>
          <w:b w:val="0"/>
          <w:bCs/>
        </w:rPr>
      </w:pPr>
      <w:r w:rsidRPr="00D01D94">
        <w:rPr>
          <w:b w:val="0"/>
          <w:bCs/>
        </w:rPr>
        <w:t xml:space="preserve">PVC/PVDC/PE zatavené blistry s 6 </w:t>
      </w:r>
      <w:r w:rsidR="00826B27" w:rsidRPr="00D01D94">
        <w:rPr>
          <w:b w:val="0"/>
          <w:bCs/>
        </w:rPr>
        <w:t>tabletami v blistru, v papírové krabičce.</w:t>
      </w:r>
    </w:p>
    <w:p w14:paraId="7B59D245" w14:textId="77777777" w:rsidR="00690FEC" w:rsidRPr="00D01D94" w:rsidRDefault="00690FEC" w:rsidP="00D01D94">
      <w:pPr>
        <w:pStyle w:val="Style1"/>
        <w:ind w:left="284" w:hanging="284"/>
        <w:rPr>
          <w:b w:val="0"/>
          <w:bCs/>
        </w:rPr>
      </w:pPr>
    </w:p>
    <w:p w14:paraId="21CCED9B" w14:textId="786FA599" w:rsidR="00826B27" w:rsidRPr="00D01D94" w:rsidRDefault="00826B27" w:rsidP="00D01D94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 w:rsidRPr="00D01D94">
        <w:rPr>
          <w:bCs/>
          <w:szCs w:val="22"/>
          <w:u w:val="single"/>
        </w:rPr>
        <w:t>Velikost</w:t>
      </w:r>
      <w:r w:rsidR="00FB469F" w:rsidRPr="00D01D94">
        <w:rPr>
          <w:bCs/>
          <w:szCs w:val="22"/>
          <w:u w:val="single"/>
        </w:rPr>
        <w:t>i</w:t>
      </w:r>
      <w:r w:rsidRPr="00D01D94">
        <w:rPr>
          <w:bCs/>
          <w:szCs w:val="22"/>
          <w:u w:val="single"/>
        </w:rPr>
        <w:t xml:space="preserve"> balení:</w:t>
      </w:r>
    </w:p>
    <w:p w14:paraId="1D4CE6FC" w14:textId="77777777" w:rsidR="00826B27" w:rsidRPr="00D01D94" w:rsidRDefault="00826B27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Papírová krabička s 2 x 6 tabletami a jednorázové rukavice.</w:t>
      </w:r>
    </w:p>
    <w:p w14:paraId="3019E7FB" w14:textId="2A462086" w:rsidR="00826B27" w:rsidRPr="00D01D94" w:rsidRDefault="00826B27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Papírová krabička s 6 x 6 tabletami a jednorázové rukavice.</w:t>
      </w:r>
    </w:p>
    <w:p w14:paraId="15692667" w14:textId="77777777" w:rsidR="00826B27" w:rsidRPr="00D01D94" w:rsidRDefault="00826B27" w:rsidP="00D01D94">
      <w:pPr>
        <w:tabs>
          <w:tab w:val="clear" w:pos="567"/>
        </w:tabs>
        <w:spacing w:line="240" w:lineRule="auto"/>
        <w:rPr>
          <w:szCs w:val="22"/>
        </w:rPr>
      </w:pPr>
    </w:p>
    <w:p w14:paraId="451F6BF5" w14:textId="4DBEE9BD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Na trhu nemusí být všechny velikosti balení.</w:t>
      </w:r>
    </w:p>
    <w:p w14:paraId="617D7456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4E4FB62" w14:textId="77777777" w:rsidR="00690FEC" w:rsidRPr="00D01D94" w:rsidRDefault="00690FEC" w:rsidP="00D01D94">
      <w:pPr>
        <w:pStyle w:val="Style1"/>
        <w:keepNext/>
        <w:jc w:val="both"/>
      </w:pPr>
      <w:r w:rsidRPr="00D01D94">
        <w:t>5.5</w:t>
      </w:r>
      <w:r w:rsidRPr="00D01D94">
        <w:tab/>
        <w:t>Zvláštní opatření pro likvidaci nepoužitých veterinárních léčivých přípravků nebo odpadů, které pochází z těchto přípravků</w:t>
      </w:r>
    </w:p>
    <w:p w14:paraId="7F8CA6E7" w14:textId="77777777" w:rsidR="00690FEC" w:rsidRPr="00D01D94" w:rsidRDefault="00690FEC" w:rsidP="00D01D9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C792475" w14:textId="7AA5F246" w:rsidR="00966B82" w:rsidRPr="00D01D94" w:rsidRDefault="00966B82" w:rsidP="00D01D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1D94">
        <w:rPr>
          <w:szCs w:val="22"/>
        </w:rPr>
        <w:t>Léčivé přípravky se nesmí likvidovat prostřednictvím odpadní vody</w:t>
      </w:r>
      <w:r w:rsidR="008E34A8" w:rsidRPr="00D01D94">
        <w:rPr>
          <w:szCs w:val="22"/>
        </w:rPr>
        <w:t xml:space="preserve"> či domovního odpadu</w:t>
      </w:r>
      <w:r w:rsidRPr="00D01D94">
        <w:rPr>
          <w:szCs w:val="22"/>
        </w:rPr>
        <w:t>.</w:t>
      </w:r>
    </w:p>
    <w:p w14:paraId="2E106343" w14:textId="77777777" w:rsidR="00966B82" w:rsidRPr="00D01D94" w:rsidRDefault="00966B82" w:rsidP="00D01D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1D94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45BCDB07" w14:textId="77777777" w:rsidR="00966B82" w:rsidRPr="00D01D94" w:rsidRDefault="00966B82" w:rsidP="00D01D94">
      <w:pPr>
        <w:tabs>
          <w:tab w:val="clear" w:pos="567"/>
        </w:tabs>
        <w:spacing w:line="240" w:lineRule="auto"/>
        <w:rPr>
          <w:szCs w:val="22"/>
        </w:rPr>
      </w:pPr>
    </w:p>
    <w:p w14:paraId="76189881" w14:textId="77777777" w:rsidR="002B16E1" w:rsidRPr="00D01D94" w:rsidRDefault="002B16E1" w:rsidP="00D01D94">
      <w:pPr>
        <w:tabs>
          <w:tab w:val="clear" w:pos="567"/>
        </w:tabs>
        <w:spacing w:line="240" w:lineRule="auto"/>
        <w:rPr>
          <w:szCs w:val="22"/>
        </w:rPr>
      </w:pPr>
    </w:p>
    <w:p w14:paraId="72921DAB" w14:textId="77777777" w:rsidR="00690FEC" w:rsidRPr="00D01D94" w:rsidRDefault="00690FEC" w:rsidP="00D01D94">
      <w:pPr>
        <w:pStyle w:val="Style1"/>
      </w:pPr>
      <w:r w:rsidRPr="00D01D94">
        <w:t>6.</w:t>
      </w:r>
      <w:r w:rsidRPr="00D01D94">
        <w:tab/>
        <w:t>JMÉNO DRŽITELE ROZHODNUTÍ O REGISTRACI</w:t>
      </w:r>
    </w:p>
    <w:p w14:paraId="6A890ECC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70994AF" w14:textId="09EBD4CB" w:rsidR="00690FEC" w:rsidRPr="00D01D94" w:rsidRDefault="00966B82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FATRO S.p.A.</w:t>
      </w:r>
      <w:r w:rsidR="002614AA" w:rsidRPr="00D01D94">
        <w:rPr>
          <w:szCs w:val="22"/>
        </w:rPr>
        <w:t xml:space="preserve"> </w:t>
      </w:r>
    </w:p>
    <w:p w14:paraId="3599B89E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654C6455" w14:textId="77777777" w:rsidR="00690FEC" w:rsidRPr="00D01D94" w:rsidRDefault="00690FEC" w:rsidP="00D01D94">
      <w:pPr>
        <w:pStyle w:val="Style1"/>
      </w:pPr>
    </w:p>
    <w:p w14:paraId="3EB1F00A" w14:textId="77777777" w:rsidR="00690FEC" w:rsidRPr="00D01D94" w:rsidRDefault="00690FEC" w:rsidP="00D01D94">
      <w:pPr>
        <w:pStyle w:val="Style1"/>
      </w:pPr>
      <w:r w:rsidRPr="00D01D94">
        <w:t>7.</w:t>
      </w:r>
      <w:r w:rsidRPr="00D01D94">
        <w:tab/>
        <w:t>REGISTRAČNÍ ČÍSLO</w:t>
      </w:r>
    </w:p>
    <w:p w14:paraId="4B527D55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369F0D95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  <w:bookmarkStart w:id="6" w:name="_Hlk147417259"/>
      <w:r w:rsidRPr="00D01D94">
        <w:rPr>
          <w:szCs w:val="22"/>
        </w:rPr>
        <w:t>96/841/97-C</w:t>
      </w:r>
    </w:p>
    <w:bookmarkEnd w:id="6"/>
    <w:p w14:paraId="0ED8CF98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89F9456" w14:textId="77777777" w:rsidR="002B16E1" w:rsidRPr="00D01D94" w:rsidRDefault="002B16E1" w:rsidP="00D01D94">
      <w:pPr>
        <w:tabs>
          <w:tab w:val="clear" w:pos="567"/>
        </w:tabs>
        <w:spacing w:line="240" w:lineRule="auto"/>
        <w:rPr>
          <w:szCs w:val="22"/>
        </w:rPr>
      </w:pPr>
    </w:p>
    <w:p w14:paraId="2EA0B21E" w14:textId="77777777" w:rsidR="00690FEC" w:rsidRPr="00D01D94" w:rsidRDefault="00690FEC" w:rsidP="00D01D94">
      <w:pPr>
        <w:pStyle w:val="Style1"/>
      </w:pPr>
      <w:r w:rsidRPr="00D01D94">
        <w:t>8.</w:t>
      </w:r>
      <w:r w:rsidRPr="00D01D94">
        <w:tab/>
        <w:t>DATUM PRVNÍ REGISTRACE</w:t>
      </w:r>
    </w:p>
    <w:p w14:paraId="65DDEFB4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1DB65DCB" w14:textId="71F01469" w:rsidR="00690FEC" w:rsidRPr="00D01D94" w:rsidRDefault="00C33286" w:rsidP="00D01D94">
      <w:pPr>
        <w:tabs>
          <w:tab w:val="clear" w:pos="567"/>
        </w:tabs>
        <w:spacing w:line="240" w:lineRule="auto"/>
        <w:rPr>
          <w:szCs w:val="22"/>
        </w:rPr>
      </w:pPr>
      <w:r w:rsidRPr="00D01D94">
        <w:rPr>
          <w:szCs w:val="22"/>
        </w:rPr>
        <w:t>Datum první registrace: 19/09/1997</w:t>
      </w:r>
    </w:p>
    <w:p w14:paraId="6F781757" w14:textId="77777777" w:rsidR="00537FB4" w:rsidRPr="00D01D94" w:rsidRDefault="00537FB4" w:rsidP="00D01D94">
      <w:pPr>
        <w:tabs>
          <w:tab w:val="clear" w:pos="567"/>
        </w:tabs>
        <w:spacing w:line="240" w:lineRule="auto"/>
        <w:rPr>
          <w:szCs w:val="22"/>
        </w:rPr>
      </w:pPr>
    </w:p>
    <w:p w14:paraId="30E70C47" w14:textId="77777777" w:rsidR="00C33286" w:rsidRPr="00D01D94" w:rsidRDefault="00C33286" w:rsidP="00D01D94">
      <w:pPr>
        <w:tabs>
          <w:tab w:val="clear" w:pos="567"/>
        </w:tabs>
        <w:spacing w:line="240" w:lineRule="auto"/>
        <w:rPr>
          <w:szCs w:val="22"/>
        </w:rPr>
      </w:pPr>
    </w:p>
    <w:p w14:paraId="39E6E7BE" w14:textId="77777777" w:rsidR="00690FEC" w:rsidRPr="00D01D94" w:rsidRDefault="00690FEC" w:rsidP="00D01D94">
      <w:pPr>
        <w:pStyle w:val="Style1"/>
      </w:pPr>
      <w:r w:rsidRPr="00D01D94">
        <w:t>9.</w:t>
      </w:r>
      <w:r w:rsidRPr="00D01D94">
        <w:tab/>
        <w:t>DATUM POSLEDNÍ AKTUALIZACE SOUHRNU ÚDAJŮ O PŘÍPRAVKU</w:t>
      </w:r>
    </w:p>
    <w:p w14:paraId="6A553578" w14:textId="77777777" w:rsidR="00690FEC" w:rsidRPr="00D01D94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7B82F4A3" w14:textId="444FBF6A" w:rsidR="00690FEC" w:rsidRPr="00D01D94" w:rsidRDefault="00327801" w:rsidP="00D01D9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814D78">
        <w:rPr>
          <w:szCs w:val="22"/>
        </w:rPr>
        <w:t>1/202</w:t>
      </w:r>
      <w:r>
        <w:rPr>
          <w:szCs w:val="22"/>
        </w:rPr>
        <w:t>5</w:t>
      </w:r>
    </w:p>
    <w:p w14:paraId="69F00234" w14:textId="5327E6CE" w:rsidR="00690FEC" w:rsidRDefault="00690FEC" w:rsidP="00D01D94">
      <w:pPr>
        <w:tabs>
          <w:tab w:val="clear" w:pos="567"/>
        </w:tabs>
        <w:spacing w:line="240" w:lineRule="auto"/>
        <w:rPr>
          <w:szCs w:val="22"/>
        </w:rPr>
      </w:pPr>
    </w:p>
    <w:p w14:paraId="3CCE3E5C" w14:textId="77777777" w:rsidR="00221387" w:rsidRDefault="00221387" w:rsidP="00D01D94">
      <w:pPr>
        <w:tabs>
          <w:tab w:val="clear" w:pos="567"/>
        </w:tabs>
        <w:spacing w:line="240" w:lineRule="auto"/>
        <w:rPr>
          <w:szCs w:val="22"/>
        </w:rPr>
      </w:pPr>
    </w:p>
    <w:p w14:paraId="379181CC" w14:textId="77777777" w:rsidR="00690FEC" w:rsidRPr="00D01D94" w:rsidRDefault="00690FEC" w:rsidP="0014081A">
      <w:pPr>
        <w:pStyle w:val="Style1"/>
        <w:keepNext/>
        <w:jc w:val="both"/>
      </w:pPr>
      <w:r w:rsidRPr="00D01D94">
        <w:lastRenderedPageBreak/>
        <w:t>10.</w:t>
      </w:r>
      <w:r w:rsidRPr="00D01D94">
        <w:tab/>
        <w:t>KLASIFIKACE VETERINÁRNÍCH LÉČIVÝCH PŘÍPRAVKŮ</w:t>
      </w:r>
    </w:p>
    <w:p w14:paraId="642D4114" w14:textId="77777777" w:rsidR="00690FEC" w:rsidRPr="00D01D94" w:rsidRDefault="00690FEC" w:rsidP="0014081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7269187" w14:textId="77777777" w:rsidR="00690FEC" w:rsidRPr="00D01D94" w:rsidRDefault="00690FEC" w:rsidP="0014081A">
      <w:pPr>
        <w:keepNext/>
        <w:numPr>
          <w:ilvl w:val="12"/>
          <w:numId w:val="0"/>
        </w:numPr>
        <w:spacing w:line="240" w:lineRule="auto"/>
        <w:jc w:val="both"/>
        <w:rPr>
          <w:szCs w:val="22"/>
        </w:rPr>
      </w:pPr>
      <w:bookmarkStart w:id="7" w:name="_Hlk147417173"/>
      <w:r w:rsidRPr="00D01D94">
        <w:rPr>
          <w:szCs w:val="22"/>
        </w:rPr>
        <w:t>Veterinární léčivý přípravek je vydáván pouze na předpis.</w:t>
      </w:r>
    </w:p>
    <w:bookmarkEnd w:id="7"/>
    <w:p w14:paraId="5DA9CC25" w14:textId="53CCFA31" w:rsidR="00690FEC" w:rsidRDefault="00B2721A" w:rsidP="0014081A">
      <w:pPr>
        <w:keepNext/>
        <w:spacing w:line="240" w:lineRule="auto"/>
        <w:jc w:val="both"/>
        <w:rPr>
          <w:szCs w:val="22"/>
        </w:rPr>
      </w:pPr>
      <w:r w:rsidRPr="00B2721A">
        <w:rPr>
          <w:szCs w:val="22"/>
        </w:rPr>
        <w:t>Přípravek s indikačním omezením</w:t>
      </w:r>
      <w:r>
        <w:rPr>
          <w:szCs w:val="22"/>
        </w:rPr>
        <w:t>.</w:t>
      </w:r>
    </w:p>
    <w:p w14:paraId="79A710E6" w14:textId="77777777" w:rsidR="00B2721A" w:rsidRPr="00D01D94" w:rsidRDefault="00B2721A" w:rsidP="00D01D94">
      <w:pPr>
        <w:spacing w:line="240" w:lineRule="auto"/>
        <w:jc w:val="both"/>
        <w:rPr>
          <w:szCs w:val="22"/>
        </w:rPr>
      </w:pPr>
    </w:p>
    <w:p w14:paraId="56099B0E" w14:textId="05DC4386" w:rsidR="00690FEC" w:rsidRDefault="00690FEC" w:rsidP="00D01D94">
      <w:pPr>
        <w:spacing w:line="240" w:lineRule="auto"/>
        <w:jc w:val="both"/>
        <w:rPr>
          <w:i/>
          <w:szCs w:val="22"/>
        </w:rPr>
      </w:pPr>
      <w:bookmarkStart w:id="8" w:name="_Hlk73467306"/>
      <w:r w:rsidRPr="00D01D94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D01D94">
          <w:rPr>
            <w:rStyle w:val="Hypertextovodkaz"/>
            <w:szCs w:val="22"/>
          </w:rPr>
          <w:t>https://medicines.health.europa.eu/veterinary</w:t>
        </w:r>
      </w:hyperlink>
      <w:r w:rsidRPr="00D01D94">
        <w:rPr>
          <w:szCs w:val="22"/>
        </w:rPr>
        <w:t>)</w:t>
      </w:r>
      <w:r w:rsidRPr="00D01D94">
        <w:rPr>
          <w:i/>
          <w:szCs w:val="22"/>
        </w:rPr>
        <w:t>.</w:t>
      </w:r>
      <w:bookmarkEnd w:id="8"/>
    </w:p>
    <w:p w14:paraId="6E1722E6" w14:textId="77777777" w:rsidR="00221387" w:rsidRPr="00D01D94" w:rsidRDefault="00221387" w:rsidP="00D01D94">
      <w:pPr>
        <w:spacing w:line="240" w:lineRule="auto"/>
        <w:jc w:val="both"/>
        <w:rPr>
          <w:i/>
          <w:szCs w:val="22"/>
        </w:rPr>
      </w:pPr>
    </w:p>
    <w:p w14:paraId="6B462DFE" w14:textId="7E5F6221" w:rsidR="00221387" w:rsidRPr="00D01D94" w:rsidRDefault="00B921D4" w:rsidP="00D01D94">
      <w:pPr>
        <w:spacing w:line="240" w:lineRule="auto"/>
        <w:jc w:val="both"/>
        <w:rPr>
          <w:szCs w:val="22"/>
          <w:lang w:bidi="cs-CZ"/>
        </w:rPr>
      </w:pPr>
      <w:r w:rsidRPr="00D01D94">
        <w:rPr>
          <w:szCs w:val="22"/>
          <w:lang w:bidi="cs-CZ"/>
        </w:rPr>
        <w:t>Podrobné informace o tomto veterinárním léčivém přípravku naleznete také v národní databázi (</w:t>
      </w:r>
      <w:hyperlink r:id="rId9" w:history="1">
        <w:r w:rsidRPr="00D01D94">
          <w:rPr>
            <w:rStyle w:val="Hypertextovodkaz"/>
            <w:szCs w:val="22"/>
            <w:lang w:bidi="cs-CZ"/>
          </w:rPr>
          <w:t>https://www.uskvbl.cz</w:t>
        </w:r>
      </w:hyperlink>
      <w:r w:rsidRPr="00D01D94">
        <w:rPr>
          <w:szCs w:val="22"/>
          <w:lang w:bidi="cs-CZ"/>
        </w:rPr>
        <w:t>).</w:t>
      </w:r>
      <w:bookmarkEnd w:id="0"/>
    </w:p>
    <w:sectPr w:rsidR="00221387" w:rsidRPr="00D01D94" w:rsidSect="000E2ADB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891F03" w16cex:dateUtc="2024-07-30T14:32:00Z"/>
  <w16cex:commentExtensible w16cex:durableId="176A71D1" w16cex:dateUtc="2024-07-30T14:39:00Z"/>
  <w16cex:commentExtensible w16cex:durableId="0CA43FD3" w16cex:dateUtc="2024-07-30T14:48:00Z"/>
  <w16cex:commentExtensible w16cex:durableId="0E96125A" w16cex:dateUtc="2024-07-30T14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98C2C" w14:textId="77777777" w:rsidR="00E97285" w:rsidRDefault="00E97285">
      <w:pPr>
        <w:spacing w:line="240" w:lineRule="auto"/>
      </w:pPr>
      <w:r>
        <w:separator/>
      </w:r>
    </w:p>
  </w:endnote>
  <w:endnote w:type="continuationSeparator" w:id="0">
    <w:p w14:paraId="19942614" w14:textId="77777777" w:rsidR="00E97285" w:rsidRDefault="00E97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2563D50D" w:rsidR="00DA25CA" w:rsidRPr="00E0068C" w:rsidRDefault="00DA25C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940F60">
      <w:rPr>
        <w:rFonts w:ascii="Times New Roman" w:hAnsi="Times New Roman"/>
        <w:noProof/>
      </w:rPr>
      <w:t>15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DA25CA" w:rsidRPr="00E0068C" w:rsidRDefault="00DA25C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41E75" w14:textId="77777777" w:rsidR="00E97285" w:rsidRDefault="00E97285">
      <w:pPr>
        <w:spacing w:line="240" w:lineRule="auto"/>
      </w:pPr>
      <w:r>
        <w:separator/>
      </w:r>
    </w:p>
  </w:footnote>
  <w:footnote w:type="continuationSeparator" w:id="0">
    <w:p w14:paraId="307CB9AE" w14:textId="77777777" w:rsidR="00E97285" w:rsidRDefault="00E972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7397"/>
    <w:rsid w:val="000075FA"/>
    <w:rsid w:val="00013D2C"/>
    <w:rsid w:val="00017BA7"/>
    <w:rsid w:val="00021B82"/>
    <w:rsid w:val="00024777"/>
    <w:rsid w:val="00024E21"/>
    <w:rsid w:val="000251D7"/>
    <w:rsid w:val="00027100"/>
    <w:rsid w:val="000349AA"/>
    <w:rsid w:val="00036C50"/>
    <w:rsid w:val="00052D2B"/>
    <w:rsid w:val="00054B6C"/>
    <w:rsid w:val="00054F55"/>
    <w:rsid w:val="0005687F"/>
    <w:rsid w:val="00056EE7"/>
    <w:rsid w:val="00062945"/>
    <w:rsid w:val="00063946"/>
    <w:rsid w:val="0006603C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01D3"/>
    <w:rsid w:val="000A1DF5"/>
    <w:rsid w:val="000B0486"/>
    <w:rsid w:val="000B2485"/>
    <w:rsid w:val="000B6781"/>
    <w:rsid w:val="000B7873"/>
    <w:rsid w:val="000C02A1"/>
    <w:rsid w:val="000C1C0D"/>
    <w:rsid w:val="000C1D4F"/>
    <w:rsid w:val="000C3ED7"/>
    <w:rsid w:val="000C55E6"/>
    <w:rsid w:val="000C687A"/>
    <w:rsid w:val="000D1209"/>
    <w:rsid w:val="000D67D0"/>
    <w:rsid w:val="000E115E"/>
    <w:rsid w:val="000E11ED"/>
    <w:rsid w:val="000E195C"/>
    <w:rsid w:val="000E2ADB"/>
    <w:rsid w:val="000E3602"/>
    <w:rsid w:val="000E705A"/>
    <w:rsid w:val="000E711F"/>
    <w:rsid w:val="000F38DA"/>
    <w:rsid w:val="000F5822"/>
    <w:rsid w:val="000F6E97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7D85"/>
    <w:rsid w:val="0013391A"/>
    <w:rsid w:val="00136DCF"/>
    <w:rsid w:val="0013709F"/>
    <w:rsid w:val="0013799F"/>
    <w:rsid w:val="0014081A"/>
    <w:rsid w:val="00140DF6"/>
    <w:rsid w:val="00145C3F"/>
    <w:rsid w:val="00145D34"/>
    <w:rsid w:val="00145F31"/>
    <w:rsid w:val="00146284"/>
    <w:rsid w:val="0014690F"/>
    <w:rsid w:val="0015098E"/>
    <w:rsid w:val="00153B3A"/>
    <w:rsid w:val="00164543"/>
    <w:rsid w:val="00164C48"/>
    <w:rsid w:val="001674D3"/>
    <w:rsid w:val="00174721"/>
    <w:rsid w:val="00174BBB"/>
    <w:rsid w:val="00175264"/>
    <w:rsid w:val="001803D2"/>
    <w:rsid w:val="00180F23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0C5"/>
    <w:rsid w:val="001A34BC"/>
    <w:rsid w:val="001A621E"/>
    <w:rsid w:val="001A6FD8"/>
    <w:rsid w:val="001B1C77"/>
    <w:rsid w:val="001B26EB"/>
    <w:rsid w:val="001B6DDA"/>
    <w:rsid w:val="001B6F4A"/>
    <w:rsid w:val="001B7B38"/>
    <w:rsid w:val="001C1E62"/>
    <w:rsid w:val="001C3062"/>
    <w:rsid w:val="001C5288"/>
    <w:rsid w:val="001C5B03"/>
    <w:rsid w:val="001D2AFC"/>
    <w:rsid w:val="001D4BF6"/>
    <w:rsid w:val="001D4CE4"/>
    <w:rsid w:val="001D6052"/>
    <w:rsid w:val="001D6D96"/>
    <w:rsid w:val="001E5621"/>
    <w:rsid w:val="001E7E23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1387"/>
    <w:rsid w:val="0022380D"/>
    <w:rsid w:val="00224B93"/>
    <w:rsid w:val="0022525F"/>
    <w:rsid w:val="00226630"/>
    <w:rsid w:val="0023676E"/>
    <w:rsid w:val="002414B6"/>
    <w:rsid w:val="002422EB"/>
    <w:rsid w:val="00242397"/>
    <w:rsid w:val="002446DC"/>
    <w:rsid w:val="00246D46"/>
    <w:rsid w:val="00247A48"/>
    <w:rsid w:val="00250DD1"/>
    <w:rsid w:val="00251183"/>
    <w:rsid w:val="00251689"/>
    <w:rsid w:val="0025267C"/>
    <w:rsid w:val="00253B6B"/>
    <w:rsid w:val="00254D70"/>
    <w:rsid w:val="0025511B"/>
    <w:rsid w:val="00256A03"/>
    <w:rsid w:val="0025748D"/>
    <w:rsid w:val="002608BF"/>
    <w:rsid w:val="002614AA"/>
    <w:rsid w:val="00265656"/>
    <w:rsid w:val="00265E77"/>
    <w:rsid w:val="00266155"/>
    <w:rsid w:val="00271A3F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6623"/>
    <w:rsid w:val="002A710D"/>
    <w:rsid w:val="002B0F11"/>
    <w:rsid w:val="002B16E1"/>
    <w:rsid w:val="002B2E17"/>
    <w:rsid w:val="002B432F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A16"/>
    <w:rsid w:val="002E4F48"/>
    <w:rsid w:val="002E62CB"/>
    <w:rsid w:val="002E6DF1"/>
    <w:rsid w:val="002E6ED9"/>
    <w:rsid w:val="002F0957"/>
    <w:rsid w:val="002F2152"/>
    <w:rsid w:val="002F250A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27801"/>
    <w:rsid w:val="00330CC1"/>
    <w:rsid w:val="0033129D"/>
    <w:rsid w:val="00331D5F"/>
    <w:rsid w:val="003320ED"/>
    <w:rsid w:val="0033480E"/>
    <w:rsid w:val="00337123"/>
    <w:rsid w:val="00341866"/>
    <w:rsid w:val="00342C0C"/>
    <w:rsid w:val="003535E0"/>
    <w:rsid w:val="003543AC"/>
    <w:rsid w:val="00355AB8"/>
    <w:rsid w:val="00355AF5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0C56"/>
    <w:rsid w:val="003817EF"/>
    <w:rsid w:val="0038277C"/>
    <w:rsid w:val="003830DE"/>
    <w:rsid w:val="003837F1"/>
    <w:rsid w:val="003841FC"/>
    <w:rsid w:val="00385CE3"/>
    <w:rsid w:val="0038638B"/>
    <w:rsid w:val="003909E0"/>
    <w:rsid w:val="00391622"/>
    <w:rsid w:val="0039174F"/>
    <w:rsid w:val="00391B09"/>
    <w:rsid w:val="00393E09"/>
    <w:rsid w:val="00395B15"/>
    <w:rsid w:val="00396026"/>
    <w:rsid w:val="003A1B87"/>
    <w:rsid w:val="003A31B9"/>
    <w:rsid w:val="003A3E2F"/>
    <w:rsid w:val="003A5918"/>
    <w:rsid w:val="003A6CCB"/>
    <w:rsid w:val="003B0F22"/>
    <w:rsid w:val="003B10C4"/>
    <w:rsid w:val="003B48EB"/>
    <w:rsid w:val="003B5CD1"/>
    <w:rsid w:val="003C2CBA"/>
    <w:rsid w:val="003C33FF"/>
    <w:rsid w:val="003C3A49"/>
    <w:rsid w:val="003C3E0E"/>
    <w:rsid w:val="003C3E5F"/>
    <w:rsid w:val="003C64A5"/>
    <w:rsid w:val="003D03CC"/>
    <w:rsid w:val="003D378C"/>
    <w:rsid w:val="003D3893"/>
    <w:rsid w:val="003D4635"/>
    <w:rsid w:val="003D4BB7"/>
    <w:rsid w:val="003D7892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210"/>
    <w:rsid w:val="00407C22"/>
    <w:rsid w:val="0041025A"/>
    <w:rsid w:val="00412BBE"/>
    <w:rsid w:val="00414B20"/>
    <w:rsid w:val="0041628A"/>
    <w:rsid w:val="0041750F"/>
    <w:rsid w:val="00417A5A"/>
    <w:rsid w:val="00417DE3"/>
    <w:rsid w:val="00420850"/>
    <w:rsid w:val="00423968"/>
    <w:rsid w:val="00427054"/>
    <w:rsid w:val="004304B1"/>
    <w:rsid w:val="0043190F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03E9"/>
    <w:rsid w:val="00461B2A"/>
    <w:rsid w:val="004620A4"/>
    <w:rsid w:val="004662E0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235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E89"/>
    <w:rsid w:val="004E493C"/>
    <w:rsid w:val="004E623E"/>
    <w:rsid w:val="004E7092"/>
    <w:rsid w:val="004E7ECE"/>
    <w:rsid w:val="004F2991"/>
    <w:rsid w:val="004F4DB1"/>
    <w:rsid w:val="004F4F4A"/>
    <w:rsid w:val="004F6F64"/>
    <w:rsid w:val="00500226"/>
    <w:rsid w:val="005004EC"/>
    <w:rsid w:val="005005FF"/>
    <w:rsid w:val="00506AAE"/>
    <w:rsid w:val="00514BE4"/>
    <w:rsid w:val="00517756"/>
    <w:rsid w:val="005202C6"/>
    <w:rsid w:val="00523C53"/>
    <w:rsid w:val="00524775"/>
    <w:rsid w:val="005272F4"/>
    <w:rsid w:val="00527B8F"/>
    <w:rsid w:val="00536031"/>
    <w:rsid w:val="00537FB4"/>
    <w:rsid w:val="0054134B"/>
    <w:rsid w:val="00542012"/>
    <w:rsid w:val="00543501"/>
    <w:rsid w:val="00543DF5"/>
    <w:rsid w:val="005443E9"/>
    <w:rsid w:val="00545A61"/>
    <w:rsid w:val="0055260D"/>
    <w:rsid w:val="005546CE"/>
    <w:rsid w:val="00554DEA"/>
    <w:rsid w:val="00555422"/>
    <w:rsid w:val="00555810"/>
    <w:rsid w:val="00562715"/>
    <w:rsid w:val="00562DCA"/>
    <w:rsid w:val="00563BA3"/>
    <w:rsid w:val="0056568F"/>
    <w:rsid w:val="00565BCE"/>
    <w:rsid w:val="0057436C"/>
    <w:rsid w:val="00575DE3"/>
    <w:rsid w:val="00577DA1"/>
    <w:rsid w:val="00580B08"/>
    <w:rsid w:val="00582578"/>
    <w:rsid w:val="0058621D"/>
    <w:rsid w:val="00586904"/>
    <w:rsid w:val="005A4CBE"/>
    <w:rsid w:val="005B04A8"/>
    <w:rsid w:val="005B14A6"/>
    <w:rsid w:val="005B1FD0"/>
    <w:rsid w:val="005B28AD"/>
    <w:rsid w:val="005B328D"/>
    <w:rsid w:val="005B3503"/>
    <w:rsid w:val="005B3EE7"/>
    <w:rsid w:val="005B4DCD"/>
    <w:rsid w:val="005B4FAD"/>
    <w:rsid w:val="005B6338"/>
    <w:rsid w:val="005B66FF"/>
    <w:rsid w:val="005C276A"/>
    <w:rsid w:val="005C4524"/>
    <w:rsid w:val="005C72C9"/>
    <w:rsid w:val="005D380C"/>
    <w:rsid w:val="005D3F79"/>
    <w:rsid w:val="005D6E04"/>
    <w:rsid w:val="005D7A12"/>
    <w:rsid w:val="005E53EE"/>
    <w:rsid w:val="005E5C6E"/>
    <w:rsid w:val="005E66FC"/>
    <w:rsid w:val="005E6F1F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0610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5078"/>
    <w:rsid w:val="006517B6"/>
    <w:rsid w:val="0065320F"/>
    <w:rsid w:val="00653D64"/>
    <w:rsid w:val="00654E13"/>
    <w:rsid w:val="00667489"/>
    <w:rsid w:val="006702AC"/>
    <w:rsid w:val="00670D44"/>
    <w:rsid w:val="00673F4C"/>
    <w:rsid w:val="00676AFC"/>
    <w:rsid w:val="006807CD"/>
    <w:rsid w:val="00682D43"/>
    <w:rsid w:val="0068507D"/>
    <w:rsid w:val="00685BAF"/>
    <w:rsid w:val="00690463"/>
    <w:rsid w:val="00690FEC"/>
    <w:rsid w:val="00693DE5"/>
    <w:rsid w:val="006A0670"/>
    <w:rsid w:val="006A0D03"/>
    <w:rsid w:val="006A41E9"/>
    <w:rsid w:val="006B0A42"/>
    <w:rsid w:val="006B12CB"/>
    <w:rsid w:val="006B2030"/>
    <w:rsid w:val="006B5916"/>
    <w:rsid w:val="006C4775"/>
    <w:rsid w:val="006C4EA2"/>
    <w:rsid w:val="006C4F4A"/>
    <w:rsid w:val="006C5E80"/>
    <w:rsid w:val="006C7CEE"/>
    <w:rsid w:val="006D075E"/>
    <w:rsid w:val="006D09DC"/>
    <w:rsid w:val="006D173C"/>
    <w:rsid w:val="006D3509"/>
    <w:rsid w:val="006D7C6E"/>
    <w:rsid w:val="006E15A2"/>
    <w:rsid w:val="006E2F95"/>
    <w:rsid w:val="006E5101"/>
    <w:rsid w:val="006F148B"/>
    <w:rsid w:val="006F715C"/>
    <w:rsid w:val="00705EAF"/>
    <w:rsid w:val="0070773E"/>
    <w:rsid w:val="007101CC"/>
    <w:rsid w:val="00713AA1"/>
    <w:rsid w:val="00715C55"/>
    <w:rsid w:val="00722E67"/>
    <w:rsid w:val="00724E3B"/>
    <w:rsid w:val="00725EEA"/>
    <w:rsid w:val="007276B6"/>
    <w:rsid w:val="00730908"/>
    <w:rsid w:val="00730CE9"/>
    <w:rsid w:val="00732630"/>
    <w:rsid w:val="0073373D"/>
    <w:rsid w:val="00735B97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36B5"/>
    <w:rsid w:val="007A286D"/>
    <w:rsid w:val="007A314D"/>
    <w:rsid w:val="007A38DF"/>
    <w:rsid w:val="007A6A1B"/>
    <w:rsid w:val="007A735A"/>
    <w:rsid w:val="007B00E5"/>
    <w:rsid w:val="007B20CF"/>
    <w:rsid w:val="007B2499"/>
    <w:rsid w:val="007B72E1"/>
    <w:rsid w:val="007B783A"/>
    <w:rsid w:val="007B7E18"/>
    <w:rsid w:val="007C1B95"/>
    <w:rsid w:val="007C2BE0"/>
    <w:rsid w:val="007C3DF3"/>
    <w:rsid w:val="007C796D"/>
    <w:rsid w:val="007D73FB"/>
    <w:rsid w:val="007D7608"/>
    <w:rsid w:val="007E2F2D"/>
    <w:rsid w:val="007F01F9"/>
    <w:rsid w:val="007F04AF"/>
    <w:rsid w:val="007F1433"/>
    <w:rsid w:val="007F1491"/>
    <w:rsid w:val="007F16DD"/>
    <w:rsid w:val="007F2F03"/>
    <w:rsid w:val="007F402D"/>
    <w:rsid w:val="007F42CE"/>
    <w:rsid w:val="00800344"/>
    <w:rsid w:val="00800FE0"/>
    <w:rsid w:val="0080514E"/>
    <w:rsid w:val="008066AD"/>
    <w:rsid w:val="00812CD8"/>
    <w:rsid w:val="008145D9"/>
    <w:rsid w:val="00814AF1"/>
    <w:rsid w:val="00814D78"/>
    <w:rsid w:val="0081517F"/>
    <w:rsid w:val="00815370"/>
    <w:rsid w:val="00817242"/>
    <w:rsid w:val="0082153D"/>
    <w:rsid w:val="00824321"/>
    <w:rsid w:val="008255AA"/>
    <w:rsid w:val="00826B27"/>
    <w:rsid w:val="00830FF3"/>
    <w:rsid w:val="008334BF"/>
    <w:rsid w:val="00836B8C"/>
    <w:rsid w:val="00840062"/>
    <w:rsid w:val="008410C5"/>
    <w:rsid w:val="00846C08"/>
    <w:rsid w:val="00850794"/>
    <w:rsid w:val="008518E1"/>
    <w:rsid w:val="00852FF2"/>
    <w:rsid w:val="008530E7"/>
    <w:rsid w:val="00854E71"/>
    <w:rsid w:val="00856BDB"/>
    <w:rsid w:val="00857675"/>
    <w:rsid w:val="00861D92"/>
    <w:rsid w:val="00861F86"/>
    <w:rsid w:val="00862191"/>
    <w:rsid w:val="00867C0D"/>
    <w:rsid w:val="00872C48"/>
    <w:rsid w:val="0087465D"/>
    <w:rsid w:val="00874D4A"/>
    <w:rsid w:val="00875EC3"/>
    <w:rsid w:val="008763E7"/>
    <w:rsid w:val="00876653"/>
    <w:rsid w:val="008808C5"/>
    <w:rsid w:val="008818EF"/>
    <w:rsid w:val="00881A7C"/>
    <w:rsid w:val="00883C78"/>
    <w:rsid w:val="00883F30"/>
    <w:rsid w:val="00885159"/>
    <w:rsid w:val="00885214"/>
    <w:rsid w:val="0088523D"/>
    <w:rsid w:val="00887615"/>
    <w:rsid w:val="00890052"/>
    <w:rsid w:val="008947AE"/>
    <w:rsid w:val="00894E3A"/>
    <w:rsid w:val="00895A2F"/>
    <w:rsid w:val="00896B30"/>
    <w:rsid w:val="00896EBD"/>
    <w:rsid w:val="008A026F"/>
    <w:rsid w:val="008A5665"/>
    <w:rsid w:val="008B24A8"/>
    <w:rsid w:val="008B25E4"/>
    <w:rsid w:val="008B3D78"/>
    <w:rsid w:val="008C1EA0"/>
    <w:rsid w:val="008C261B"/>
    <w:rsid w:val="008C2B29"/>
    <w:rsid w:val="008C4FCA"/>
    <w:rsid w:val="008C7882"/>
    <w:rsid w:val="008C7CE5"/>
    <w:rsid w:val="008D2261"/>
    <w:rsid w:val="008D2A63"/>
    <w:rsid w:val="008D4C28"/>
    <w:rsid w:val="008D577B"/>
    <w:rsid w:val="008D7A98"/>
    <w:rsid w:val="008E17C4"/>
    <w:rsid w:val="008E34A8"/>
    <w:rsid w:val="008E45C4"/>
    <w:rsid w:val="008E64B1"/>
    <w:rsid w:val="008E64FA"/>
    <w:rsid w:val="008E74ED"/>
    <w:rsid w:val="008E7ED6"/>
    <w:rsid w:val="008F450A"/>
    <w:rsid w:val="008F4DEF"/>
    <w:rsid w:val="008F6D75"/>
    <w:rsid w:val="00903D0D"/>
    <w:rsid w:val="009048E1"/>
    <w:rsid w:val="0090598C"/>
    <w:rsid w:val="00905CAB"/>
    <w:rsid w:val="009071BB"/>
    <w:rsid w:val="009071F2"/>
    <w:rsid w:val="00913885"/>
    <w:rsid w:val="00915ABF"/>
    <w:rsid w:val="00921C8B"/>
    <w:rsid w:val="00921CAD"/>
    <w:rsid w:val="009311ED"/>
    <w:rsid w:val="009319B7"/>
    <w:rsid w:val="00931B37"/>
    <w:rsid w:val="00931D41"/>
    <w:rsid w:val="00933D18"/>
    <w:rsid w:val="00935DAC"/>
    <w:rsid w:val="00937B88"/>
    <w:rsid w:val="00940F60"/>
    <w:rsid w:val="00942221"/>
    <w:rsid w:val="00950FBB"/>
    <w:rsid w:val="00951118"/>
    <w:rsid w:val="0095122F"/>
    <w:rsid w:val="00953349"/>
    <w:rsid w:val="00953827"/>
    <w:rsid w:val="00953E4C"/>
    <w:rsid w:val="00954E0C"/>
    <w:rsid w:val="00961156"/>
    <w:rsid w:val="00964947"/>
    <w:rsid w:val="00964F03"/>
    <w:rsid w:val="00966B82"/>
    <w:rsid w:val="00966F1F"/>
    <w:rsid w:val="00975676"/>
    <w:rsid w:val="00976467"/>
    <w:rsid w:val="00976D32"/>
    <w:rsid w:val="009844F7"/>
    <w:rsid w:val="009938F7"/>
    <w:rsid w:val="00995A7D"/>
    <w:rsid w:val="009A05AA"/>
    <w:rsid w:val="009A062B"/>
    <w:rsid w:val="009A2D5A"/>
    <w:rsid w:val="009A6509"/>
    <w:rsid w:val="009A6E2F"/>
    <w:rsid w:val="009B2969"/>
    <w:rsid w:val="009B2C7E"/>
    <w:rsid w:val="009B6DBD"/>
    <w:rsid w:val="009C108A"/>
    <w:rsid w:val="009C2E47"/>
    <w:rsid w:val="009C33AB"/>
    <w:rsid w:val="009C4DDB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7D7D"/>
    <w:rsid w:val="00A00C78"/>
    <w:rsid w:val="00A0258D"/>
    <w:rsid w:val="00A0479E"/>
    <w:rsid w:val="00A07979"/>
    <w:rsid w:val="00A11357"/>
    <w:rsid w:val="00A11755"/>
    <w:rsid w:val="00A12D53"/>
    <w:rsid w:val="00A16BAC"/>
    <w:rsid w:val="00A207FB"/>
    <w:rsid w:val="00A20ADC"/>
    <w:rsid w:val="00A223EB"/>
    <w:rsid w:val="00A24016"/>
    <w:rsid w:val="00A265BF"/>
    <w:rsid w:val="00A26F44"/>
    <w:rsid w:val="00A34FAB"/>
    <w:rsid w:val="00A42C43"/>
    <w:rsid w:val="00A42FBD"/>
    <w:rsid w:val="00A4313D"/>
    <w:rsid w:val="00A50120"/>
    <w:rsid w:val="00A520C7"/>
    <w:rsid w:val="00A60351"/>
    <w:rsid w:val="00A61C6D"/>
    <w:rsid w:val="00A63015"/>
    <w:rsid w:val="00A6387B"/>
    <w:rsid w:val="00A64221"/>
    <w:rsid w:val="00A6482F"/>
    <w:rsid w:val="00A65B90"/>
    <w:rsid w:val="00A66254"/>
    <w:rsid w:val="00A678B4"/>
    <w:rsid w:val="00A704A3"/>
    <w:rsid w:val="00A72763"/>
    <w:rsid w:val="00A75E23"/>
    <w:rsid w:val="00A82AA0"/>
    <w:rsid w:val="00A82F8A"/>
    <w:rsid w:val="00A83F1E"/>
    <w:rsid w:val="00A84622"/>
    <w:rsid w:val="00A84BF0"/>
    <w:rsid w:val="00A9226B"/>
    <w:rsid w:val="00A9575C"/>
    <w:rsid w:val="00A95B56"/>
    <w:rsid w:val="00A95E81"/>
    <w:rsid w:val="00A969AF"/>
    <w:rsid w:val="00AB0949"/>
    <w:rsid w:val="00AB1A2E"/>
    <w:rsid w:val="00AB328A"/>
    <w:rsid w:val="00AB4918"/>
    <w:rsid w:val="00AB4BC8"/>
    <w:rsid w:val="00AB6BA7"/>
    <w:rsid w:val="00AB7BE8"/>
    <w:rsid w:val="00AC7035"/>
    <w:rsid w:val="00AD0710"/>
    <w:rsid w:val="00AD0BB8"/>
    <w:rsid w:val="00AD1192"/>
    <w:rsid w:val="00AD4DB9"/>
    <w:rsid w:val="00AD63C0"/>
    <w:rsid w:val="00AE35B2"/>
    <w:rsid w:val="00AE6AA0"/>
    <w:rsid w:val="00AF406C"/>
    <w:rsid w:val="00AF45ED"/>
    <w:rsid w:val="00B00CA4"/>
    <w:rsid w:val="00B01331"/>
    <w:rsid w:val="00B02195"/>
    <w:rsid w:val="00B075D6"/>
    <w:rsid w:val="00B113B9"/>
    <w:rsid w:val="00B119A2"/>
    <w:rsid w:val="00B13B6D"/>
    <w:rsid w:val="00B157D9"/>
    <w:rsid w:val="00B177F2"/>
    <w:rsid w:val="00B201F1"/>
    <w:rsid w:val="00B2603F"/>
    <w:rsid w:val="00B2721A"/>
    <w:rsid w:val="00B304E7"/>
    <w:rsid w:val="00B314EB"/>
    <w:rsid w:val="00B318B6"/>
    <w:rsid w:val="00B3499B"/>
    <w:rsid w:val="00B36E65"/>
    <w:rsid w:val="00B41036"/>
    <w:rsid w:val="00B41D57"/>
    <w:rsid w:val="00B41F47"/>
    <w:rsid w:val="00B43563"/>
    <w:rsid w:val="00B44468"/>
    <w:rsid w:val="00B468AA"/>
    <w:rsid w:val="00B60AC9"/>
    <w:rsid w:val="00B660D6"/>
    <w:rsid w:val="00B67323"/>
    <w:rsid w:val="00B70F64"/>
    <w:rsid w:val="00B715F2"/>
    <w:rsid w:val="00B71E37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21D4"/>
    <w:rsid w:val="00B93E4C"/>
    <w:rsid w:val="00B94A1B"/>
    <w:rsid w:val="00B9784D"/>
    <w:rsid w:val="00BA5C89"/>
    <w:rsid w:val="00BB04EB"/>
    <w:rsid w:val="00BB2539"/>
    <w:rsid w:val="00BB4CE2"/>
    <w:rsid w:val="00BB5EF0"/>
    <w:rsid w:val="00BB64B9"/>
    <w:rsid w:val="00BB6724"/>
    <w:rsid w:val="00BC0EFB"/>
    <w:rsid w:val="00BC2E39"/>
    <w:rsid w:val="00BC6546"/>
    <w:rsid w:val="00BD2364"/>
    <w:rsid w:val="00BD28E3"/>
    <w:rsid w:val="00BD4551"/>
    <w:rsid w:val="00BE117E"/>
    <w:rsid w:val="00BE3261"/>
    <w:rsid w:val="00BE7C47"/>
    <w:rsid w:val="00BF00EF"/>
    <w:rsid w:val="00BF1F06"/>
    <w:rsid w:val="00BF2C3C"/>
    <w:rsid w:val="00BF58C3"/>
    <w:rsid w:val="00BF58FC"/>
    <w:rsid w:val="00BF60F9"/>
    <w:rsid w:val="00C01F77"/>
    <w:rsid w:val="00C01FFC"/>
    <w:rsid w:val="00C05321"/>
    <w:rsid w:val="00C06AE4"/>
    <w:rsid w:val="00C114FF"/>
    <w:rsid w:val="00C1171B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286"/>
    <w:rsid w:val="00C341E6"/>
    <w:rsid w:val="00C34260"/>
    <w:rsid w:val="00C34BDF"/>
    <w:rsid w:val="00C35786"/>
    <w:rsid w:val="00C36883"/>
    <w:rsid w:val="00C40928"/>
    <w:rsid w:val="00C40CFF"/>
    <w:rsid w:val="00C42697"/>
    <w:rsid w:val="00C43F01"/>
    <w:rsid w:val="00C44C3F"/>
    <w:rsid w:val="00C45D9F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ECE"/>
    <w:rsid w:val="00C8535F"/>
    <w:rsid w:val="00C90EDA"/>
    <w:rsid w:val="00C959E7"/>
    <w:rsid w:val="00CA28D8"/>
    <w:rsid w:val="00CB21D2"/>
    <w:rsid w:val="00CC1E65"/>
    <w:rsid w:val="00CC567A"/>
    <w:rsid w:val="00CD4059"/>
    <w:rsid w:val="00CD4E5A"/>
    <w:rsid w:val="00CD58F0"/>
    <w:rsid w:val="00CD6AFD"/>
    <w:rsid w:val="00CE03CE"/>
    <w:rsid w:val="00CE0F5D"/>
    <w:rsid w:val="00CE1A6A"/>
    <w:rsid w:val="00CE2422"/>
    <w:rsid w:val="00CF069C"/>
    <w:rsid w:val="00CF0DFF"/>
    <w:rsid w:val="00CF282A"/>
    <w:rsid w:val="00D01D94"/>
    <w:rsid w:val="00D028A9"/>
    <w:rsid w:val="00D0359D"/>
    <w:rsid w:val="00D04DED"/>
    <w:rsid w:val="00D1019E"/>
    <w:rsid w:val="00D1089A"/>
    <w:rsid w:val="00D116BD"/>
    <w:rsid w:val="00D16FE0"/>
    <w:rsid w:val="00D2001A"/>
    <w:rsid w:val="00D20684"/>
    <w:rsid w:val="00D26B62"/>
    <w:rsid w:val="00D32624"/>
    <w:rsid w:val="00D32916"/>
    <w:rsid w:val="00D3691A"/>
    <w:rsid w:val="00D377E2"/>
    <w:rsid w:val="00D403E9"/>
    <w:rsid w:val="00D41A9A"/>
    <w:rsid w:val="00D41B77"/>
    <w:rsid w:val="00D42DCB"/>
    <w:rsid w:val="00D45482"/>
    <w:rsid w:val="00D46DF2"/>
    <w:rsid w:val="00D47674"/>
    <w:rsid w:val="00D50A01"/>
    <w:rsid w:val="00D5338C"/>
    <w:rsid w:val="00D56A1A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3089"/>
    <w:rsid w:val="00D95BBB"/>
    <w:rsid w:val="00D97E7D"/>
    <w:rsid w:val="00DA25CA"/>
    <w:rsid w:val="00DA2A06"/>
    <w:rsid w:val="00DA34A4"/>
    <w:rsid w:val="00DA6E6D"/>
    <w:rsid w:val="00DB1C8C"/>
    <w:rsid w:val="00DB3439"/>
    <w:rsid w:val="00DB3618"/>
    <w:rsid w:val="00DB468A"/>
    <w:rsid w:val="00DC2581"/>
    <w:rsid w:val="00DC2946"/>
    <w:rsid w:val="00DC4340"/>
    <w:rsid w:val="00DC550F"/>
    <w:rsid w:val="00DC57C6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FE4"/>
    <w:rsid w:val="00E124D3"/>
    <w:rsid w:val="00E1267F"/>
    <w:rsid w:val="00E14C47"/>
    <w:rsid w:val="00E15560"/>
    <w:rsid w:val="00E223CC"/>
    <w:rsid w:val="00E22698"/>
    <w:rsid w:val="00E25B7C"/>
    <w:rsid w:val="00E3076B"/>
    <w:rsid w:val="00E31664"/>
    <w:rsid w:val="00E33224"/>
    <w:rsid w:val="00E3725B"/>
    <w:rsid w:val="00E41D69"/>
    <w:rsid w:val="00E434D1"/>
    <w:rsid w:val="00E437B7"/>
    <w:rsid w:val="00E513CE"/>
    <w:rsid w:val="00E56CBB"/>
    <w:rsid w:val="00E579A6"/>
    <w:rsid w:val="00E6051D"/>
    <w:rsid w:val="00E61950"/>
    <w:rsid w:val="00E61E51"/>
    <w:rsid w:val="00E6552A"/>
    <w:rsid w:val="00E65731"/>
    <w:rsid w:val="00E65E9F"/>
    <w:rsid w:val="00E6707D"/>
    <w:rsid w:val="00E67A8A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54A1"/>
    <w:rsid w:val="00E97285"/>
    <w:rsid w:val="00EA02E6"/>
    <w:rsid w:val="00EB0E20"/>
    <w:rsid w:val="00EB1682"/>
    <w:rsid w:val="00EB1A80"/>
    <w:rsid w:val="00EB4116"/>
    <w:rsid w:val="00EB457B"/>
    <w:rsid w:val="00EC27E1"/>
    <w:rsid w:val="00EC39DB"/>
    <w:rsid w:val="00EC3E4B"/>
    <w:rsid w:val="00EC47C4"/>
    <w:rsid w:val="00EC4F3A"/>
    <w:rsid w:val="00EC5045"/>
    <w:rsid w:val="00EC5E74"/>
    <w:rsid w:val="00ED594D"/>
    <w:rsid w:val="00ED7195"/>
    <w:rsid w:val="00EE36E1"/>
    <w:rsid w:val="00EE36F4"/>
    <w:rsid w:val="00EE6228"/>
    <w:rsid w:val="00EE7AC7"/>
    <w:rsid w:val="00EE7B3F"/>
    <w:rsid w:val="00EF063D"/>
    <w:rsid w:val="00EF2247"/>
    <w:rsid w:val="00EF3A8A"/>
    <w:rsid w:val="00EF449A"/>
    <w:rsid w:val="00F0054D"/>
    <w:rsid w:val="00F01E84"/>
    <w:rsid w:val="00F02467"/>
    <w:rsid w:val="00F04D0E"/>
    <w:rsid w:val="00F05A7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6833"/>
    <w:rsid w:val="00F37108"/>
    <w:rsid w:val="00F37793"/>
    <w:rsid w:val="00F40449"/>
    <w:rsid w:val="00F45B8E"/>
    <w:rsid w:val="00F47BAA"/>
    <w:rsid w:val="00F50315"/>
    <w:rsid w:val="00F50A01"/>
    <w:rsid w:val="00F520FE"/>
    <w:rsid w:val="00F5244C"/>
    <w:rsid w:val="00F526BC"/>
    <w:rsid w:val="00F52EAB"/>
    <w:rsid w:val="00F5368C"/>
    <w:rsid w:val="00F55A04"/>
    <w:rsid w:val="00F572EF"/>
    <w:rsid w:val="00F60027"/>
    <w:rsid w:val="00F61A31"/>
    <w:rsid w:val="00F62DAD"/>
    <w:rsid w:val="00F62DEC"/>
    <w:rsid w:val="00F63EB6"/>
    <w:rsid w:val="00F66F00"/>
    <w:rsid w:val="00F67A2D"/>
    <w:rsid w:val="00F70A1B"/>
    <w:rsid w:val="00F72FDF"/>
    <w:rsid w:val="00F75960"/>
    <w:rsid w:val="00F801AF"/>
    <w:rsid w:val="00F82526"/>
    <w:rsid w:val="00F83E1D"/>
    <w:rsid w:val="00F84672"/>
    <w:rsid w:val="00F84802"/>
    <w:rsid w:val="00F84AED"/>
    <w:rsid w:val="00F94330"/>
    <w:rsid w:val="00F94748"/>
    <w:rsid w:val="00F95A8C"/>
    <w:rsid w:val="00FA06FD"/>
    <w:rsid w:val="00FA515B"/>
    <w:rsid w:val="00FA6B90"/>
    <w:rsid w:val="00FA70F9"/>
    <w:rsid w:val="00FA74CB"/>
    <w:rsid w:val="00FA7DF3"/>
    <w:rsid w:val="00FB207A"/>
    <w:rsid w:val="00FB2886"/>
    <w:rsid w:val="00FB31BC"/>
    <w:rsid w:val="00FB466E"/>
    <w:rsid w:val="00FB469F"/>
    <w:rsid w:val="00FB6F2F"/>
    <w:rsid w:val="00FC02F3"/>
    <w:rsid w:val="00FC0B5C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65F"/>
    <w:rsid w:val="00FF4664"/>
    <w:rsid w:val="00FF4E7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A067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BED1-B0EC-403D-9338-17440A2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1139</Words>
  <Characters>6724</Characters>
  <Application>Microsoft Office Word</Application>
  <DocSecurity>0</DocSecurity>
  <Lines>56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49</cp:revision>
  <cp:lastPrinted>2024-07-30T14:26:00Z</cp:lastPrinted>
  <dcterms:created xsi:type="dcterms:W3CDTF">2024-07-30T14:30:00Z</dcterms:created>
  <dcterms:modified xsi:type="dcterms:W3CDTF">2025-01-31T17:08:00Z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