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7339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7339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7339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4DF5CE" w14:textId="77777777" w:rsidR="009F0859" w:rsidRPr="00195DED" w:rsidRDefault="009F0859" w:rsidP="009F0859">
      <w:pPr>
        <w:autoSpaceDE w:val="0"/>
        <w:autoSpaceDN w:val="0"/>
        <w:adjustRightInd w:val="0"/>
      </w:pPr>
      <w:r w:rsidRPr="00195DED">
        <w:t>KOLIERYSIN NEO injekční emulze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7339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287DEA" w14:textId="77777777" w:rsidR="002C251C" w:rsidRPr="008C3675" w:rsidRDefault="002C251C" w:rsidP="002C251C">
      <w:pPr>
        <w:rPr>
          <w:szCs w:val="22"/>
        </w:rPr>
      </w:pPr>
      <w:bookmarkStart w:id="0" w:name="_Hlk184809966"/>
      <w:r>
        <w:rPr>
          <w:szCs w:val="22"/>
        </w:rPr>
        <w:t>Každá dávka (</w:t>
      </w:r>
      <w:r w:rsidRPr="008C3675">
        <w:rPr>
          <w:szCs w:val="22"/>
        </w:rPr>
        <w:t>2 ml</w:t>
      </w:r>
      <w:r>
        <w:rPr>
          <w:szCs w:val="22"/>
        </w:rPr>
        <w:t>) obsahuje</w:t>
      </w:r>
      <w:r w:rsidRPr="008C3675">
        <w:rPr>
          <w:szCs w:val="22"/>
        </w:rPr>
        <w:t>:</w:t>
      </w:r>
    </w:p>
    <w:bookmarkEnd w:id="0"/>
    <w:p w14:paraId="36AF6FF0" w14:textId="77777777" w:rsidR="009F0859" w:rsidRPr="00124A36" w:rsidRDefault="009F0859" w:rsidP="009F0859">
      <w:pPr>
        <w:rPr>
          <w:b/>
        </w:rPr>
      </w:pPr>
      <w:r w:rsidRPr="00124A36">
        <w:rPr>
          <w:b/>
        </w:rPr>
        <w:t>Léčivé látky:</w:t>
      </w:r>
    </w:p>
    <w:p w14:paraId="036629CD" w14:textId="757F861D" w:rsidR="009F0859" w:rsidRPr="00124A36" w:rsidRDefault="009F0859" w:rsidP="009F0859">
      <w:pPr>
        <w:jc w:val="both"/>
      </w:pPr>
      <w:bookmarkStart w:id="1" w:name="_Hlk187143501"/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 w:rsidR="001D54C0">
        <w:rPr>
          <w:i/>
        </w:rPr>
        <w:t>,</w:t>
      </w:r>
      <w:r w:rsidR="00323DF0">
        <w:t xml:space="preserve"> </w:t>
      </w:r>
      <w:bookmarkStart w:id="2" w:name="_Hlk187062941"/>
      <w:proofErr w:type="spellStart"/>
      <w:r w:rsidR="00323DF0">
        <w:t>fimbriální</w:t>
      </w:r>
      <w:proofErr w:type="spellEnd"/>
      <w:r w:rsidR="00323DF0">
        <w:t xml:space="preserve"> </w:t>
      </w:r>
      <w:proofErr w:type="spellStart"/>
      <w:r w:rsidR="00323DF0">
        <w:t>adhezin</w:t>
      </w:r>
      <w:proofErr w:type="spellEnd"/>
      <w:r w:rsidR="00323DF0">
        <w:t xml:space="preserve"> </w:t>
      </w:r>
      <w:bookmarkEnd w:id="2"/>
      <w:r>
        <w:t>F4</w:t>
      </w:r>
      <w:r w:rsidR="00BD591C">
        <w:t xml:space="preserve">, </w:t>
      </w:r>
      <w:r w:rsidR="00BD591C" w:rsidRPr="00BD591C">
        <w:t>inaktivovaná</w:t>
      </w:r>
      <w:r>
        <w:tab/>
      </w:r>
      <w:r>
        <w:tab/>
      </w:r>
      <w:r w:rsidR="001D63CC">
        <w:tab/>
      </w:r>
      <w:r w:rsidR="001D63CC">
        <w:tab/>
      </w:r>
      <w:r w:rsidR="001D63CC"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015E4843" w14:textId="589F7667" w:rsidR="009F0859" w:rsidRPr="00124A36" w:rsidRDefault="009F0859" w:rsidP="009F0859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 w:rsidR="00BD591C">
        <w:rPr>
          <w:i/>
        </w:rPr>
        <w:t>,</w:t>
      </w:r>
      <w:r w:rsidR="00323DF0">
        <w:t xml:space="preserve"> </w:t>
      </w:r>
      <w:proofErr w:type="spellStart"/>
      <w:r w:rsidR="00323DF0" w:rsidRPr="00323DF0">
        <w:t>fimbriální</w:t>
      </w:r>
      <w:proofErr w:type="spellEnd"/>
      <w:r w:rsidR="00323DF0" w:rsidRPr="00323DF0">
        <w:t xml:space="preserve"> </w:t>
      </w:r>
      <w:proofErr w:type="spellStart"/>
      <w:r w:rsidR="00323DF0" w:rsidRPr="00323DF0">
        <w:t>adhezin</w:t>
      </w:r>
      <w:proofErr w:type="spellEnd"/>
      <w:r w:rsidR="00323DF0" w:rsidRPr="00323DF0">
        <w:t xml:space="preserve"> </w:t>
      </w:r>
      <w:r>
        <w:t>F5</w:t>
      </w:r>
      <w:r w:rsidR="00BD591C">
        <w:t xml:space="preserve">, </w:t>
      </w:r>
      <w:r w:rsidR="00BD591C" w:rsidRPr="00BD591C">
        <w:t>inaktivovaná</w:t>
      </w:r>
      <w:r>
        <w:tab/>
      </w:r>
      <w:r>
        <w:tab/>
      </w:r>
      <w:r w:rsidR="001D63CC">
        <w:tab/>
      </w:r>
      <w:r w:rsidR="001D63CC">
        <w:tab/>
      </w:r>
      <w:r w:rsidR="001D63CC"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1906DAF4" w14:textId="4708FB5D" w:rsidR="009F0859" w:rsidRPr="00124A36" w:rsidRDefault="009F0859" w:rsidP="009F0859">
      <w:pPr>
        <w:jc w:val="both"/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 w:rsidR="00BD591C">
        <w:rPr>
          <w:i/>
        </w:rPr>
        <w:t>,</w:t>
      </w:r>
      <w:r w:rsidR="00323DF0">
        <w:t xml:space="preserve"> </w:t>
      </w:r>
      <w:proofErr w:type="spellStart"/>
      <w:r w:rsidR="00323DF0" w:rsidRPr="00323DF0">
        <w:t>fimbriální</w:t>
      </w:r>
      <w:proofErr w:type="spellEnd"/>
      <w:r w:rsidR="00323DF0" w:rsidRPr="00323DF0">
        <w:t xml:space="preserve"> </w:t>
      </w:r>
      <w:proofErr w:type="spellStart"/>
      <w:r w:rsidR="00323DF0" w:rsidRPr="00323DF0">
        <w:t>adhezin</w:t>
      </w:r>
      <w:proofErr w:type="spellEnd"/>
      <w:r w:rsidR="00323DF0" w:rsidRPr="00323DF0">
        <w:t xml:space="preserve"> </w:t>
      </w:r>
      <w:r>
        <w:t>F6</w:t>
      </w:r>
      <w:r w:rsidR="00BD591C">
        <w:t xml:space="preserve">, </w:t>
      </w:r>
      <w:r w:rsidR="00BD591C" w:rsidRPr="00BD591C">
        <w:t>inaktivovaná</w:t>
      </w:r>
      <w:r w:rsidR="00BD591C">
        <w:tab/>
      </w:r>
      <w:r>
        <w:tab/>
      </w:r>
      <w:r w:rsidR="001D63CC">
        <w:tab/>
      </w:r>
      <w:r w:rsidR="001D63CC">
        <w:tab/>
      </w:r>
      <w:r w:rsidR="001D63CC">
        <w:tab/>
      </w:r>
      <w:r w:rsidRPr="00124A36">
        <w:t xml:space="preserve">RP </w:t>
      </w:r>
      <w:r w:rsidRPr="00124A36">
        <w:sym w:font="Symbol" w:char="F0B3"/>
      </w:r>
      <w:r w:rsidRPr="00124A36">
        <w:t xml:space="preserve"> 1 </w:t>
      </w:r>
    </w:p>
    <w:p w14:paraId="370A875A" w14:textId="1C14D5BB" w:rsidR="009F0859" w:rsidRPr="000D4AE3" w:rsidRDefault="009F0859" w:rsidP="009F0859">
      <w:pPr>
        <w:jc w:val="both"/>
        <w:rPr>
          <w:szCs w:val="22"/>
        </w:rPr>
      </w:pPr>
      <w:proofErr w:type="spellStart"/>
      <w:r w:rsidRPr="000D4AE3">
        <w:rPr>
          <w:i/>
          <w:szCs w:val="22"/>
        </w:rPr>
        <w:t>Escherichia</w:t>
      </w:r>
      <w:proofErr w:type="spellEnd"/>
      <w:r w:rsidRPr="000D4AE3">
        <w:rPr>
          <w:i/>
          <w:szCs w:val="22"/>
        </w:rPr>
        <w:t xml:space="preserve"> coli</w:t>
      </w:r>
      <w:r w:rsidR="00BD591C">
        <w:rPr>
          <w:i/>
          <w:szCs w:val="22"/>
        </w:rPr>
        <w:t>,</w:t>
      </w:r>
      <w:r w:rsidR="00323DF0">
        <w:rPr>
          <w:szCs w:val="22"/>
        </w:rPr>
        <w:t xml:space="preserve"> </w:t>
      </w:r>
      <w:proofErr w:type="spellStart"/>
      <w:r w:rsidR="00323DF0" w:rsidRPr="00323DF0">
        <w:rPr>
          <w:szCs w:val="22"/>
        </w:rPr>
        <w:t>fimbriální</w:t>
      </w:r>
      <w:proofErr w:type="spellEnd"/>
      <w:r w:rsidR="00323DF0" w:rsidRPr="00323DF0">
        <w:rPr>
          <w:szCs w:val="22"/>
        </w:rPr>
        <w:t xml:space="preserve"> </w:t>
      </w:r>
      <w:proofErr w:type="spellStart"/>
      <w:r w:rsidR="00323DF0" w:rsidRPr="00323DF0">
        <w:rPr>
          <w:szCs w:val="22"/>
        </w:rPr>
        <w:t>adhezin</w:t>
      </w:r>
      <w:proofErr w:type="spellEnd"/>
      <w:r w:rsidR="00323DF0" w:rsidRPr="00323DF0">
        <w:rPr>
          <w:szCs w:val="22"/>
        </w:rPr>
        <w:t xml:space="preserve"> </w:t>
      </w:r>
      <w:r w:rsidRPr="000D4AE3">
        <w:rPr>
          <w:szCs w:val="22"/>
        </w:rPr>
        <w:t>F41</w:t>
      </w:r>
      <w:r w:rsidR="00BD591C">
        <w:rPr>
          <w:szCs w:val="22"/>
        </w:rPr>
        <w:t xml:space="preserve">, </w:t>
      </w:r>
      <w:r w:rsidR="00BD591C" w:rsidRPr="00BD591C">
        <w:rPr>
          <w:szCs w:val="22"/>
        </w:rPr>
        <w:t>inaktivovaná</w:t>
      </w:r>
      <w:r w:rsidRPr="000D4AE3">
        <w:rPr>
          <w:szCs w:val="22"/>
        </w:rPr>
        <w:tab/>
      </w:r>
      <w:r w:rsidR="000B6C63">
        <w:rPr>
          <w:szCs w:val="22"/>
        </w:rPr>
        <w:tab/>
      </w:r>
      <w:r w:rsidR="001D63CC">
        <w:rPr>
          <w:szCs w:val="22"/>
        </w:rPr>
        <w:tab/>
      </w:r>
      <w:r w:rsidR="001D63CC">
        <w:rPr>
          <w:szCs w:val="22"/>
        </w:rPr>
        <w:tab/>
      </w:r>
      <w:r w:rsidR="001D63CC">
        <w:rPr>
          <w:szCs w:val="22"/>
        </w:rPr>
        <w:tab/>
      </w:r>
      <w:r w:rsidRPr="000D4AE3">
        <w:rPr>
          <w:szCs w:val="22"/>
        </w:rPr>
        <w:t xml:space="preserve">RP </w:t>
      </w:r>
      <w:r w:rsidRPr="000D4AE3">
        <w:rPr>
          <w:szCs w:val="22"/>
        </w:rPr>
        <w:sym w:font="Symbol" w:char="F0B3"/>
      </w:r>
      <w:r w:rsidRPr="000D4AE3">
        <w:rPr>
          <w:szCs w:val="22"/>
        </w:rPr>
        <w:t xml:space="preserve"> 1 </w:t>
      </w:r>
    </w:p>
    <w:p w14:paraId="29F75C54" w14:textId="66705D4B" w:rsidR="009F0859" w:rsidRPr="006C1EF9" w:rsidRDefault="009F0859" w:rsidP="009C4A18">
      <w:pPr>
        <w:jc w:val="both"/>
        <w:rPr>
          <w:szCs w:val="22"/>
        </w:rPr>
      </w:pPr>
      <w:bookmarkStart w:id="3" w:name="_Hlk187064135"/>
      <w:bookmarkEnd w:id="1"/>
      <w:proofErr w:type="spellStart"/>
      <w:r w:rsidRPr="006C1EF9">
        <w:rPr>
          <w:i/>
          <w:szCs w:val="22"/>
        </w:rPr>
        <w:t>Erysipelothrix</w:t>
      </w:r>
      <w:proofErr w:type="spellEnd"/>
      <w:r w:rsidRPr="006C1EF9">
        <w:rPr>
          <w:i/>
          <w:szCs w:val="22"/>
        </w:rPr>
        <w:t xml:space="preserve"> </w:t>
      </w:r>
      <w:proofErr w:type="spellStart"/>
      <w:r w:rsidRPr="006C1EF9">
        <w:rPr>
          <w:i/>
          <w:szCs w:val="22"/>
        </w:rPr>
        <w:t>rhusiopathiae</w:t>
      </w:r>
      <w:proofErr w:type="spellEnd"/>
      <w:r w:rsidR="00195DED">
        <w:rPr>
          <w:i/>
          <w:szCs w:val="22"/>
        </w:rPr>
        <w:t>,</w:t>
      </w:r>
      <w:r w:rsidRPr="006C1EF9">
        <w:rPr>
          <w:szCs w:val="22"/>
        </w:rPr>
        <w:t xml:space="preserve"> </w:t>
      </w:r>
      <w:bookmarkEnd w:id="3"/>
      <w:r w:rsidRPr="006C1EF9">
        <w:rPr>
          <w:szCs w:val="22"/>
        </w:rPr>
        <w:t>ina</w:t>
      </w:r>
      <w:r w:rsidR="000B6C63">
        <w:rPr>
          <w:szCs w:val="22"/>
        </w:rPr>
        <w:t>k</w:t>
      </w:r>
      <w:r w:rsidRPr="006C1EF9">
        <w:rPr>
          <w:szCs w:val="22"/>
        </w:rPr>
        <w:t>t</w:t>
      </w:r>
      <w:r w:rsidR="000B6C63">
        <w:rPr>
          <w:szCs w:val="22"/>
        </w:rPr>
        <w:t>ivovan</w:t>
      </w:r>
      <w:r w:rsidR="00935F99">
        <w:rPr>
          <w:szCs w:val="22"/>
        </w:rPr>
        <w:t>á</w:t>
      </w:r>
      <w:r w:rsidR="009C4A18">
        <w:rPr>
          <w:szCs w:val="22"/>
        </w:rPr>
        <w:t xml:space="preserve"> </w:t>
      </w:r>
      <w:r w:rsidR="009C4A18" w:rsidRPr="006C1EF9">
        <w:rPr>
          <w:szCs w:val="22"/>
        </w:rPr>
        <w:t xml:space="preserve">(3 kmeny – typ 2, 1 kmen – typ 1) </w:t>
      </w:r>
      <w:r w:rsidR="00195DED">
        <w:rPr>
          <w:szCs w:val="22"/>
        </w:rPr>
        <w:tab/>
      </w:r>
      <w:r w:rsidRPr="006C1EF9">
        <w:rPr>
          <w:szCs w:val="22"/>
        </w:rPr>
        <w:t xml:space="preserve">RP </w:t>
      </w:r>
      <w:r w:rsidRPr="006C1EF9">
        <w:rPr>
          <w:szCs w:val="22"/>
        </w:rPr>
        <w:sym w:font="Symbol" w:char="F0B3"/>
      </w:r>
      <w:r w:rsidRPr="006C1EF9">
        <w:rPr>
          <w:szCs w:val="22"/>
        </w:rPr>
        <w:t xml:space="preserve"> 1 </w:t>
      </w:r>
    </w:p>
    <w:p w14:paraId="6E2A171A" w14:textId="77777777" w:rsidR="009F0859" w:rsidRPr="006C1EF9" w:rsidRDefault="009F0859" w:rsidP="009F0859">
      <w:pPr>
        <w:rPr>
          <w:b/>
          <w:szCs w:val="22"/>
        </w:rPr>
      </w:pPr>
    </w:p>
    <w:p w14:paraId="5FC5303D" w14:textId="77777777" w:rsidR="009F0859" w:rsidRPr="00195DED" w:rsidRDefault="009F0859" w:rsidP="009F0859">
      <w:pPr>
        <w:ind w:firstLine="11"/>
        <w:jc w:val="both"/>
        <w:rPr>
          <w:iCs/>
          <w:szCs w:val="22"/>
        </w:rPr>
      </w:pPr>
      <w:r w:rsidRPr="00195DED">
        <w:rPr>
          <w:iCs/>
          <w:szCs w:val="22"/>
        </w:rPr>
        <w:t>Relativní účinnost (RP) je dána srovnáním s referenčním sérem získaným ze zvířat vakcinovaných přípravkem, který vyhověl v </w:t>
      </w:r>
      <w:proofErr w:type="spellStart"/>
      <w:r w:rsidRPr="00195DED">
        <w:rPr>
          <w:iCs/>
          <w:szCs w:val="22"/>
        </w:rPr>
        <w:t>čelenžním</w:t>
      </w:r>
      <w:proofErr w:type="spellEnd"/>
      <w:r w:rsidRPr="00195DED">
        <w:rPr>
          <w:iCs/>
          <w:szCs w:val="22"/>
        </w:rPr>
        <w:t xml:space="preserve"> testu na cílovém druhu zvířat.</w:t>
      </w:r>
    </w:p>
    <w:p w14:paraId="2AA045B7" w14:textId="77777777" w:rsidR="009F0859" w:rsidRPr="006C1EF9" w:rsidRDefault="009F0859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41DBE1F6" w14:textId="327854AF" w:rsidR="009F0859" w:rsidRPr="00124A36" w:rsidRDefault="0047339D" w:rsidP="009F0859">
      <w:pPr>
        <w:autoSpaceDE w:val="0"/>
        <w:autoSpaceDN w:val="0"/>
        <w:adjustRightInd w:val="0"/>
      </w:pPr>
      <w:bookmarkStart w:id="4" w:name="_Hlk184808137"/>
      <w:r w:rsidRPr="00B41D57">
        <w:rPr>
          <w:b/>
          <w:szCs w:val="22"/>
        </w:rPr>
        <w:t>Adjuvans:</w:t>
      </w:r>
      <w:r w:rsidR="009F0859">
        <w:rPr>
          <w:b/>
          <w:szCs w:val="22"/>
        </w:rPr>
        <w:t xml:space="preserve"> </w:t>
      </w:r>
      <w:bookmarkEnd w:id="4"/>
      <w:r w:rsidR="009F0859">
        <w:t>Olejové adjuvans</w:t>
      </w:r>
      <w:r w:rsidR="004B414C">
        <w:tab/>
      </w:r>
      <w:r w:rsidR="004B414C">
        <w:tab/>
        <w:t>0,5 ml</w:t>
      </w:r>
    </w:p>
    <w:p w14:paraId="24C5532E" w14:textId="1FCC32E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4DFC1D87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Hlk184808125"/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BC6FA0" w14:paraId="0B4C76E3" w14:textId="77777777" w:rsidTr="00195DED">
        <w:tc>
          <w:tcPr>
            <w:tcW w:w="4528" w:type="dxa"/>
            <w:shd w:val="clear" w:color="auto" w:fill="auto"/>
            <w:vAlign w:val="center"/>
          </w:tcPr>
          <w:bookmarkEnd w:id="5"/>
          <w:p w14:paraId="6D45EB6D" w14:textId="5EB79693" w:rsidR="00872C48" w:rsidRPr="00B41D57" w:rsidRDefault="0047339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76F93475" w:rsidR="00872C48" w:rsidRPr="00B41D57" w:rsidRDefault="0047339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C6FA0" w14:paraId="7D5263D3" w14:textId="77777777" w:rsidTr="00195DED">
        <w:tc>
          <w:tcPr>
            <w:tcW w:w="4528" w:type="dxa"/>
            <w:shd w:val="clear" w:color="auto" w:fill="auto"/>
            <w:vAlign w:val="center"/>
          </w:tcPr>
          <w:p w14:paraId="0F798F46" w14:textId="0371D5F2" w:rsidR="00872C48" w:rsidRPr="00B41D57" w:rsidRDefault="002C251C" w:rsidP="00195DED">
            <w:pPr>
              <w:autoSpaceDE w:val="0"/>
              <w:autoSpaceDN w:val="0"/>
              <w:adjustRightInd w:val="0"/>
              <w:rPr>
                <w:iCs/>
                <w:szCs w:val="22"/>
              </w:rPr>
            </w:pPr>
            <w:proofErr w:type="spellStart"/>
            <w:r w:rsidRPr="00124A36"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6A4B5670" w:rsidR="00872C48" w:rsidRPr="00B41D57" w:rsidRDefault="002C251C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0,2 mg</w:t>
            </w:r>
          </w:p>
        </w:tc>
      </w:tr>
      <w:tr w:rsidR="00BC6FA0" w14:paraId="6A4C5E50" w14:textId="77777777" w:rsidTr="00195DED">
        <w:tc>
          <w:tcPr>
            <w:tcW w:w="4528" w:type="dxa"/>
            <w:shd w:val="clear" w:color="auto" w:fill="auto"/>
            <w:vAlign w:val="center"/>
          </w:tcPr>
          <w:p w14:paraId="5CCC8F42" w14:textId="2519F541" w:rsidR="00872C48" w:rsidRPr="00B41D57" w:rsidRDefault="002C251C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6A87021E" w:rsidR="00C114FF" w:rsidRDefault="006C1EF9" w:rsidP="00195DE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87147441"/>
      <w:r>
        <w:t xml:space="preserve">Bílá až bílošedá mléčná tekutina, ve které může být malé množství snadno </w:t>
      </w:r>
      <w:proofErr w:type="spellStart"/>
      <w:r>
        <w:t>roztřepatelného</w:t>
      </w:r>
      <w:proofErr w:type="spellEnd"/>
      <w:r>
        <w:t xml:space="preserve"> sedimentu.</w:t>
      </w:r>
    </w:p>
    <w:bookmarkEnd w:id="6"/>
    <w:p w14:paraId="17FE498F" w14:textId="77777777" w:rsidR="005C7269" w:rsidRPr="00B41D57" w:rsidRDefault="005C72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7339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47339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3D11F88" w14:textId="7D46B4BF" w:rsidR="005C7269" w:rsidRPr="00124A36" w:rsidRDefault="006C1EF9" w:rsidP="005C7269">
      <w:pPr>
        <w:tabs>
          <w:tab w:val="left" w:pos="2960"/>
        </w:tabs>
        <w:autoSpaceDE w:val="0"/>
        <w:autoSpaceDN w:val="0"/>
        <w:adjustRightInd w:val="0"/>
      </w:pPr>
      <w:bookmarkStart w:id="7" w:name="_Hlk184713949"/>
      <w:bookmarkStart w:id="8" w:name="_Hlk184718171"/>
      <w:r w:rsidRPr="00FF6492">
        <w:rPr>
          <w:szCs w:val="22"/>
        </w:rPr>
        <w:t>Pras</w:t>
      </w:r>
      <w:r>
        <w:rPr>
          <w:szCs w:val="22"/>
        </w:rPr>
        <w:t>ata</w:t>
      </w:r>
      <w:r w:rsidRPr="00FF6492">
        <w:rPr>
          <w:szCs w:val="22"/>
        </w:rPr>
        <w:t xml:space="preserve"> (</w:t>
      </w:r>
      <w:bookmarkEnd w:id="7"/>
      <w:r w:rsidRPr="00FF6492">
        <w:rPr>
          <w:szCs w:val="22"/>
        </w:rPr>
        <w:t>březí p</w:t>
      </w:r>
      <w:bookmarkEnd w:id="8"/>
      <w:r w:rsidR="005C7269" w:rsidRPr="00124A36">
        <w:t>rasničky a březí prasnice</w:t>
      </w:r>
      <w:r>
        <w:t>)</w:t>
      </w:r>
      <w:r w:rsidR="005C7269" w:rsidRPr="00124A36">
        <w:t>.</w:t>
      </w:r>
      <w:r w:rsidR="005C7269" w:rsidRPr="00124A36">
        <w:tab/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47339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20CC9928" w14:textId="0420B423" w:rsidR="006C1EF9" w:rsidRPr="00FF6492" w:rsidRDefault="005C7269" w:rsidP="006C1EF9">
      <w:pPr>
        <w:autoSpaceDE w:val="0"/>
        <w:autoSpaceDN w:val="0"/>
        <w:adjustRightInd w:val="0"/>
        <w:jc w:val="both"/>
        <w:rPr>
          <w:szCs w:val="22"/>
        </w:rPr>
      </w:pPr>
      <w:bookmarkStart w:id="9" w:name="_Hlk184808064"/>
      <w:r w:rsidRPr="00124A36">
        <w:t xml:space="preserve">K </w:t>
      </w:r>
      <w:r w:rsidR="00101E9F">
        <w:t>aktivní imunizaci</w:t>
      </w:r>
      <w:r w:rsidR="00101E9F" w:rsidRPr="00124A36">
        <w:t xml:space="preserve"> </w:t>
      </w:r>
      <w:r w:rsidR="00C2159C">
        <w:t xml:space="preserve">prasniček a </w:t>
      </w:r>
      <w:r w:rsidRPr="00124A36">
        <w:t xml:space="preserve">prasnic proti července a k </w:t>
      </w:r>
      <w:r w:rsidR="00101E9F">
        <w:t>pasivní imunizaci</w:t>
      </w:r>
      <w:r w:rsidR="00101E9F" w:rsidRPr="00124A36">
        <w:t xml:space="preserve"> </w:t>
      </w:r>
      <w:r w:rsidRPr="00124A36">
        <w:t xml:space="preserve">selat proti enterálním </w:t>
      </w:r>
      <w:proofErr w:type="spellStart"/>
      <w:r w:rsidRPr="00124A36">
        <w:t>koli</w:t>
      </w:r>
      <w:proofErr w:type="spellEnd"/>
      <w:r w:rsidRPr="00124A36">
        <w:t xml:space="preserve"> infekcím.</w:t>
      </w:r>
      <w:r w:rsidR="006C1EF9">
        <w:t xml:space="preserve"> </w:t>
      </w:r>
      <w:bookmarkStart w:id="10" w:name="_Hlk184718192"/>
      <w:r w:rsidR="006C1EF9" w:rsidRPr="00FF6492">
        <w:rPr>
          <w:szCs w:val="22"/>
        </w:rPr>
        <w:t xml:space="preserve">Selata </w:t>
      </w:r>
      <w:r w:rsidR="006C1EF9">
        <w:rPr>
          <w:szCs w:val="22"/>
        </w:rPr>
        <w:t xml:space="preserve">jsou </w:t>
      </w:r>
      <w:r w:rsidR="006C1EF9" w:rsidRPr="00FF6492">
        <w:rPr>
          <w:szCs w:val="22"/>
        </w:rPr>
        <w:t>chr</w:t>
      </w:r>
      <w:r w:rsidR="006C1EF9">
        <w:rPr>
          <w:szCs w:val="22"/>
        </w:rPr>
        <w:t xml:space="preserve">áněna </w:t>
      </w:r>
      <w:r w:rsidR="006C1EF9" w:rsidRPr="00FF6492">
        <w:rPr>
          <w:szCs w:val="22"/>
        </w:rPr>
        <w:t xml:space="preserve">kolostrální a laktogenní cestou od imunizované matky. </w:t>
      </w:r>
    </w:p>
    <w:bookmarkEnd w:id="10"/>
    <w:p w14:paraId="6106AEAD" w14:textId="641C60A1" w:rsidR="005C7269" w:rsidRPr="00124A36" w:rsidRDefault="005C7269" w:rsidP="005C7269">
      <w:pPr>
        <w:autoSpaceDE w:val="0"/>
        <w:autoSpaceDN w:val="0"/>
        <w:adjustRightInd w:val="0"/>
      </w:pPr>
    </w:p>
    <w:p w14:paraId="79F182D7" w14:textId="382EFA0E" w:rsidR="00280A6E" w:rsidRDefault="00280A6E" w:rsidP="00A9226B">
      <w:pPr>
        <w:tabs>
          <w:tab w:val="clear" w:pos="567"/>
        </w:tabs>
        <w:spacing w:line="240" w:lineRule="auto"/>
        <w:rPr>
          <w:i/>
        </w:rPr>
      </w:pPr>
      <w:proofErr w:type="spellStart"/>
      <w:r w:rsidRPr="0062177F">
        <w:rPr>
          <w:i/>
        </w:rPr>
        <w:t>Escherichia</w:t>
      </w:r>
      <w:proofErr w:type="spellEnd"/>
      <w:r w:rsidRPr="0062177F">
        <w:rPr>
          <w:i/>
        </w:rPr>
        <w:t xml:space="preserve"> coli</w:t>
      </w:r>
      <w:r w:rsidRPr="00195DED">
        <w:rPr>
          <w:iCs/>
        </w:rPr>
        <w:t>:</w:t>
      </w:r>
    </w:p>
    <w:p w14:paraId="34060771" w14:textId="38B95C45" w:rsidR="00280A6E" w:rsidRPr="00124A36" w:rsidRDefault="00280A6E" w:rsidP="00280A6E">
      <w:pPr>
        <w:autoSpaceDE w:val="0"/>
        <w:autoSpaceDN w:val="0"/>
        <w:adjustRightInd w:val="0"/>
        <w:jc w:val="both"/>
      </w:pPr>
      <w:r w:rsidRPr="00B41D57">
        <w:t>Nástup imunity:</w:t>
      </w:r>
      <w:r>
        <w:tab/>
        <w:t>p</w:t>
      </w:r>
      <w:r w:rsidRPr="008F58A4">
        <w:t>asivní imunita začíná sáním selat</w:t>
      </w:r>
      <w:r>
        <w:t xml:space="preserve"> </w:t>
      </w:r>
    </w:p>
    <w:p w14:paraId="665844C1" w14:textId="58DB286B" w:rsidR="00280A6E" w:rsidRPr="00B41D57" w:rsidRDefault="00280A6E" w:rsidP="00280A6E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>
        <w:tab/>
        <w:t>po dobu sání</w:t>
      </w:r>
    </w:p>
    <w:p w14:paraId="0689E4E3" w14:textId="77777777" w:rsidR="00280A6E" w:rsidRDefault="00280A6E" w:rsidP="00A9226B">
      <w:pPr>
        <w:tabs>
          <w:tab w:val="clear" w:pos="567"/>
        </w:tabs>
        <w:spacing w:line="240" w:lineRule="auto"/>
        <w:rPr>
          <w:i/>
          <w:iCs/>
        </w:rPr>
      </w:pPr>
    </w:p>
    <w:p w14:paraId="7716F4D0" w14:textId="75AB6326" w:rsidR="00280A6E" w:rsidRPr="00195DED" w:rsidRDefault="00280A6E" w:rsidP="00A9226B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 w:rsidRPr="008F2F51">
        <w:rPr>
          <w:i/>
          <w:iCs/>
        </w:rPr>
        <w:t>Erysipelothrix</w:t>
      </w:r>
      <w:proofErr w:type="spellEnd"/>
      <w:r w:rsidRPr="008F2F51">
        <w:rPr>
          <w:i/>
          <w:iCs/>
        </w:rPr>
        <w:t xml:space="preserve"> </w:t>
      </w:r>
      <w:proofErr w:type="spellStart"/>
      <w:r w:rsidRPr="008F2F51">
        <w:rPr>
          <w:i/>
          <w:iCs/>
        </w:rPr>
        <w:t>rhusiopathiae</w:t>
      </w:r>
      <w:proofErr w:type="spellEnd"/>
      <w:r w:rsidRPr="00195DED">
        <w:rPr>
          <w:i/>
          <w:iCs/>
        </w:rPr>
        <w:t>:</w:t>
      </w:r>
    </w:p>
    <w:p w14:paraId="4EE9E844" w14:textId="0ED44582" w:rsidR="00280A6E" w:rsidRPr="00124A36" w:rsidRDefault="0047339D" w:rsidP="00280A6E">
      <w:pPr>
        <w:autoSpaceDE w:val="0"/>
        <w:autoSpaceDN w:val="0"/>
        <w:adjustRightInd w:val="0"/>
        <w:jc w:val="both"/>
      </w:pPr>
      <w:r w:rsidRPr="00B41D57">
        <w:t>Nástup imunity:</w:t>
      </w:r>
      <w:r w:rsidR="00280A6E">
        <w:tab/>
      </w:r>
      <w:r w:rsidR="00280A6E" w:rsidRPr="00124A36">
        <w:t xml:space="preserve">21 dnů po vakcinaci </w:t>
      </w:r>
    </w:p>
    <w:p w14:paraId="7EE8D7C0" w14:textId="734E06BF" w:rsidR="00E86CEE" w:rsidRPr="00B41D57" w:rsidRDefault="0047339D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 w:rsidR="00280A6E">
        <w:tab/>
        <w:t>6 měsíců</w:t>
      </w:r>
    </w:p>
    <w:bookmarkEnd w:id="9"/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7339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07EB95E4" w14:textId="77777777" w:rsidR="005C7269" w:rsidRPr="00124A36" w:rsidRDefault="005C7269" w:rsidP="005C7269">
      <w:pPr>
        <w:tabs>
          <w:tab w:val="left" w:pos="4780"/>
        </w:tabs>
        <w:autoSpaceDE w:val="0"/>
        <w:autoSpaceDN w:val="0"/>
        <w:adjustRightInd w:val="0"/>
      </w:pPr>
      <w:r w:rsidRPr="00124A36">
        <w:t>Klinicky nemocné a z nemoci podezřelé prasnice.</w:t>
      </w:r>
      <w:r w:rsidRPr="00124A36">
        <w:tab/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47339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EC02C8B" w14:textId="58CD1F79" w:rsidR="00E86CEE" w:rsidRPr="00B41D57" w:rsidRDefault="0047339D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7339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682382B5" w14:textId="77777777" w:rsidR="00C114FF" w:rsidRPr="00B41D57" w:rsidRDefault="0047339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bezpečné použití u cílových druhů zvířat:</w:t>
      </w:r>
    </w:p>
    <w:p w14:paraId="613D9718" w14:textId="2360E44E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7339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46EA4477" w:rsidR="00C114FF" w:rsidRPr="00B41D57" w:rsidRDefault="0047339D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47339D" w:rsidP="005C726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5C726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493A7E1" w14:textId="77777777" w:rsidR="00C114FF" w:rsidRPr="00B41D57" w:rsidRDefault="0047339D" w:rsidP="005C726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0F9C60B2" w14:textId="503D4F0E" w:rsidR="00C114FF" w:rsidRPr="00B41D57" w:rsidRDefault="0047339D" w:rsidP="005C726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47339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783B8418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7339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BD78A02" w14:textId="413BEC97" w:rsidR="00280A6E" w:rsidRPr="00FF6492" w:rsidRDefault="00280A6E" w:rsidP="00280A6E">
      <w:pPr>
        <w:tabs>
          <w:tab w:val="left" w:pos="2960"/>
        </w:tabs>
        <w:autoSpaceDE w:val="0"/>
        <w:autoSpaceDN w:val="0"/>
        <w:adjustRightInd w:val="0"/>
        <w:rPr>
          <w:szCs w:val="22"/>
        </w:rPr>
      </w:pPr>
      <w:bookmarkStart w:id="11" w:name="_Hlk184714218"/>
      <w:r w:rsidRPr="00FF6492">
        <w:rPr>
          <w:szCs w:val="22"/>
        </w:rPr>
        <w:t>Pras</w:t>
      </w:r>
      <w:r>
        <w:rPr>
          <w:szCs w:val="22"/>
        </w:rPr>
        <w:t>ata</w:t>
      </w:r>
      <w:r w:rsidRPr="00FF6492">
        <w:rPr>
          <w:szCs w:val="22"/>
        </w:rPr>
        <w:t xml:space="preserve"> (březí prasničky a březí prasnice).</w:t>
      </w:r>
      <w:r w:rsidRPr="00FF6492">
        <w:rPr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108"/>
      </w:tblGrid>
      <w:tr w:rsidR="00BC6FA0" w14:paraId="6DB386A0" w14:textId="77777777" w:rsidTr="00195DED">
        <w:tc>
          <w:tcPr>
            <w:tcW w:w="2182" w:type="pct"/>
          </w:tcPr>
          <w:p w14:paraId="6A6F5B61" w14:textId="77777777" w:rsidR="00295140" w:rsidRPr="00B41D57" w:rsidRDefault="0047339D" w:rsidP="00617B81">
            <w:pPr>
              <w:spacing w:before="60" w:after="60"/>
              <w:rPr>
                <w:szCs w:val="22"/>
              </w:rPr>
            </w:pPr>
            <w:bookmarkStart w:id="12" w:name="_Hlk184814361"/>
            <w:bookmarkStart w:id="13" w:name="_Hlk184814368"/>
            <w:bookmarkEnd w:id="11"/>
            <w:r w:rsidRPr="00B41D57">
              <w:t>Časté</w:t>
            </w:r>
          </w:p>
          <w:p w14:paraId="4D1178E5" w14:textId="77777777" w:rsidR="00295140" w:rsidRPr="00B41D57" w:rsidRDefault="0047339D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  <w:bookmarkEnd w:id="12"/>
          </w:p>
        </w:tc>
        <w:tc>
          <w:tcPr>
            <w:tcW w:w="2818" w:type="pct"/>
          </w:tcPr>
          <w:p w14:paraId="3279A75E" w14:textId="59EF7D76" w:rsidR="00295140" w:rsidRDefault="00EA521D" w:rsidP="00617B81">
            <w:pPr>
              <w:spacing w:before="60" w:after="60"/>
            </w:pPr>
            <w:r>
              <w:t>- otok v místě injekčního podání </w:t>
            </w:r>
            <w:r w:rsidRPr="00195DED">
              <w:rPr>
                <w:vertAlign w:val="superscript"/>
              </w:rPr>
              <w:t>1</w:t>
            </w:r>
          </w:p>
          <w:p w14:paraId="3257CF2C" w14:textId="4B0013A0" w:rsidR="00EA521D" w:rsidRPr="00195DED" w:rsidRDefault="00EA521D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 xml:space="preserve">- zduření a bolestivost </w:t>
            </w:r>
            <w:r>
              <w:t>v místě injekčního podání</w:t>
            </w:r>
            <w:r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  <w:tr w:rsidR="00BC6FA0" w14:paraId="2A97D209" w14:textId="77777777" w:rsidTr="00195DED">
        <w:tc>
          <w:tcPr>
            <w:tcW w:w="2182" w:type="pct"/>
          </w:tcPr>
          <w:p w14:paraId="78E246FA" w14:textId="377F7A0C" w:rsidR="00295140" w:rsidRPr="00B41D57" w:rsidRDefault="003C630D" w:rsidP="00617B81">
            <w:pPr>
              <w:spacing w:before="60" w:after="60"/>
              <w:rPr>
                <w:szCs w:val="22"/>
              </w:rPr>
            </w:pPr>
            <w:bookmarkStart w:id="14" w:name="_Hlk184814373"/>
            <w:bookmarkEnd w:id="13"/>
            <w:r>
              <w:t>Neznámá četnos</w:t>
            </w:r>
            <w:bookmarkEnd w:id="14"/>
            <w:r>
              <w:t>t</w:t>
            </w:r>
          </w:p>
        </w:tc>
        <w:tc>
          <w:tcPr>
            <w:tcW w:w="2818" w:type="pct"/>
            <w:hideMark/>
          </w:tcPr>
          <w:p w14:paraId="1BC9DFB5" w14:textId="6FC85519" w:rsidR="00295140" w:rsidRPr="00B41D57" w:rsidRDefault="003C630D" w:rsidP="00195DED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bookmarkStart w:id="15" w:name="_Hlk184814380"/>
            <w:r>
              <w:rPr>
                <w:szCs w:val="22"/>
              </w:rPr>
              <w:t>přechodné zvýšení tělesné teploty</w:t>
            </w:r>
            <w:r w:rsidR="007859F6">
              <w:rPr>
                <w:szCs w:val="22"/>
              </w:rPr>
              <w:t xml:space="preserve">, </w:t>
            </w:r>
            <w:bookmarkStart w:id="16" w:name="_Hlk187147905"/>
            <w:r w:rsidR="007859F6" w:rsidRPr="007859F6">
              <w:rPr>
                <w:szCs w:val="22"/>
              </w:rPr>
              <w:t>snížení příjmu krmiva</w:t>
            </w:r>
            <w:r w:rsidR="007859F6">
              <w:rPr>
                <w:szCs w:val="22"/>
              </w:rPr>
              <w:t>,</w:t>
            </w:r>
            <w:r w:rsidR="007859F6" w:rsidRPr="007859F6">
              <w:rPr>
                <w:szCs w:val="22"/>
              </w:rPr>
              <w:t> ospalost</w:t>
            </w:r>
            <w:bookmarkEnd w:id="16"/>
            <w:r w:rsidR="007859F6" w:rsidRPr="007859F6">
              <w:rPr>
                <w:szCs w:val="22"/>
                <w:vertAlign w:val="superscript"/>
              </w:rPr>
              <w:t xml:space="preserve"> </w:t>
            </w:r>
            <w:r w:rsidR="00EA521D" w:rsidRPr="00195DED">
              <w:rPr>
                <w:szCs w:val="22"/>
                <w:vertAlign w:val="superscript"/>
              </w:rPr>
              <w:t>2</w:t>
            </w:r>
            <w:bookmarkEnd w:id="15"/>
          </w:p>
        </w:tc>
      </w:tr>
    </w:tbl>
    <w:p w14:paraId="1D616E5A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12B019E" w14:textId="716E8972" w:rsidR="00EA521D" w:rsidRDefault="00EA521D" w:rsidP="00195DED">
      <w:pPr>
        <w:tabs>
          <w:tab w:val="clear" w:pos="567"/>
          <w:tab w:val="left" w:pos="180"/>
          <w:tab w:val="left" w:pos="270"/>
        </w:tabs>
        <w:spacing w:line="240" w:lineRule="auto"/>
        <w:jc w:val="both"/>
      </w:pPr>
      <w:bookmarkStart w:id="17" w:name="_Hlk184814350"/>
      <w:r w:rsidRPr="00195DED">
        <w:rPr>
          <w:szCs w:val="22"/>
          <w:vertAlign w:val="superscript"/>
        </w:rPr>
        <w:t>1</w:t>
      </w:r>
      <w:r w:rsidR="003C630D">
        <w:rPr>
          <w:szCs w:val="22"/>
        </w:rPr>
        <w:tab/>
        <w:t xml:space="preserve">vymizí do </w:t>
      </w:r>
      <w:r>
        <w:t>2</w:t>
      </w:r>
      <w:r w:rsidR="003C630D" w:rsidRPr="00124A36">
        <w:t xml:space="preserve"> týdnů.</w:t>
      </w:r>
    </w:p>
    <w:p w14:paraId="0AA979E9" w14:textId="34422B80" w:rsidR="003C630D" w:rsidRDefault="00EA521D" w:rsidP="00195DED">
      <w:pPr>
        <w:tabs>
          <w:tab w:val="clear" w:pos="567"/>
          <w:tab w:val="left" w:pos="180"/>
          <w:tab w:val="left" w:pos="270"/>
        </w:tabs>
        <w:spacing w:line="240" w:lineRule="auto"/>
        <w:jc w:val="both"/>
      </w:pPr>
      <w:r w:rsidRPr="00195DED">
        <w:rPr>
          <w:szCs w:val="22"/>
          <w:vertAlign w:val="superscript"/>
        </w:rPr>
        <w:t>2</w:t>
      </w:r>
      <w:r w:rsidR="003C630D">
        <w:rPr>
          <w:szCs w:val="22"/>
        </w:rPr>
        <w:t xml:space="preserve"> </w:t>
      </w:r>
      <w:r>
        <w:rPr>
          <w:szCs w:val="22"/>
        </w:rPr>
        <w:tab/>
      </w:r>
      <w:r w:rsidR="003C630D">
        <w:rPr>
          <w:szCs w:val="22"/>
        </w:rPr>
        <w:t>za 2-4 hodiny</w:t>
      </w:r>
      <w:r w:rsidR="003D5FCF">
        <w:rPr>
          <w:szCs w:val="22"/>
        </w:rPr>
        <w:t xml:space="preserve"> po aplikaci</w:t>
      </w:r>
      <w:r w:rsidR="007859F6">
        <w:rPr>
          <w:szCs w:val="22"/>
        </w:rPr>
        <w:t>,</w:t>
      </w:r>
      <w:r w:rsidR="003C630D">
        <w:rPr>
          <w:szCs w:val="22"/>
        </w:rPr>
        <w:t xml:space="preserve"> </w:t>
      </w:r>
      <w:r w:rsidR="003C630D" w:rsidRPr="00124A36">
        <w:t>vymizí v průběhu 24 až 36 hodin.</w:t>
      </w:r>
    </w:p>
    <w:bookmarkEnd w:id="17"/>
    <w:p w14:paraId="72A553D1" w14:textId="77777777" w:rsidR="003C630D" w:rsidRPr="003C630D" w:rsidRDefault="003C630D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AE395C2" w:rsidR="00247A48" w:rsidRDefault="0047339D" w:rsidP="00195DED">
      <w:pPr>
        <w:jc w:val="both"/>
      </w:pPr>
      <w:bookmarkStart w:id="18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příslušnému vnitrostátnímu orgánu prostřednictvím národního systému hlášení. Podrobné kontaktní údaje naleznete v příbalové informac</w:t>
      </w:r>
      <w:r w:rsidR="00C2159C">
        <w:t>i</w:t>
      </w:r>
      <w:r w:rsidRPr="00B41D57">
        <w:t>.</w:t>
      </w:r>
    </w:p>
    <w:bookmarkEnd w:id="18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47339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1EA054A" w14:textId="263F7950" w:rsidR="005C7269" w:rsidRPr="00124A36" w:rsidRDefault="0047339D" w:rsidP="005C7269">
      <w:pPr>
        <w:autoSpaceDE w:val="0"/>
        <w:autoSpaceDN w:val="0"/>
        <w:adjustRightInd w:val="0"/>
      </w:pPr>
      <w:r w:rsidRPr="00B41D57">
        <w:rPr>
          <w:u w:val="single"/>
        </w:rPr>
        <w:t>Březost</w:t>
      </w:r>
      <w:r w:rsidRPr="00B41D57">
        <w:t>:</w:t>
      </w:r>
      <w:bookmarkStart w:id="19" w:name="_Hlk184807945"/>
      <w:bookmarkStart w:id="20" w:name="_Hlk184807919"/>
    </w:p>
    <w:p w14:paraId="4F52606E" w14:textId="48C06CAB" w:rsidR="00C114FF" w:rsidRPr="00B41D57" w:rsidRDefault="0047339D" w:rsidP="00195DED">
      <w:pPr>
        <w:autoSpaceDE w:val="0"/>
        <w:autoSpaceDN w:val="0"/>
        <w:adjustRightInd w:val="0"/>
        <w:rPr>
          <w:szCs w:val="22"/>
        </w:rPr>
      </w:pPr>
      <w:bookmarkStart w:id="21" w:name="_Hlk184807910"/>
      <w:bookmarkEnd w:id="19"/>
      <w:r w:rsidRPr="00B41D57">
        <w:t>Lze použít během březosti.</w:t>
      </w:r>
      <w:bookmarkEnd w:id="20"/>
    </w:p>
    <w:bookmarkEnd w:id="21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47339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0D23F503" w14:textId="5B8C8B3F" w:rsidR="00C114FF" w:rsidRPr="00B41D57" w:rsidRDefault="0047339D" w:rsidP="005C726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84807865"/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22"/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16D0848B" w:rsidR="00C114FF" w:rsidRDefault="0047339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D7183BE" w14:textId="77777777" w:rsidR="00052286" w:rsidRPr="00124A36" w:rsidRDefault="00052286" w:rsidP="00052286">
      <w:pPr>
        <w:autoSpaceDE w:val="0"/>
        <w:autoSpaceDN w:val="0"/>
        <w:adjustRightInd w:val="0"/>
      </w:pPr>
      <w:r w:rsidRPr="00124A36">
        <w:t>Před upotřebením nutno obsah lékovky protřepat.</w:t>
      </w:r>
    </w:p>
    <w:p w14:paraId="58798377" w14:textId="77777777" w:rsidR="00052286" w:rsidRPr="00B41D57" w:rsidRDefault="00052286" w:rsidP="00B13B6D">
      <w:pPr>
        <w:pStyle w:val="Style1"/>
      </w:pPr>
    </w:p>
    <w:p w14:paraId="481BD569" w14:textId="77777777" w:rsidR="00C2159C" w:rsidRDefault="00C2159C" w:rsidP="00C2159C">
      <w:pPr>
        <w:autoSpaceDE w:val="0"/>
        <w:autoSpaceDN w:val="0"/>
        <w:adjustRightInd w:val="0"/>
        <w:jc w:val="both"/>
        <w:rPr>
          <w:szCs w:val="22"/>
        </w:rPr>
      </w:pPr>
      <w:bookmarkStart w:id="23" w:name="_Hlk184807590"/>
      <w:r>
        <w:rPr>
          <w:szCs w:val="22"/>
        </w:rPr>
        <w:t>Dávka 2 ml, podání intramuskulárně.</w:t>
      </w:r>
    </w:p>
    <w:p w14:paraId="4BE8C875" w14:textId="77777777" w:rsidR="00C2159C" w:rsidRDefault="00C2159C" w:rsidP="00C2159C">
      <w:pPr>
        <w:tabs>
          <w:tab w:val="clear" w:pos="567"/>
        </w:tabs>
        <w:spacing w:line="240" w:lineRule="auto"/>
        <w:jc w:val="both"/>
        <w:rPr>
          <w:u w:val="single"/>
        </w:rPr>
      </w:pPr>
    </w:p>
    <w:p w14:paraId="24A9E87F" w14:textId="0894B4CD" w:rsidR="00C2159C" w:rsidRPr="008F58A4" w:rsidRDefault="00C2159C" w:rsidP="00C2159C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8F58A4">
        <w:rPr>
          <w:u w:val="single"/>
        </w:rPr>
        <w:t>Březí prasničky a prasnice</w:t>
      </w:r>
    </w:p>
    <w:p w14:paraId="132224E2" w14:textId="77777777" w:rsidR="00C2159C" w:rsidRDefault="003F31EB" w:rsidP="00C2159C">
      <w:pPr>
        <w:autoSpaceDE w:val="0"/>
        <w:autoSpaceDN w:val="0"/>
        <w:adjustRightInd w:val="0"/>
        <w:ind w:left="2265" w:hanging="2265"/>
        <w:jc w:val="both"/>
      </w:pPr>
      <w:r w:rsidRPr="00124A36">
        <w:t>Základní vakcinace</w:t>
      </w:r>
      <w:r w:rsidR="00C2159C">
        <w:t>:</w:t>
      </w:r>
      <w:r w:rsidR="00C2159C">
        <w:tab/>
      </w:r>
    </w:p>
    <w:p w14:paraId="4D857AD4" w14:textId="6836531D" w:rsidR="00C2159C" w:rsidRDefault="00C2159C" w:rsidP="00C2159C">
      <w:pPr>
        <w:autoSpaceDE w:val="0"/>
        <w:autoSpaceDN w:val="0"/>
        <w:adjustRightInd w:val="0"/>
        <w:jc w:val="both"/>
      </w:pPr>
      <w:r>
        <w:lastRenderedPageBreak/>
        <w:t>N</w:t>
      </w:r>
      <w:r w:rsidR="003F31EB" w:rsidRPr="00124A36">
        <w:t>ejpozději 5 týdnů před očekávaným porodem jednou dávkou vakcíny KOLIERYSIN NEO.</w:t>
      </w:r>
    </w:p>
    <w:p w14:paraId="0AD26C1A" w14:textId="071F696A" w:rsidR="00C2159C" w:rsidRDefault="003F31EB" w:rsidP="00C2159C">
      <w:pPr>
        <w:autoSpaceDE w:val="0"/>
        <w:autoSpaceDN w:val="0"/>
        <w:adjustRightInd w:val="0"/>
        <w:jc w:val="both"/>
      </w:pPr>
      <w:r w:rsidRPr="00124A36">
        <w:t xml:space="preserve">K zajištění ochrany selat proti enterálním </w:t>
      </w:r>
      <w:proofErr w:type="spellStart"/>
      <w:r w:rsidRPr="00124A36">
        <w:t>koli</w:t>
      </w:r>
      <w:proofErr w:type="spellEnd"/>
      <w:r w:rsidRPr="00124A36">
        <w:t xml:space="preserve"> infekcím (kolostrální a laktogenní cestou sáním od imunní matky) je nutná revakcinace jednou dávkou vakcíny KOLISIN NEO s odstupem 10</w:t>
      </w:r>
      <w:r>
        <w:t xml:space="preserve"> </w:t>
      </w:r>
      <w:r w:rsidRPr="00124A36">
        <w:t>-</w:t>
      </w:r>
      <w:r>
        <w:t xml:space="preserve"> </w:t>
      </w:r>
      <w:r w:rsidRPr="00124A36">
        <w:t xml:space="preserve">14 dní. Tato revakcinace musí být provedena nejpozději 14 dní před očekávaným porodem. </w:t>
      </w:r>
    </w:p>
    <w:p w14:paraId="5FF0DDAC" w14:textId="5F7A2362" w:rsidR="001D63CC" w:rsidRDefault="001D63CC">
      <w:pPr>
        <w:tabs>
          <w:tab w:val="clear" w:pos="567"/>
        </w:tabs>
        <w:spacing w:line="240" w:lineRule="auto"/>
      </w:pPr>
      <w:bookmarkStart w:id="24" w:name="_GoBack"/>
      <w:bookmarkEnd w:id="24"/>
    </w:p>
    <w:p w14:paraId="436CCE4A" w14:textId="66582E30" w:rsidR="00B10A37" w:rsidRDefault="00C2159C" w:rsidP="00B10A37">
      <w:pPr>
        <w:autoSpaceDE w:val="0"/>
        <w:autoSpaceDN w:val="0"/>
        <w:adjustRightInd w:val="0"/>
        <w:ind w:left="1140" w:hanging="1140"/>
        <w:jc w:val="both"/>
      </w:pPr>
      <w:r>
        <w:t>Revakcinace</w:t>
      </w:r>
      <w:r>
        <w:tab/>
        <w:t>:</w:t>
      </w:r>
      <w:r>
        <w:tab/>
      </w:r>
    </w:p>
    <w:p w14:paraId="5D456DE2" w14:textId="5B1BADDF" w:rsidR="003F31EB" w:rsidRPr="00124A36" w:rsidRDefault="003F31EB" w:rsidP="00195DED">
      <w:pPr>
        <w:autoSpaceDE w:val="0"/>
        <w:autoSpaceDN w:val="0"/>
        <w:adjustRightInd w:val="0"/>
        <w:ind w:left="1140" w:hanging="1140"/>
        <w:jc w:val="both"/>
      </w:pPr>
      <w:r w:rsidRPr="00124A36">
        <w:t>2 – 3 týdny před každým dalším očekávaným porodem revakcinace vakcínou KOLISIN NEO.</w:t>
      </w:r>
    </w:p>
    <w:bookmarkEnd w:id="23"/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47339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D7B6F78" w14:textId="77777777" w:rsidR="003F31EB" w:rsidRPr="00124A36" w:rsidRDefault="003F31EB" w:rsidP="003F31EB">
      <w:pPr>
        <w:autoSpaceDE w:val="0"/>
        <w:autoSpaceDN w:val="0"/>
        <w:adjustRightInd w:val="0"/>
      </w:pPr>
      <w:bookmarkStart w:id="25" w:name="_Hlk187147750"/>
      <w:r w:rsidRPr="00124A36">
        <w:t>Dvojnásobná dávka vakcíny nemá žádné vedlejší účinky na cílová zvířata.</w:t>
      </w:r>
    </w:p>
    <w:bookmarkEnd w:id="25"/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47339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5B24853D" w14:textId="14A9C2A8" w:rsidR="009A6509" w:rsidRPr="00B41D57" w:rsidRDefault="0047339D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7339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5946CB6" w14:textId="3EE57BEC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40576" w14:textId="77777777" w:rsidR="00BA6D1E" w:rsidRPr="00B41D57" w:rsidRDefault="00BA6D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72D95E8" w:rsidR="00C114FF" w:rsidRPr="00B41D57" w:rsidRDefault="0047339D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6DBE6E8E" w14:textId="77777777" w:rsidR="005B04A8" w:rsidRPr="00B41D57" w:rsidRDefault="0047339D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5C965196" w14:textId="315149BF" w:rsidR="00C114FF" w:rsidRDefault="003F31EB" w:rsidP="00A9226B">
      <w:pPr>
        <w:tabs>
          <w:tab w:val="clear" w:pos="567"/>
        </w:tabs>
        <w:spacing w:line="240" w:lineRule="auto"/>
      </w:pPr>
      <w:r w:rsidRPr="00124A36">
        <w:t>QI09AB09</w:t>
      </w:r>
    </w:p>
    <w:p w14:paraId="17667069" w14:textId="77777777" w:rsidR="003F31EB" w:rsidRDefault="003F31EB" w:rsidP="003F31EB">
      <w:pPr>
        <w:autoSpaceDE w:val="0"/>
        <w:autoSpaceDN w:val="0"/>
        <w:adjustRightInd w:val="0"/>
        <w:jc w:val="both"/>
        <w:rPr>
          <w:b/>
        </w:rPr>
      </w:pPr>
    </w:p>
    <w:p w14:paraId="09AA2D11" w14:textId="77777777" w:rsidR="00195DED" w:rsidRPr="00124A36" w:rsidRDefault="00195DED" w:rsidP="00195DED">
      <w:pPr>
        <w:jc w:val="both"/>
      </w:pPr>
      <w:r w:rsidRPr="002E42F9">
        <w:t xml:space="preserve">Vakcína obsahuje vybrané sérotypy </w:t>
      </w:r>
      <w:r w:rsidRPr="003F31EB">
        <w:rPr>
          <w:i/>
          <w:iCs/>
        </w:rPr>
        <w:t>E. coli</w:t>
      </w:r>
      <w:r w:rsidRPr="002E42F9">
        <w:t xml:space="preserve"> F4, F5, F6 a F41 </w:t>
      </w:r>
      <w:proofErr w:type="spellStart"/>
      <w:r w:rsidRPr="002E42F9">
        <w:t>enteropatogenní</w:t>
      </w:r>
      <w:proofErr w:type="spellEnd"/>
      <w:r w:rsidRPr="002E42F9">
        <w:t xml:space="preserve"> pro sající selata, obsahující protektivní fimbriové antigeny</w:t>
      </w:r>
      <w:r>
        <w:t xml:space="preserve"> a čtyři kmeny </w:t>
      </w:r>
      <w:proofErr w:type="spellStart"/>
      <w:r w:rsidRPr="006C1EF9">
        <w:rPr>
          <w:i/>
          <w:szCs w:val="22"/>
        </w:rPr>
        <w:t>Erysipelothrix</w:t>
      </w:r>
      <w:proofErr w:type="spellEnd"/>
      <w:r w:rsidRPr="006C1EF9">
        <w:rPr>
          <w:i/>
          <w:szCs w:val="22"/>
        </w:rPr>
        <w:t xml:space="preserve"> </w:t>
      </w:r>
      <w:proofErr w:type="spellStart"/>
      <w:r w:rsidRPr="006C1EF9">
        <w:rPr>
          <w:i/>
          <w:szCs w:val="22"/>
        </w:rPr>
        <w:t>rhusiopathiae</w:t>
      </w:r>
      <w:proofErr w:type="spellEnd"/>
      <w:r w:rsidRPr="006C1EF9">
        <w:rPr>
          <w:szCs w:val="22"/>
        </w:rPr>
        <w:t xml:space="preserve"> </w:t>
      </w:r>
      <w:r>
        <w:rPr>
          <w:szCs w:val="22"/>
        </w:rPr>
        <w:t>(</w:t>
      </w:r>
      <w:r w:rsidRPr="006C1EF9">
        <w:rPr>
          <w:szCs w:val="22"/>
        </w:rPr>
        <w:t>3 kmeny – typ</w:t>
      </w:r>
      <w:r>
        <w:rPr>
          <w:szCs w:val="22"/>
        </w:rPr>
        <w:t> </w:t>
      </w:r>
      <w:r w:rsidRPr="006C1EF9">
        <w:rPr>
          <w:szCs w:val="22"/>
        </w:rPr>
        <w:t>2, 1 kmen – typ 1</w:t>
      </w:r>
      <w:r>
        <w:rPr>
          <w:szCs w:val="22"/>
        </w:rPr>
        <w:t>)</w:t>
      </w:r>
      <w:r w:rsidRPr="002E42F9">
        <w:t xml:space="preserve">. </w:t>
      </w:r>
      <w:r w:rsidRPr="00124A36">
        <w:t xml:space="preserve">Antigeny ve vakcíně po intramuskulární aplikaci do těla vakcinovaného jedince aktivují imunitní systém a tvorbu </w:t>
      </w:r>
      <w:r>
        <w:t xml:space="preserve">specifických </w:t>
      </w:r>
      <w:r w:rsidRPr="00124A36">
        <w:t>protilátek</w:t>
      </w:r>
      <w:r>
        <w:t xml:space="preserve">, </w:t>
      </w:r>
      <w:r w:rsidRPr="008C3675">
        <w:rPr>
          <w:szCs w:val="22"/>
        </w:rPr>
        <w:t>které chrání imunizovaná zvířata proti července</w:t>
      </w:r>
      <w:r>
        <w:rPr>
          <w:szCs w:val="22"/>
        </w:rPr>
        <w:t xml:space="preserve"> a </w:t>
      </w:r>
      <w:r>
        <w:t xml:space="preserve">pasivně chrání </w:t>
      </w:r>
      <w:r w:rsidRPr="00124A36">
        <w:t>selat</w:t>
      </w:r>
      <w:r>
        <w:t>a</w:t>
      </w:r>
      <w:r w:rsidRPr="00124A36">
        <w:t xml:space="preserve"> proti enterálním </w:t>
      </w:r>
      <w:proofErr w:type="spellStart"/>
      <w:r w:rsidRPr="00124A36">
        <w:t>koli</w:t>
      </w:r>
      <w:proofErr w:type="spellEnd"/>
      <w:r w:rsidRPr="00124A36">
        <w:t xml:space="preserve"> infekcím.</w:t>
      </w:r>
    </w:p>
    <w:p w14:paraId="7FE2A650" w14:textId="77777777" w:rsidR="003F31EB" w:rsidRPr="00B41D57" w:rsidRDefault="003F3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7339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57E8B708" w14:textId="77777777" w:rsidR="00C114FF" w:rsidRPr="00B41D57" w:rsidRDefault="0047339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30393E1" w14:textId="3C449BFD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bookmarkStart w:id="26" w:name="_Hlk184807651"/>
      <w:r w:rsidRPr="00B41D57">
        <w:t>Nemísit s jiným veterinárním léčivým přípravkem</w:t>
      </w:r>
      <w:r w:rsidR="003F31EB">
        <w:t>.</w:t>
      </w:r>
    </w:p>
    <w:bookmarkEnd w:id="26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7339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2057A8D7" w14:textId="2064BB14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3F31EB">
        <w:t xml:space="preserve"> 18 měsíců.</w:t>
      </w:r>
    </w:p>
    <w:p w14:paraId="5DF513F3" w14:textId="4D5598E9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462E46">
        <w:t xml:space="preserve"> 10 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47339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372B47A" w14:textId="55AD2E74" w:rsidR="00C114FF" w:rsidRPr="00B41D57" w:rsidRDefault="0047339D" w:rsidP="009E66FE">
      <w:pPr>
        <w:pStyle w:val="Style5"/>
      </w:pPr>
      <w:r w:rsidRPr="00B41D57">
        <w:t>Uchovávejte v chladničce (2 °C – 8 °C).</w:t>
      </w:r>
    </w:p>
    <w:p w14:paraId="0EED565A" w14:textId="469E045D" w:rsidR="00C114FF" w:rsidRPr="00B41D57" w:rsidRDefault="0047339D" w:rsidP="00462E46">
      <w:pPr>
        <w:pStyle w:val="Style5"/>
      </w:pPr>
      <w:r w:rsidRPr="00B41D57">
        <w:t>Chraňte před mrazem.</w:t>
      </w:r>
    </w:p>
    <w:p w14:paraId="4216815A" w14:textId="59077DC2" w:rsidR="00C114FF" w:rsidRPr="00B41D57" w:rsidRDefault="0047339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7339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42888E5" w14:textId="09D1060C" w:rsidR="00BA6D1E" w:rsidRDefault="00462E46" w:rsidP="00462E46">
      <w:pPr>
        <w:autoSpaceDE w:val="0"/>
        <w:autoSpaceDN w:val="0"/>
        <w:adjustRightInd w:val="0"/>
        <w:jc w:val="both"/>
      </w:pPr>
      <w:r w:rsidRPr="00124A36">
        <w:t xml:space="preserve">Vakcína je expedována ve skleněných </w:t>
      </w:r>
      <w:r w:rsidR="00F42CE8">
        <w:t>injekčních lahvičkách</w:t>
      </w:r>
      <w:r w:rsidR="00F42CE8" w:rsidRPr="00124A36">
        <w:t xml:space="preserve"> </w:t>
      </w:r>
      <w:r w:rsidRPr="00124A36">
        <w:t xml:space="preserve">a </w:t>
      </w:r>
      <w:r w:rsidR="00FC2E06">
        <w:t xml:space="preserve">v </w:t>
      </w:r>
      <w:r w:rsidRPr="00124A36">
        <w:t xml:space="preserve">plastových lahvích uzavřených vzduchotěsně pryžovými propichovacími zátkami a opatřenými hliníkovými </w:t>
      </w:r>
      <w:proofErr w:type="spellStart"/>
      <w:r w:rsidRPr="00124A36">
        <w:t>pertlemi</w:t>
      </w:r>
      <w:proofErr w:type="spellEnd"/>
      <w:r w:rsidRPr="00124A36">
        <w:t xml:space="preserve">. </w:t>
      </w:r>
    </w:p>
    <w:p w14:paraId="76C84871" w14:textId="7E9FAF9B" w:rsidR="00462E46" w:rsidRPr="00124A36" w:rsidRDefault="00462E46" w:rsidP="00195DED">
      <w:pPr>
        <w:autoSpaceDE w:val="0"/>
        <w:autoSpaceDN w:val="0"/>
        <w:adjustRightInd w:val="0"/>
        <w:jc w:val="both"/>
        <w:rPr>
          <w:bCs/>
        </w:rPr>
      </w:pPr>
      <w:r w:rsidRPr="00124A36">
        <w:t>Lékovky s vakcínou jsou umístěny v papírových kartonech.</w:t>
      </w:r>
      <w:r w:rsidR="00BA6D1E">
        <w:t xml:space="preserve"> </w:t>
      </w:r>
      <w:r w:rsidRPr="00124A36">
        <w:rPr>
          <w:bCs/>
        </w:rPr>
        <w:t>U hromadných balení jsou lékovky umístěny v kartónové krabici s mřížkou.</w:t>
      </w:r>
    </w:p>
    <w:p w14:paraId="7C900F15" w14:textId="77777777" w:rsidR="00462E46" w:rsidRPr="00124A36" w:rsidRDefault="00462E46" w:rsidP="00462E46">
      <w:pPr>
        <w:jc w:val="both"/>
        <w:rPr>
          <w:bCs/>
        </w:rPr>
      </w:pPr>
    </w:p>
    <w:p w14:paraId="3D9F9888" w14:textId="4C8459C0" w:rsidR="00462E46" w:rsidRPr="00124A36" w:rsidRDefault="00462E46" w:rsidP="008B0B89">
      <w:pPr>
        <w:tabs>
          <w:tab w:val="clear" w:pos="567"/>
          <w:tab w:val="left" w:pos="5387"/>
        </w:tabs>
        <w:ind w:left="1843" w:hanging="1843"/>
        <w:jc w:val="both"/>
        <w:rPr>
          <w:bCs/>
          <w:snapToGrid w:val="0"/>
        </w:rPr>
      </w:pPr>
      <w:r w:rsidRPr="00124A36">
        <w:rPr>
          <w:bCs/>
          <w:snapToGrid w:val="0"/>
        </w:rPr>
        <w:t>Velikost balení:</w:t>
      </w:r>
      <w:r w:rsidRPr="00124A36">
        <w:rPr>
          <w:bCs/>
          <w:snapToGrid w:val="0"/>
        </w:rPr>
        <w:tab/>
        <w:t xml:space="preserve">1 </w:t>
      </w:r>
      <w:r>
        <w:rPr>
          <w:bCs/>
          <w:snapToGrid w:val="0"/>
        </w:rPr>
        <w:t>× </w:t>
      </w:r>
      <w:r w:rsidRPr="00124A36">
        <w:rPr>
          <w:bCs/>
          <w:snapToGrid w:val="0"/>
        </w:rPr>
        <w:t xml:space="preserve">5 ml, 10 </w:t>
      </w:r>
      <w:r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5 ml</w:t>
      </w:r>
      <w:r w:rsidR="003C4026">
        <w:rPr>
          <w:bCs/>
          <w:snapToGrid w:val="0"/>
        </w:rPr>
        <w:t xml:space="preserve"> </w:t>
      </w:r>
      <w:r w:rsidR="003C4026">
        <w:rPr>
          <w:bCs/>
          <w:snapToGrid w:val="0"/>
        </w:rPr>
        <w:tab/>
        <w:t xml:space="preserve">- </w:t>
      </w:r>
      <w:bookmarkStart w:id="27" w:name="_Hlk188601859"/>
      <w:r w:rsidR="003C4026">
        <w:rPr>
          <w:bCs/>
          <w:snapToGrid w:val="0"/>
        </w:rPr>
        <w:t>skleněné injekční lahvičky</w:t>
      </w:r>
      <w:bookmarkEnd w:id="27"/>
    </w:p>
    <w:p w14:paraId="2EAB75A5" w14:textId="40E802A8" w:rsidR="00462E46" w:rsidRPr="00124A36" w:rsidRDefault="00462E46" w:rsidP="008B0B89">
      <w:pPr>
        <w:tabs>
          <w:tab w:val="left" w:pos="5387"/>
        </w:tabs>
        <w:ind w:left="1843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10 ml, 10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10 ml</w:t>
      </w:r>
      <w:r w:rsidR="003C4026">
        <w:rPr>
          <w:bCs/>
          <w:snapToGrid w:val="0"/>
        </w:rPr>
        <w:t xml:space="preserve"> </w:t>
      </w:r>
      <w:r w:rsidR="003C4026">
        <w:rPr>
          <w:bCs/>
          <w:snapToGrid w:val="0"/>
        </w:rPr>
        <w:tab/>
        <w:t xml:space="preserve">- </w:t>
      </w:r>
      <w:r w:rsidR="003C4026" w:rsidRPr="003C4026">
        <w:rPr>
          <w:bCs/>
          <w:snapToGrid w:val="0"/>
        </w:rPr>
        <w:t>skleněné injekční lahvičky</w:t>
      </w:r>
    </w:p>
    <w:p w14:paraId="02CD056D" w14:textId="2C8ABFEB" w:rsidR="00462E46" w:rsidRPr="00124A36" w:rsidRDefault="00462E46" w:rsidP="008B0B89">
      <w:pPr>
        <w:tabs>
          <w:tab w:val="left" w:pos="5387"/>
        </w:tabs>
        <w:ind w:left="1843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20 ml, 10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20 ml</w:t>
      </w:r>
      <w:r w:rsidR="003C4026">
        <w:rPr>
          <w:bCs/>
          <w:snapToGrid w:val="0"/>
        </w:rPr>
        <w:t xml:space="preserve"> </w:t>
      </w:r>
      <w:r w:rsidR="003C4026">
        <w:rPr>
          <w:bCs/>
          <w:snapToGrid w:val="0"/>
        </w:rPr>
        <w:tab/>
        <w:t xml:space="preserve">- </w:t>
      </w:r>
      <w:r w:rsidR="003C4026" w:rsidRPr="003C4026">
        <w:rPr>
          <w:bCs/>
          <w:snapToGrid w:val="0"/>
        </w:rPr>
        <w:t>skleněné injekční lahvičky</w:t>
      </w:r>
    </w:p>
    <w:p w14:paraId="0E55C8D8" w14:textId="0FD05445" w:rsidR="00462E46" w:rsidRPr="00124A36" w:rsidRDefault="00462E46" w:rsidP="008B0B89">
      <w:pPr>
        <w:tabs>
          <w:tab w:val="left" w:pos="5387"/>
        </w:tabs>
        <w:ind w:left="1843"/>
        <w:jc w:val="both"/>
        <w:rPr>
          <w:bCs/>
          <w:snapToGrid w:val="0"/>
        </w:rPr>
      </w:pPr>
      <w:r w:rsidRPr="00124A36">
        <w:rPr>
          <w:bCs/>
          <w:snapToGrid w:val="0"/>
        </w:rPr>
        <w:t xml:space="preserve">1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50 ml, 12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50 ml, 24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50 ml</w:t>
      </w:r>
      <w:r w:rsidR="003C4026">
        <w:rPr>
          <w:bCs/>
          <w:snapToGrid w:val="0"/>
        </w:rPr>
        <w:t xml:space="preserve"> </w:t>
      </w:r>
      <w:r w:rsidR="003C4026">
        <w:rPr>
          <w:bCs/>
          <w:snapToGrid w:val="0"/>
        </w:rPr>
        <w:tab/>
        <w:t xml:space="preserve">- </w:t>
      </w:r>
      <w:r w:rsidR="003C4026" w:rsidRPr="003C4026">
        <w:rPr>
          <w:bCs/>
          <w:snapToGrid w:val="0"/>
        </w:rPr>
        <w:t>skleněné injekční lahvičky</w:t>
      </w:r>
    </w:p>
    <w:p w14:paraId="0C06BA53" w14:textId="1D9AB980" w:rsidR="00462E46" w:rsidRPr="00124A36" w:rsidRDefault="00462E46" w:rsidP="008B0B89">
      <w:pPr>
        <w:tabs>
          <w:tab w:val="left" w:pos="5387"/>
        </w:tabs>
        <w:ind w:left="1843"/>
        <w:jc w:val="both"/>
        <w:rPr>
          <w:bCs/>
          <w:snapToGrid w:val="0"/>
        </w:rPr>
      </w:pPr>
      <w:r w:rsidRPr="00124A36">
        <w:rPr>
          <w:bCs/>
          <w:snapToGrid w:val="0"/>
        </w:rPr>
        <w:lastRenderedPageBreak/>
        <w:t xml:space="preserve">1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100 ml, 12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100 ml, 20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100 ml</w:t>
      </w:r>
      <w:r w:rsidR="008B0B89">
        <w:rPr>
          <w:bCs/>
          <w:snapToGrid w:val="0"/>
        </w:rPr>
        <w:tab/>
      </w:r>
      <w:r w:rsidR="003C4026">
        <w:rPr>
          <w:bCs/>
          <w:snapToGrid w:val="0"/>
        </w:rPr>
        <w:t xml:space="preserve">- </w:t>
      </w:r>
      <w:r w:rsidR="003C4026" w:rsidRPr="003C4026">
        <w:rPr>
          <w:bCs/>
          <w:snapToGrid w:val="0"/>
        </w:rPr>
        <w:t>skleněné injekční lahvičky</w:t>
      </w:r>
    </w:p>
    <w:p w14:paraId="7926C0F0" w14:textId="53CB1F4B" w:rsidR="00462E46" w:rsidRPr="00124A36" w:rsidRDefault="00462E46" w:rsidP="008B0B89">
      <w:pPr>
        <w:tabs>
          <w:tab w:val="left" w:pos="5387"/>
        </w:tabs>
        <w:autoSpaceDE w:val="0"/>
        <w:autoSpaceDN w:val="0"/>
        <w:adjustRightInd w:val="0"/>
        <w:ind w:left="1843"/>
        <w:jc w:val="both"/>
        <w:rPr>
          <w:bCs/>
        </w:rPr>
      </w:pPr>
      <w:r w:rsidRPr="00124A36">
        <w:rPr>
          <w:bCs/>
          <w:snapToGrid w:val="0"/>
        </w:rPr>
        <w:t xml:space="preserve">1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250 ml, 12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250 ml, 20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250 ml</w:t>
      </w:r>
      <w:r w:rsidR="008B0B89">
        <w:rPr>
          <w:bCs/>
          <w:snapToGrid w:val="0"/>
        </w:rPr>
        <w:tab/>
        <w:t>-</w:t>
      </w:r>
      <w:r w:rsidR="003C4026">
        <w:rPr>
          <w:bCs/>
          <w:snapToGrid w:val="0"/>
        </w:rPr>
        <w:t xml:space="preserve"> plast</w:t>
      </w:r>
      <w:r w:rsidR="00FC2E06">
        <w:rPr>
          <w:bCs/>
          <w:snapToGrid w:val="0"/>
        </w:rPr>
        <w:t>ové injekční lahve</w:t>
      </w:r>
    </w:p>
    <w:p w14:paraId="5EC4BFA1" w14:textId="51AD30E7" w:rsidR="00462E46" w:rsidRPr="00124A36" w:rsidRDefault="00462E46" w:rsidP="008B0B89">
      <w:pPr>
        <w:tabs>
          <w:tab w:val="left" w:pos="5387"/>
        </w:tabs>
        <w:autoSpaceDE w:val="0"/>
        <w:autoSpaceDN w:val="0"/>
        <w:adjustRightInd w:val="0"/>
        <w:ind w:left="1843"/>
        <w:jc w:val="both"/>
        <w:rPr>
          <w:bCs/>
        </w:rPr>
      </w:pPr>
      <w:r w:rsidRPr="00124A36">
        <w:rPr>
          <w:bCs/>
          <w:snapToGrid w:val="0"/>
        </w:rPr>
        <w:t xml:space="preserve">1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500 ml, 12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500 ml, 20 </w:t>
      </w:r>
      <w:r w:rsidR="002C251C">
        <w:rPr>
          <w:bCs/>
          <w:snapToGrid w:val="0"/>
        </w:rPr>
        <w:t>×</w:t>
      </w:r>
      <w:r w:rsidRPr="00124A36">
        <w:rPr>
          <w:bCs/>
          <w:snapToGrid w:val="0"/>
        </w:rPr>
        <w:t xml:space="preserve"> 500 ml</w:t>
      </w:r>
      <w:r w:rsidR="008B0B89">
        <w:rPr>
          <w:bCs/>
          <w:snapToGrid w:val="0"/>
        </w:rPr>
        <w:t xml:space="preserve"> </w:t>
      </w:r>
      <w:r w:rsidR="008B0B89">
        <w:rPr>
          <w:bCs/>
          <w:snapToGrid w:val="0"/>
        </w:rPr>
        <w:tab/>
        <w:t>-</w:t>
      </w:r>
      <w:r w:rsidR="003C4026">
        <w:rPr>
          <w:bCs/>
          <w:snapToGrid w:val="0"/>
        </w:rPr>
        <w:t xml:space="preserve"> plast</w:t>
      </w:r>
      <w:r w:rsidR="00FC2E06">
        <w:rPr>
          <w:bCs/>
          <w:snapToGrid w:val="0"/>
        </w:rPr>
        <w:t>ové injekční lahve</w:t>
      </w:r>
    </w:p>
    <w:p w14:paraId="3EB26241" w14:textId="77777777" w:rsidR="00C114FF" w:rsidRPr="00B41D57" w:rsidRDefault="00C114FF" w:rsidP="005E66FC">
      <w:pPr>
        <w:pStyle w:val="Style1"/>
      </w:pPr>
    </w:p>
    <w:p w14:paraId="58EEBADB" w14:textId="59834D82" w:rsidR="001D63CC" w:rsidRPr="001D63CC" w:rsidRDefault="0047339D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584B339F" w14:textId="4DF23222" w:rsidR="001D63CC" w:rsidRDefault="001D63CC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7339D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1E7B8AF4" w:rsidR="00FD1E45" w:rsidRPr="00B41D57" w:rsidRDefault="0047339D" w:rsidP="00FD1E45">
      <w:pPr>
        <w:rPr>
          <w:szCs w:val="22"/>
        </w:rPr>
      </w:pPr>
      <w:bookmarkStart w:id="28" w:name="_Hlk187139805"/>
      <w:r w:rsidRPr="00B41D57">
        <w:t>Léčivé přípravky se nesmí likvidovat prostřednictvím odpadní vody či domovního odpadu.</w:t>
      </w:r>
    </w:p>
    <w:bookmarkEnd w:id="28"/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4F20D753" w:rsidR="0078538F" w:rsidRPr="00B41D57" w:rsidRDefault="0047339D" w:rsidP="002C251C">
      <w:pPr>
        <w:ind w:right="-318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67D80C97" w:rsidR="0078538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6667F6E9" w14:textId="77777777" w:rsidR="00195DED" w:rsidRPr="00B41D57" w:rsidRDefault="00195DED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7339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5A02A4" w14:textId="77777777" w:rsidR="002C251C" w:rsidRPr="00124A36" w:rsidRDefault="002C251C" w:rsidP="002C251C">
      <w:pPr>
        <w:autoSpaceDE w:val="0"/>
        <w:autoSpaceDN w:val="0"/>
        <w:adjustRightInd w:val="0"/>
      </w:pPr>
      <w:proofErr w:type="spellStart"/>
      <w:r w:rsidRPr="00124A36">
        <w:t>Bioveta</w:t>
      </w:r>
      <w:proofErr w:type="spellEnd"/>
      <w:r w:rsidRPr="00124A36">
        <w:t>, a. 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47339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30CD8F" w14:textId="77777777" w:rsidR="002C251C" w:rsidRPr="00124A36" w:rsidRDefault="002C251C" w:rsidP="002C251C">
      <w:pPr>
        <w:autoSpaceDE w:val="0"/>
        <w:autoSpaceDN w:val="0"/>
        <w:adjustRightInd w:val="0"/>
      </w:pPr>
      <w:r w:rsidRPr="00124A36">
        <w:t>97/077/04-C</w:t>
      </w:r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1A61FE" w14:textId="77777777" w:rsidR="00BA6D1E" w:rsidRPr="00B41D57" w:rsidRDefault="00BA6D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47339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2709F317" w:rsidR="00D65777" w:rsidRPr="00B41D57" w:rsidRDefault="002C251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>
        <w:t xml:space="preserve"> </w:t>
      </w:r>
      <w:r w:rsidRPr="00124A36">
        <w:t>15</w:t>
      </w:r>
      <w:r w:rsidR="001D63CC">
        <w:t>/0</w:t>
      </w:r>
      <w:r w:rsidRPr="00124A36">
        <w:t>4</w:t>
      </w:r>
      <w:r w:rsidR="001D63CC">
        <w:t>/</w:t>
      </w:r>
      <w:r w:rsidRPr="00124A36">
        <w:t>2004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47339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49C7CEFE" w:rsidR="00C114FF" w:rsidRPr="00B41D57" w:rsidRDefault="002D2BFC" w:rsidP="00145C3F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7339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2B95E980" w14:textId="18327B26" w:rsidR="0078538F" w:rsidRDefault="0047339D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40561775" w14:textId="77777777" w:rsidR="002C251C" w:rsidRPr="008C3675" w:rsidRDefault="002C251C" w:rsidP="002C251C">
      <w:pPr>
        <w:rPr>
          <w:szCs w:val="22"/>
        </w:rPr>
      </w:pPr>
      <w:r w:rsidRPr="008C3675">
        <w:rPr>
          <w:szCs w:val="22"/>
        </w:rPr>
        <w:t>Pouze pro zvířata.</w:t>
      </w:r>
    </w:p>
    <w:p w14:paraId="2F963B7B" w14:textId="77777777" w:rsidR="002C251C" w:rsidRPr="00B41D57" w:rsidRDefault="002C251C" w:rsidP="0078538F">
      <w:pPr>
        <w:numPr>
          <w:ilvl w:val="12"/>
          <w:numId w:val="0"/>
        </w:numPr>
        <w:rPr>
          <w:szCs w:val="22"/>
        </w:rPr>
      </w:pP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47339D" w:rsidP="004278E0">
      <w:pPr>
        <w:ind w:right="-1"/>
        <w:rPr>
          <w:szCs w:val="22"/>
        </w:rPr>
      </w:pPr>
      <w:bookmarkStart w:id="29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9"/>
    <w:p w14:paraId="1BF1A65A" w14:textId="1B07FEE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688036" w14:textId="77777777" w:rsidR="002C251C" w:rsidRPr="008C3675" w:rsidRDefault="002C251C" w:rsidP="002C251C">
      <w:pPr>
        <w:rPr>
          <w:szCs w:val="22"/>
        </w:rPr>
      </w:pPr>
      <w:bookmarkStart w:id="30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30"/>
      <w:r>
        <w:rPr>
          <w:rStyle w:val="markedcontent"/>
          <w:szCs w:val="22"/>
        </w:rPr>
        <w:t xml:space="preserve">. </w:t>
      </w:r>
    </w:p>
    <w:p w14:paraId="1F3EC39E" w14:textId="77777777" w:rsidR="002C251C" w:rsidRPr="00B41D57" w:rsidRDefault="002C251C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2C251C" w:rsidRPr="00B41D57" w:rsidSect="004278E0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913FD3" w16cex:dateUtc="2024-12-11T1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ADDD7" w14:textId="77777777" w:rsidR="00091230" w:rsidRDefault="00091230">
      <w:pPr>
        <w:spacing w:line="240" w:lineRule="auto"/>
      </w:pPr>
      <w:r>
        <w:separator/>
      </w:r>
    </w:p>
  </w:endnote>
  <w:endnote w:type="continuationSeparator" w:id="0">
    <w:p w14:paraId="32BB842B" w14:textId="77777777" w:rsidR="00091230" w:rsidRDefault="00091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4733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47339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4C69" w14:textId="77777777" w:rsidR="00091230" w:rsidRDefault="00091230">
      <w:pPr>
        <w:spacing w:line="240" w:lineRule="auto"/>
      </w:pPr>
      <w:r>
        <w:separator/>
      </w:r>
    </w:p>
  </w:footnote>
  <w:footnote w:type="continuationSeparator" w:id="0">
    <w:p w14:paraId="7ED79E64" w14:textId="77777777" w:rsidR="00091230" w:rsidRDefault="00091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8E00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1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2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46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4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E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4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8C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6236C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6B8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6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C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87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AB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8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A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AAE8A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F148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7228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52E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2ED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28B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429E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1A70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D4F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5D406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7B4ED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6807EF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1D806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09CC9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2630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3819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3029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F2AA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A4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65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8F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0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88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4B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1C6D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C4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BE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C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A1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E3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2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CA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E4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8DC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30F5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329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2E8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404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703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5C14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0CB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34EA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3AE6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3C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A6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6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4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7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6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22C9B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5D086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F00D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2A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7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2D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67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1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EF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D469E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70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609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4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49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1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5A2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6C4AD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4F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2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D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A3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4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0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4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FE66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AC0D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41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B69B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8480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0CCB2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2446D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AFF0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C87A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5E4A4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BA6F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F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AB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6C9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C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25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DC601C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0F03748" w:tentative="1">
      <w:start w:val="1"/>
      <w:numFmt w:val="lowerLetter"/>
      <w:lvlText w:val="%2."/>
      <w:lvlJc w:val="left"/>
      <w:pPr>
        <w:ind w:left="1440" w:hanging="360"/>
      </w:pPr>
    </w:lvl>
    <w:lvl w:ilvl="2" w:tplc="32BEECE6" w:tentative="1">
      <w:start w:val="1"/>
      <w:numFmt w:val="lowerRoman"/>
      <w:lvlText w:val="%3."/>
      <w:lvlJc w:val="right"/>
      <w:pPr>
        <w:ind w:left="2160" w:hanging="180"/>
      </w:pPr>
    </w:lvl>
    <w:lvl w:ilvl="3" w:tplc="D4FEC382" w:tentative="1">
      <w:start w:val="1"/>
      <w:numFmt w:val="decimal"/>
      <w:lvlText w:val="%4."/>
      <w:lvlJc w:val="left"/>
      <w:pPr>
        <w:ind w:left="2880" w:hanging="360"/>
      </w:pPr>
    </w:lvl>
    <w:lvl w:ilvl="4" w:tplc="F6AEF9A0" w:tentative="1">
      <w:start w:val="1"/>
      <w:numFmt w:val="lowerLetter"/>
      <w:lvlText w:val="%5."/>
      <w:lvlJc w:val="left"/>
      <w:pPr>
        <w:ind w:left="3600" w:hanging="360"/>
      </w:pPr>
    </w:lvl>
    <w:lvl w:ilvl="5" w:tplc="017677CA" w:tentative="1">
      <w:start w:val="1"/>
      <w:numFmt w:val="lowerRoman"/>
      <w:lvlText w:val="%6."/>
      <w:lvlJc w:val="right"/>
      <w:pPr>
        <w:ind w:left="4320" w:hanging="180"/>
      </w:pPr>
    </w:lvl>
    <w:lvl w:ilvl="6" w:tplc="072A3F76" w:tentative="1">
      <w:start w:val="1"/>
      <w:numFmt w:val="decimal"/>
      <w:lvlText w:val="%7."/>
      <w:lvlJc w:val="left"/>
      <w:pPr>
        <w:ind w:left="5040" w:hanging="360"/>
      </w:pPr>
    </w:lvl>
    <w:lvl w:ilvl="7" w:tplc="16F0762A" w:tentative="1">
      <w:start w:val="1"/>
      <w:numFmt w:val="lowerLetter"/>
      <w:lvlText w:val="%8."/>
      <w:lvlJc w:val="left"/>
      <w:pPr>
        <w:ind w:left="5760" w:hanging="360"/>
      </w:pPr>
    </w:lvl>
    <w:lvl w:ilvl="8" w:tplc="8AEA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7B666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7FCD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AE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45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05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6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A9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8EEB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C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0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F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CD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89239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685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08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1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2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0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6C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FA46172">
      <w:start w:val="1"/>
      <w:numFmt w:val="decimal"/>
      <w:lvlText w:val="%1."/>
      <w:lvlJc w:val="left"/>
      <w:pPr>
        <w:ind w:left="720" w:hanging="360"/>
      </w:pPr>
    </w:lvl>
    <w:lvl w:ilvl="1" w:tplc="AB1A8192" w:tentative="1">
      <w:start w:val="1"/>
      <w:numFmt w:val="lowerLetter"/>
      <w:lvlText w:val="%2."/>
      <w:lvlJc w:val="left"/>
      <w:pPr>
        <w:ind w:left="1440" w:hanging="360"/>
      </w:pPr>
    </w:lvl>
    <w:lvl w:ilvl="2" w:tplc="30465274" w:tentative="1">
      <w:start w:val="1"/>
      <w:numFmt w:val="lowerRoman"/>
      <w:lvlText w:val="%3."/>
      <w:lvlJc w:val="right"/>
      <w:pPr>
        <w:ind w:left="2160" w:hanging="180"/>
      </w:pPr>
    </w:lvl>
    <w:lvl w:ilvl="3" w:tplc="B46C411C" w:tentative="1">
      <w:start w:val="1"/>
      <w:numFmt w:val="decimal"/>
      <w:lvlText w:val="%4."/>
      <w:lvlJc w:val="left"/>
      <w:pPr>
        <w:ind w:left="2880" w:hanging="360"/>
      </w:pPr>
    </w:lvl>
    <w:lvl w:ilvl="4" w:tplc="25C8C7D4" w:tentative="1">
      <w:start w:val="1"/>
      <w:numFmt w:val="lowerLetter"/>
      <w:lvlText w:val="%5."/>
      <w:lvlJc w:val="left"/>
      <w:pPr>
        <w:ind w:left="3600" w:hanging="360"/>
      </w:pPr>
    </w:lvl>
    <w:lvl w:ilvl="5" w:tplc="86EEE6C4" w:tentative="1">
      <w:start w:val="1"/>
      <w:numFmt w:val="lowerRoman"/>
      <w:lvlText w:val="%6."/>
      <w:lvlJc w:val="right"/>
      <w:pPr>
        <w:ind w:left="4320" w:hanging="180"/>
      </w:pPr>
    </w:lvl>
    <w:lvl w:ilvl="6" w:tplc="98069768" w:tentative="1">
      <w:start w:val="1"/>
      <w:numFmt w:val="decimal"/>
      <w:lvlText w:val="%7."/>
      <w:lvlJc w:val="left"/>
      <w:pPr>
        <w:ind w:left="5040" w:hanging="360"/>
      </w:pPr>
    </w:lvl>
    <w:lvl w:ilvl="7" w:tplc="057A87AA" w:tentative="1">
      <w:start w:val="1"/>
      <w:numFmt w:val="lowerLetter"/>
      <w:lvlText w:val="%8."/>
      <w:lvlJc w:val="left"/>
      <w:pPr>
        <w:ind w:left="5760" w:hanging="360"/>
      </w:pPr>
    </w:lvl>
    <w:lvl w:ilvl="8" w:tplc="EA84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27C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BEA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6F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4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7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4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62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E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286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1230"/>
    <w:rsid w:val="00092A37"/>
    <w:rsid w:val="000938A6"/>
    <w:rsid w:val="00096E78"/>
    <w:rsid w:val="00097C1E"/>
    <w:rsid w:val="000A1DF5"/>
    <w:rsid w:val="000B6C6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E9F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21AE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DED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4C0"/>
    <w:rsid w:val="001D6052"/>
    <w:rsid w:val="001D63CC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7C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0A6E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251C"/>
    <w:rsid w:val="002C55FF"/>
    <w:rsid w:val="002C592B"/>
    <w:rsid w:val="002D2BFC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109E"/>
    <w:rsid w:val="003020BB"/>
    <w:rsid w:val="00302266"/>
    <w:rsid w:val="0030237C"/>
    <w:rsid w:val="00304393"/>
    <w:rsid w:val="00305AB2"/>
    <w:rsid w:val="00307EB2"/>
    <w:rsid w:val="0031032B"/>
    <w:rsid w:val="00316E87"/>
    <w:rsid w:val="00323DF0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4026"/>
    <w:rsid w:val="003C630D"/>
    <w:rsid w:val="003C64A5"/>
    <w:rsid w:val="003D03CC"/>
    <w:rsid w:val="003D378C"/>
    <w:rsid w:val="003D3893"/>
    <w:rsid w:val="003D4BB7"/>
    <w:rsid w:val="003D5FCF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1EB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8E0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6BD"/>
    <w:rsid w:val="00453E1D"/>
    <w:rsid w:val="00454589"/>
    <w:rsid w:val="00456ED0"/>
    <w:rsid w:val="00457550"/>
    <w:rsid w:val="00457B74"/>
    <w:rsid w:val="00461B2A"/>
    <w:rsid w:val="004620A4"/>
    <w:rsid w:val="00462E46"/>
    <w:rsid w:val="0047339D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414C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2F92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24A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269"/>
    <w:rsid w:val="005D380C"/>
    <w:rsid w:val="005D3F79"/>
    <w:rsid w:val="005D6E04"/>
    <w:rsid w:val="005D7A12"/>
    <w:rsid w:val="005E53EE"/>
    <w:rsid w:val="005E62A9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D04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1EF9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59F6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5D96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0B89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1CE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F99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064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A18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0859"/>
    <w:rsid w:val="009F1AD2"/>
    <w:rsid w:val="00A00C78"/>
    <w:rsid w:val="00A0479E"/>
    <w:rsid w:val="00A07979"/>
    <w:rsid w:val="00A11755"/>
    <w:rsid w:val="00A16BAC"/>
    <w:rsid w:val="00A17620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A83"/>
    <w:rsid w:val="00B075D6"/>
    <w:rsid w:val="00B10A37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6D1E"/>
    <w:rsid w:val="00BB04EB"/>
    <w:rsid w:val="00BB2539"/>
    <w:rsid w:val="00BB4CE2"/>
    <w:rsid w:val="00BB5EF0"/>
    <w:rsid w:val="00BB6724"/>
    <w:rsid w:val="00BC0EFB"/>
    <w:rsid w:val="00BC2E39"/>
    <w:rsid w:val="00BC6FA0"/>
    <w:rsid w:val="00BD2364"/>
    <w:rsid w:val="00BD28E3"/>
    <w:rsid w:val="00BD591C"/>
    <w:rsid w:val="00BE117E"/>
    <w:rsid w:val="00BE3261"/>
    <w:rsid w:val="00BF00EF"/>
    <w:rsid w:val="00BF58FC"/>
    <w:rsid w:val="00C01F77"/>
    <w:rsid w:val="00C01FFC"/>
    <w:rsid w:val="00C05321"/>
    <w:rsid w:val="00C06AE4"/>
    <w:rsid w:val="00C1104C"/>
    <w:rsid w:val="00C114FF"/>
    <w:rsid w:val="00C11D49"/>
    <w:rsid w:val="00C12F42"/>
    <w:rsid w:val="00C171A1"/>
    <w:rsid w:val="00C171A4"/>
    <w:rsid w:val="00C17F12"/>
    <w:rsid w:val="00C20734"/>
    <w:rsid w:val="00C2159C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259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CDD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5554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41C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9BC"/>
    <w:rsid w:val="00E834CD"/>
    <w:rsid w:val="00E846DC"/>
    <w:rsid w:val="00E84E9D"/>
    <w:rsid w:val="00E86CEE"/>
    <w:rsid w:val="00E935AF"/>
    <w:rsid w:val="00EA521D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CE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5848"/>
    <w:rsid w:val="00FB6F2F"/>
    <w:rsid w:val="00FC02F3"/>
    <w:rsid w:val="00FC2E06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0D9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77D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2C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ED3D-BB14-4D0D-BFEE-C2375F36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1196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15</cp:revision>
  <cp:lastPrinted>2025-01-24T08:52:00Z</cp:lastPrinted>
  <dcterms:created xsi:type="dcterms:W3CDTF">2024-12-11T07:44:00Z</dcterms:created>
  <dcterms:modified xsi:type="dcterms:W3CDTF">2025-01-28T16:33:00Z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