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E2552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E2552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E25526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70AA77F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DC1036" w14:textId="1C1C457E" w:rsidR="00F472D4" w:rsidRPr="00F472D4" w:rsidRDefault="00F472D4" w:rsidP="00F472D4">
      <w:pPr>
        <w:tabs>
          <w:tab w:val="clear" w:pos="567"/>
        </w:tabs>
        <w:spacing w:line="240" w:lineRule="auto"/>
        <w:rPr>
          <w:szCs w:val="22"/>
        </w:rPr>
      </w:pPr>
      <w:r w:rsidRPr="00F472D4">
        <w:rPr>
          <w:szCs w:val="22"/>
        </w:rPr>
        <w:t xml:space="preserve">PESTORIN MORMYX </w:t>
      </w:r>
      <w:proofErr w:type="spellStart"/>
      <w:r w:rsidRPr="00F472D4">
        <w:rPr>
          <w:szCs w:val="22"/>
        </w:rPr>
        <w:t>lyofilizát</w:t>
      </w:r>
      <w:proofErr w:type="spellEnd"/>
      <w:r w:rsidR="003A51C0">
        <w:rPr>
          <w:szCs w:val="22"/>
        </w:rPr>
        <w:t xml:space="preserve"> a</w:t>
      </w:r>
      <w:r w:rsidRPr="00F472D4">
        <w:rPr>
          <w:szCs w:val="22"/>
        </w:rPr>
        <w:t xml:space="preserve"> </w:t>
      </w:r>
      <w:r w:rsidR="00F50250">
        <w:rPr>
          <w:szCs w:val="22"/>
        </w:rPr>
        <w:t>suspenze</w:t>
      </w:r>
      <w:r w:rsidR="003A51C0" w:rsidRPr="00F472D4">
        <w:rPr>
          <w:szCs w:val="22"/>
        </w:rPr>
        <w:t xml:space="preserve"> </w:t>
      </w:r>
      <w:r w:rsidRPr="00F472D4">
        <w:rPr>
          <w:szCs w:val="22"/>
        </w:rPr>
        <w:t>pro injekční suspenz</w:t>
      </w:r>
      <w:r w:rsidR="006572EE">
        <w:rPr>
          <w:szCs w:val="22"/>
        </w:rPr>
        <w:t>i</w:t>
      </w:r>
      <w:r w:rsidRPr="00F472D4">
        <w:rPr>
          <w:szCs w:val="22"/>
        </w:rPr>
        <w:t xml:space="preserve"> 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E25526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703B2610" w14:textId="77777777" w:rsidR="00293CF9" w:rsidRDefault="00293CF9" w:rsidP="00293CF9">
      <w:pPr>
        <w:pStyle w:val="Styl0"/>
        <w:tabs>
          <w:tab w:val="decimal" w:pos="6804"/>
        </w:tabs>
        <w:ind w:left="0" w:firstLine="0"/>
        <w:rPr>
          <w:rFonts w:ascii="Times New Roman" w:hAnsi="Times New Roman"/>
          <w:sz w:val="22"/>
        </w:rPr>
      </w:pPr>
    </w:p>
    <w:p w14:paraId="3CEA0BBE" w14:textId="422D1648" w:rsidR="00293CF9" w:rsidRDefault="007233CF" w:rsidP="00293CF9">
      <w:pPr>
        <w:pStyle w:val="Styl0"/>
        <w:tabs>
          <w:tab w:val="decimal" w:pos="6804"/>
        </w:tabs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Každá dávka (</w:t>
      </w:r>
      <w:r w:rsidR="00293CF9" w:rsidRPr="00F472D4">
        <w:rPr>
          <w:rFonts w:ascii="Times New Roman" w:hAnsi="Times New Roman"/>
          <w:sz w:val="22"/>
        </w:rPr>
        <w:t>1 ml</w:t>
      </w:r>
      <w:r>
        <w:rPr>
          <w:rFonts w:ascii="Times New Roman" w:hAnsi="Times New Roman"/>
          <w:sz w:val="22"/>
        </w:rPr>
        <w:t>) obsahuje</w:t>
      </w:r>
      <w:r w:rsidR="00293CF9" w:rsidRPr="00F472D4">
        <w:rPr>
          <w:rFonts w:ascii="Times New Roman" w:hAnsi="Times New Roman"/>
          <w:sz w:val="22"/>
        </w:rPr>
        <w:t>:</w:t>
      </w:r>
    </w:p>
    <w:p w14:paraId="668A2BBB" w14:textId="0D24C884" w:rsidR="00C114FF" w:rsidRPr="00B41D57" w:rsidRDefault="00E25526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4C58CDAC" w14:textId="572D20A8" w:rsidR="00F472D4" w:rsidRDefault="00F50250" w:rsidP="00F472D4">
      <w:r>
        <w:t>Suspenze (t</w:t>
      </w:r>
      <w:r w:rsidR="00F472D4" w:rsidRPr="00F472D4">
        <w:t>ekutá složka</w:t>
      </w:r>
      <w:r>
        <w:t>)</w:t>
      </w:r>
      <w:r w:rsidR="00F472D4">
        <w:t>:</w:t>
      </w:r>
    </w:p>
    <w:p w14:paraId="2367C757" w14:textId="1EE5CD72" w:rsidR="00F472D4" w:rsidRPr="00F472D4" w:rsidRDefault="00F472D4" w:rsidP="00F472D4">
      <w:proofErr w:type="spellStart"/>
      <w:r w:rsidRPr="00F472D4">
        <w:t>Calicivirus</w:t>
      </w:r>
      <w:proofErr w:type="spellEnd"/>
      <w:r w:rsidRPr="00F472D4">
        <w:t xml:space="preserve"> </w:t>
      </w:r>
      <w:proofErr w:type="spellStart"/>
      <w:r w:rsidRPr="00F472D4">
        <w:t>septicemiae</w:t>
      </w:r>
      <w:proofErr w:type="spellEnd"/>
      <w:r w:rsidRPr="00F472D4">
        <w:t xml:space="preserve"> </w:t>
      </w:r>
      <w:proofErr w:type="spellStart"/>
      <w:r w:rsidRPr="00F472D4">
        <w:t>haemorrhagiae</w:t>
      </w:r>
      <w:proofErr w:type="spellEnd"/>
      <w:r w:rsidRPr="00F472D4">
        <w:t xml:space="preserve"> </w:t>
      </w:r>
      <w:proofErr w:type="spellStart"/>
      <w:proofErr w:type="gramStart"/>
      <w:r w:rsidRPr="00F472D4">
        <w:t>cuniculi</w:t>
      </w:r>
      <w:proofErr w:type="spellEnd"/>
      <w:r>
        <w:t xml:space="preserve">  </w:t>
      </w:r>
      <w:proofErr w:type="spellStart"/>
      <w:r w:rsidR="007233CF">
        <w:t>inactivat</w:t>
      </w:r>
      <w:r w:rsidR="00185F05">
        <w:t>um</w:t>
      </w:r>
      <w:proofErr w:type="spellEnd"/>
      <w:proofErr w:type="gramEnd"/>
      <w:r w:rsidR="007233CF">
        <w:t>, kmen CAMP-V351</w:t>
      </w:r>
      <w:r>
        <w:t xml:space="preserve">               </w:t>
      </w:r>
      <w:r>
        <w:rPr>
          <w:lang w:val="de-DE"/>
        </w:rPr>
        <w:t>min. 80*</w:t>
      </w:r>
    </w:p>
    <w:p w14:paraId="4684075E" w14:textId="77777777" w:rsidR="00F472D4" w:rsidRDefault="00F472D4" w:rsidP="00F472D4"/>
    <w:p w14:paraId="521B8A59" w14:textId="4426DE4D" w:rsidR="00F472D4" w:rsidRDefault="00F472D4" w:rsidP="00F472D4">
      <w:proofErr w:type="spellStart"/>
      <w:r>
        <w:t>Lyofiliz</w:t>
      </w:r>
      <w:r w:rsidR="00F50250">
        <w:t>át</w:t>
      </w:r>
      <w:proofErr w:type="spellEnd"/>
      <w:r w:rsidR="00F50250">
        <w:t xml:space="preserve"> (živá</w:t>
      </w:r>
      <w:r>
        <w:t xml:space="preserve"> složka</w:t>
      </w:r>
      <w:r w:rsidR="00F50250">
        <w:t>)</w:t>
      </w:r>
      <w:r>
        <w:t>:</w:t>
      </w:r>
    </w:p>
    <w:p w14:paraId="05975313" w14:textId="52E01255" w:rsidR="00F472D4" w:rsidRDefault="00F472D4" w:rsidP="00AC037E">
      <w:pPr>
        <w:rPr>
          <w:lang w:val="de-DE"/>
        </w:rPr>
      </w:pPr>
      <w:proofErr w:type="spellStart"/>
      <w:r w:rsidRPr="00526760">
        <w:t>Poxvirus</w:t>
      </w:r>
      <w:proofErr w:type="spellEnd"/>
      <w:r w:rsidRPr="00526760">
        <w:t xml:space="preserve"> </w:t>
      </w:r>
      <w:proofErr w:type="spellStart"/>
      <w:r w:rsidRPr="00526760">
        <w:t>myxomatosae</w:t>
      </w:r>
      <w:proofErr w:type="spellEnd"/>
      <w:r w:rsidRPr="00526760">
        <w:t xml:space="preserve"> </w:t>
      </w:r>
      <w:proofErr w:type="spellStart"/>
      <w:r w:rsidRPr="00526760">
        <w:t>attenuatum</w:t>
      </w:r>
      <w:proofErr w:type="spellEnd"/>
      <w:r w:rsidR="007233CF">
        <w:t>, kmen CAMP V-219</w:t>
      </w:r>
      <w:r w:rsidRPr="00526760">
        <w:t xml:space="preserve">     min. 10</w:t>
      </w:r>
      <w:r w:rsidRPr="00526760">
        <w:rPr>
          <w:vertAlign w:val="superscript"/>
        </w:rPr>
        <w:t>3,3</w:t>
      </w:r>
      <w:r w:rsidRPr="00526760">
        <w:t xml:space="preserve"> TCID</w:t>
      </w:r>
      <w:r w:rsidRPr="00526760">
        <w:rPr>
          <w:vertAlign w:val="subscript"/>
        </w:rPr>
        <w:t>50</w:t>
      </w:r>
      <w:r w:rsidRPr="00526760">
        <w:t xml:space="preserve"> - max. 10</w:t>
      </w:r>
      <w:r w:rsidRPr="00526760">
        <w:rPr>
          <w:vertAlign w:val="superscript"/>
        </w:rPr>
        <w:t>5,8</w:t>
      </w:r>
      <w:r w:rsidR="00474FBF">
        <w:t xml:space="preserve"> </w:t>
      </w:r>
      <w:r w:rsidRPr="00526760">
        <w:t>TCID</w:t>
      </w:r>
      <w:r w:rsidRPr="00526760">
        <w:rPr>
          <w:vertAlign w:val="subscript"/>
        </w:rPr>
        <w:t>50</w:t>
      </w:r>
      <w:r w:rsidR="007233CF">
        <w:rPr>
          <w:lang w:val="de-DE"/>
        </w:rPr>
        <w:t>**</w:t>
      </w:r>
    </w:p>
    <w:p w14:paraId="792C3BB0" w14:textId="21EEFE22" w:rsidR="007233CF" w:rsidRDefault="007233CF" w:rsidP="00AC037E"/>
    <w:p w14:paraId="3040BD8A" w14:textId="77777777" w:rsidR="007233CF" w:rsidRPr="00526760" w:rsidRDefault="007233CF" w:rsidP="007233CF">
      <w:pPr>
        <w:rPr>
          <w:sz w:val="20"/>
        </w:rPr>
      </w:pPr>
      <w:r w:rsidRPr="00526760">
        <w:rPr>
          <w:sz w:val="20"/>
        </w:rPr>
        <w:t>* Titr hemaglutinačně inhibičních protilátek po podání vakcíny laboratorním zvířatům (králík)</w:t>
      </w:r>
    </w:p>
    <w:p w14:paraId="689827EE" w14:textId="3C06D3E2" w:rsidR="007233CF" w:rsidRPr="00AC037E" w:rsidRDefault="007233CF" w:rsidP="00AC037E">
      <w:r w:rsidRPr="00526760">
        <w:rPr>
          <w:sz w:val="20"/>
        </w:rPr>
        <w:t>**</w:t>
      </w:r>
      <w:r>
        <w:rPr>
          <w:sz w:val="20"/>
        </w:rPr>
        <w:t xml:space="preserve"> 50% infekční dávka pro tkáňovou kulturu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59C91212" w:rsidR="00C114FF" w:rsidRDefault="00E25526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6276877A" w14:textId="667B9154" w:rsidR="00F472D4" w:rsidRPr="00B41D57" w:rsidRDefault="0005087B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lang w:val="en-GB"/>
        </w:rPr>
        <w:t>H</w:t>
      </w:r>
      <w:r w:rsidR="00F472D4">
        <w:rPr>
          <w:lang w:val="en-GB"/>
        </w:rPr>
        <w:t>ydroxid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hlinitý</w:t>
      </w:r>
      <w:proofErr w:type="spellEnd"/>
      <w:r w:rsidR="00F472D4">
        <w:rPr>
          <w:lang w:val="en-GB"/>
        </w:rPr>
        <w:t xml:space="preserve"> (pro </w:t>
      </w:r>
      <w:proofErr w:type="spellStart"/>
      <w:r w:rsidR="00F472D4">
        <w:rPr>
          <w:lang w:val="en-GB"/>
        </w:rPr>
        <w:t>tekutou</w:t>
      </w:r>
      <w:proofErr w:type="spellEnd"/>
      <w:r w:rsidR="00F472D4">
        <w:rPr>
          <w:lang w:val="en-GB"/>
        </w:rPr>
        <w:t xml:space="preserve"> </w:t>
      </w:r>
      <w:proofErr w:type="spellStart"/>
      <w:proofErr w:type="gramStart"/>
      <w:r w:rsidR="00F472D4">
        <w:rPr>
          <w:lang w:val="en-GB"/>
        </w:rPr>
        <w:t>složku</w:t>
      </w:r>
      <w:proofErr w:type="spellEnd"/>
      <w:r w:rsidR="00F472D4">
        <w:rPr>
          <w:lang w:val="en-GB"/>
        </w:rPr>
        <w:t xml:space="preserve">)   </w:t>
      </w:r>
      <w:proofErr w:type="gramEnd"/>
      <w:r w:rsidR="00F472D4">
        <w:rPr>
          <w:lang w:val="en-GB"/>
        </w:rPr>
        <w:t xml:space="preserve">                           0,2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1F6FE4DE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852A54" w14:paraId="0B4C76E3" w14:textId="77777777" w:rsidTr="00AC037E">
        <w:tc>
          <w:tcPr>
            <w:tcW w:w="4528" w:type="dxa"/>
            <w:shd w:val="clear" w:color="auto" w:fill="auto"/>
            <w:vAlign w:val="center"/>
          </w:tcPr>
          <w:p w14:paraId="6D45EB6D" w14:textId="35B402ED" w:rsidR="00872C48" w:rsidRPr="00B41D57" w:rsidRDefault="00E2552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33F36B4E" w:rsidR="00872C48" w:rsidRPr="00B41D57" w:rsidRDefault="00E2552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AC037E" w14:paraId="7D5263D3" w14:textId="77777777" w:rsidTr="00162314">
        <w:trPr>
          <w:trHeight w:val="1140"/>
        </w:trPr>
        <w:tc>
          <w:tcPr>
            <w:tcW w:w="4528" w:type="dxa"/>
            <w:shd w:val="clear" w:color="auto" w:fill="auto"/>
            <w:vAlign w:val="center"/>
          </w:tcPr>
          <w:p w14:paraId="6EFAD58C" w14:textId="18CC7B79" w:rsidR="00AC037E" w:rsidRDefault="00AC037E" w:rsidP="00526760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 xml:space="preserve">Pro </w:t>
            </w:r>
            <w:proofErr w:type="spellStart"/>
            <w:r w:rsidR="00F50250">
              <w:rPr>
                <w:lang w:val="en-GB"/>
              </w:rPr>
              <w:t>suspenzi</w:t>
            </w:r>
            <w:proofErr w:type="spellEnd"/>
            <w:r>
              <w:rPr>
                <w:lang w:val="en-GB"/>
              </w:rPr>
              <w:t>:</w:t>
            </w:r>
          </w:p>
          <w:p w14:paraId="353F7192" w14:textId="77777777" w:rsidR="00AC037E" w:rsidRPr="00B41D57" w:rsidRDefault="00AC037E" w:rsidP="00526760">
            <w:pPr>
              <w:pStyle w:val="Bezmezer"/>
              <w:rPr>
                <w:iCs/>
                <w:szCs w:val="22"/>
              </w:rPr>
            </w:pPr>
            <w:r>
              <w:rPr>
                <w:lang w:val="en-GB"/>
              </w:rPr>
              <w:t>Thiomersal</w:t>
            </w:r>
          </w:p>
          <w:p w14:paraId="0F798F46" w14:textId="5DF4B213" w:rsidR="00AC037E" w:rsidRPr="00B41D57" w:rsidRDefault="00AC037E" w:rsidP="00526760">
            <w:pPr>
              <w:pStyle w:val="Bezmezer"/>
              <w:rPr>
                <w:iCs/>
                <w:szCs w:val="22"/>
              </w:rPr>
            </w:pPr>
            <w:proofErr w:type="spellStart"/>
            <w:r>
              <w:rPr>
                <w:lang w:val="en-GB"/>
              </w:rPr>
              <w:t>Fyziologický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roztok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pufrovaný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6602B84B" w14:textId="77777777" w:rsidR="00E9599E" w:rsidRDefault="00E9599E" w:rsidP="00E9599E">
            <w:pPr>
              <w:pStyle w:val="Bezmezer"/>
              <w:rPr>
                <w:lang w:val="en-GB"/>
              </w:rPr>
            </w:pPr>
          </w:p>
          <w:p w14:paraId="28A2585A" w14:textId="3BF2A077" w:rsidR="00AC037E" w:rsidRPr="00B41D57" w:rsidRDefault="00AC037E" w:rsidP="00526760">
            <w:pPr>
              <w:pStyle w:val="Bezmezer"/>
              <w:rPr>
                <w:iCs/>
                <w:szCs w:val="22"/>
              </w:rPr>
            </w:pPr>
            <w:r>
              <w:rPr>
                <w:lang w:val="en-GB"/>
              </w:rPr>
              <w:t>0,085-0,115 mg</w:t>
            </w:r>
          </w:p>
          <w:p w14:paraId="457A3BBC" w14:textId="77A98062" w:rsidR="00AC037E" w:rsidRPr="00B41D57" w:rsidRDefault="00AC037E" w:rsidP="00526760">
            <w:pPr>
              <w:pStyle w:val="Bezmezer"/>
              <w:rPr>
                <w:iCs/>
                <w:szCs w:val="22"/>
              </w:rPr>
            </w:pPr>
          </w:p>
        </w:tc>
      </w:tr>
      <w:tr w:rsidR="00AC037E" w14:paraId="1E235C5B" w14:textId="77777777" w:rsidTr="009F73CB">
        <w:trPr>
          <w:trHeight w:val="1150"/>
        </w:trPr>
        <w:tc>
          <w:tcPr>
            <w:tcW w:w="4528" w:type="dxa"/>
            <w:shd w:val="clear" w:color="auto" w:fill="auto"/>
            <w:vAlign w:val="center"/>
          </w:tcPr>
          <w:p w14:paraId="29B7C060" w14:textId="3CAF2EFB" w:rsidR="00AC037E" w:rsidRDefault="00AC037E" w:rsidP="00526760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 xml:space="preserve">Pro </w:t>
            </w:r>
            <w:proofErr w:type="spellStart"/>
            <w:r>
              <w:rPr>
                <w:lang w:val="en-GB"/>
              </w:rPr>
              <w:t>lyofiliz</w:t>
            </w:r>
            <w:r w:rsidR="00F50250">
              <w:rPr>
                <w:lang w:val="en-GB"/>
              </w:rPr>
              <w:t>át</w:t>
            </w:r>
            <w:proofErr w:type="spellEnd"/>
            <w:r>
              <w:rPr>
                <w:lang w:val="en-GB"/>
              </w:rPr>
              <w:t>:</w:t>
            </w:r>
          </w:p>
          <w:p w14:paraId="17E7A372" w14:textId="77777777" w:rsidR="00AC037E" w:rsidRPr="00B41D57" w:rsidRDefault="00AC037E" w:rsidP="00526760">
            <w:pPr>
              <w:pStyle w:val="Bezmezer"/>
              <w:rPr>
                <w:iCs/>
                <w:szCs w:val="22"/>
              </w:rPr>
            </w:pPr>
            <w:proofErr w:type="spellStart"/>
            <w:r>
              <w:rPr>
                <w:lang w:val="en-GB"/>
              </w:rPr>
              <w:t>Lyofilizační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médium</w:t>
            </w:r>
            <w:proofErr w:type="spellEnd"/>
          </w:p>
          <w:p w14:paraId="0ECB18EE" w14:textId="2C761971" w:rsidR="00AC037E" w:rsidRPr="00B41D57" w:rsidRDefault="00AC037E" w:rsidP="00526760">
            <w:pPr>
              <w:pStyle w:val="Bezmezer"/>
              <w:rPr>
                <w:iCs/>
                <w:szCs w:val="22"/>
              </w:rPr>
            </w:pPr>
            <w:proofErr w:type="spellStart"/>
            <w:r>
              <w:rPr>
                <w:lang w:val="en-GB"/>
              </w:rPr>
              <w:t>Kultivační</w:t>
            </w:r>
            <w:proofErr w:type="spellEnd"/>
            <w:r>
              <w:rPr>
                <w:lang w:val="en-GB"/>
              </w:rPr>
              <w:t xml:space="preserve"> medium MEM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0880B39" w14:textId="27AA24EF" w:rsidR="00AC037E" w:rsidRPr="00B41D57" w:rsidRDefault="00AC037E" w:rsidP="00526760">
            <w:pPr>
              <w:pStyle w:val="Bezmezer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41D4B607" w:rsidR="00C114FF" w:rsidRDefault="00170ADE" w:rsidP="00A9226B">
      <w:pPr>
        <w:tabs>
          <w:tab w:val="clear" w:pos="567"/>
        </w:tabs>
        <w:spacing w:line="240" w:lineRule="auto"/>
        <w:rPr>
          <w:rStyle w:val="rynqvb"/>
        </w:rPr>
      </w:pPr>
      <w:r>
        <w:rPr>
          <w:rStyle w:val="rynqvb"/>
        </w:rPr>
        <w:t>Bílá až šedobílá kapalina obsahující jemný sediment.</w:t>
      </w:r>
    </w:p>
    <w:p w14:paraId="09B27798" w14:textId="77777777" w:rsidR="00170ADE" w:rsidRPr="00B41D57" w:rsidRDefault="00170A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E25526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E25526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BB43106" w14:textId="77777777" w:rsidR="00A06B5A" w:rsidRPr="00B41D57" w:rsidRDefault="00A06B5A" w:rsidP="00B13B6D">
      <w:pPr>
        <w:pStyle w:val="Style1"/>
      </w:pPr>
    </w:p>
    <w:p w14:paraId="5583AFAA" w14:textId="4D74A865" w:rsidR="00AD4BDC" w:rsidRDefault="00AD4BDC" w:rsidP="00AD4BDC">
      <w:pPr>
        <w:pStyle w:val="Styl00"/>
        <w:ind w:left="709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Králí</w:t>
      </w:r>
      <w:r w:rsidR="00185F05">
        <w:rPr>
          <w:rFonts w:ascii="Times New Roman" w:hAnsi="Times New Roman"/>
          <w:sz w:val="22"/>
        </w:rPr>
        <w:t>ci</w:t>
      </w:r>
      <w:r w:rsidR="00293CF9">
        <w:rPr>
          <w:rFonts w:ascii="Times New Roman" w:hAnsi="Times New Roman"/>
          <w:sz w:val="22"/>
        </w:rPr>
        <w:t>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Default="00E25526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4C4E82E0" w14:textId="77777777" w:rsidR="00A06B5A" w:rsidRPr="00B41D57" w:rsidRDefault="00A06B5A" w:rsidP="00B13B6D">
      <w:pPr>
        <w:pStyle w:val="Style1"/>
      </w:pPr>
    </w:p>
    <w:p w14:paraId="6203E78F" w14:textId="23E7D1AA" w:rsidR="00AD4BDC" w:rsidRDefault="00AD4BDC" w:rsidP="00AD4BDC">
      <w:pPr>
        <w:pStyle w:val="Styl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</w:t>
      </w:r>
      <w:r w:rsidR="0005087B">
        <w:rPr>
          <w:rFonts w:ascii="Times New Roman" w:hAnsi="Times New Roman"/>
          <w:sz w:val="22"/>
        </w:rPr>
        <w:t> aktivní imunizaci</w:t>
      </w:r>
      <w:r>
        <w:rPr>
          <w:rFonts w:ascii="Times New Roman" w:hAnsi="Times New Roman"/>
          <w:sz w:val="22"/>
        </w:rPr>
        <w:t xml:space="preserve"> klinicky zdravých králíků proti hemoragickému onemocnění a myxomatóze králíků.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362ADD" w14:textId="77777777" w:rsidR="0089565B" w:rsidRDefault="00E25526" w:rsidP="00AD4BDC">
      <w:r w:rsidRPr="00B41D57">
        <w:t xml:space="preserve">Nástup imunity: </w:t>
      </w:r>
    </w:p>
    <w:p w14:paraId="22345BEA" w14:textId="5592B032" w:rsidR="0089565B" w:rsidRDefault="00AD4BDC" w:rsidP="00AD4BDC">
      <w:r w:rsidRPr="001C4D14">
        <w:t>myxomatóz</w:t>
      </w:r>
      <w:r w:rsidR="0089565B">
        <w:t xml:space="preserve">a: </w:t>
      </w:r>
      <w:r w:rsidRPr="001C4D14">
        <w:t xml:space="preserve">9 dní </w:t>
      </w:r>
    </w:p>
    <w:p w14:paraId="507620AB" w14:textId="0C7C4D86" w:rsidR="00D10367" w:rsidRPr="001C4D14" w:rsidRDefault="00AD4BDC" w:rsidP="00AD4BDC">
      <w:r w:rsidRPr="001C4D14">
        <w:t>hemoragické onemocnění</w:t>
      </w:r>
      <w:r w:rsidR="0089565B">
        <w:t>: 10</w:t>
      </w:r>
      <w:r w:rsidR="00D10367">
        <w:t xml:space="preserve"> </w:t>
      </w:r>
      <w:r w:rsidR="0089565B">
        <w:t xml:space="preserve">dní. </w:t>
      </w:r>
    </w:p>
    <w:p w14:paraId="1F1B0BC7" w14:textId="77777777" w:rsidR="004C4EAE" w:rsidRDefault="004C4EAE" w:rsidP="00AD4BDC"/>
    <w:p w14:paraId="5D97D0CE" w14:textId="417ACD19" w:rsidR="0089565B" w:rsidRDefault="00E25526" w:rsidP="00AD4BDC">
      <w:r w:rsidRPr="00B41D57">
        <w:t xml:space="preserve">Trvání imunity: </w:t>
      </w:r>
    </w:p>
    <w:p w14:paraId="37290FB6" w14:textId="777E406F" w:rsidR="0089565B" w:rsidRDefault="00AD4BDC" w:rsidP="00AD4BDC">
      <w:r w:rsidRPr="001C4D14">
        <w:t>myxomatóz</w:t>
      </w:r>
      <w:r w:rsidR="0089565B">
        <w:t>a: 6 měsíců</w:t>
      </w:r>
    </w:p>
    <w:p w14:paraId="5F28CA56" w14:textId="27DA86D4" w:rsidR="00AD4BDC" w:rsidRPr="001C4D14" w:rsidRDefault="0089565B" w:rsidP="00AD4BDC">
      <w:r w:rsidRPr="001C4D14">
        <w:t>hemoragické onemocnění</w:t>
      </w:r>
      <w:r>
        <w:t>: 1 rok</w:t>
      </w:r>
      <w:r w:rsidR="00AD4BDC" w:rsidRPr="001C4D14">
        <w:t xml:space="preserve">. 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Default="00E25526" w:rsidP="00B13B6D">
      <w:pPr>
        <w:pStyle w:val="Style1"/>
      </w:pPr>
      <w:r w:rsidRPr="00B41D57">
        <w:lastRenderedPageBreak/>
        <w:t>3.3</w:t>
      </w:r>
      <w:r w:rsidRPr="00B41D57">
        <w:tab/>
        <w:t>Kontraindikace</w:t>
      </w:r>
    </w:p>
    <w:p w14:paraId="3B750C09" w14:textId="77777777" w:rsidR="00A06B5A" w:rsidRPr="00B41D57" w:rsidRDefault="00A06B5A" w:rsidP="00B13B6D">
      <w:pPr>
        <w:pStyle w:val="Style1"/>
      </w:pPr>
    </w:p>
    <w:p w14:paraId="54C2FA76" w14:textId="4A422D57" w:rsidR="00C114FF" w:rsidRDefault="004964BF" w:rsidP="004C4EAE">
      <w:pPr>
        <w:rPr>
          <w:snapToGrid w:val="0"/>
        </w:rPr>
      </w:pPr>
      <w:r>
        <w:rPr>
          <w:snapToGrid w:val="0"/>
        </w:rPr>
        <w:t xml:space="preserve">Nejsou. </w:t>
      </w:r>
    </w:p>
    <w:p w14:paraId="67D24788" w14:textId="77777777" w:rsidR="00A867B8" w:rsidRPr="00B41D57" w:rsidRDefault="00A867B8" w:rsidP="004C4EAE">
      <w:pPr>
        <w:rPr>
          <w:szCs w:val="22"/>
        </w:rPr>
      </w:pPr>
    </w:p>
    <w:p w14:paraId="570F6F03" w14:textId="77777777" w:rsidR="00C114FF" w:rsidRDefault="00E25526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45D9B93" w14:textId="77777777" w:rsidR="00A06B5A" w:rsidRPr="00B41D57" w:rsidRDefault="00A06B5A" w:rsidP="00B13B6D">
      <w:pPr>
        <w:pStyle w:val="Style1"/>
      </w:pPr>
    </w:p>
    <w:p w14:paraId="0EC02C8B" w14:textId="4DBEFD5C" w:rsidR="00E86CEE" w:rsidRPr="00B41D57" w:rsidRDefault="00E25526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E25526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E2552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3D9718" w14:textId="387143F8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66219460"/>
      <w:r w:rsidRPr="00B41D57">
        <w:t>Neuplatňuje se.</w:t>
      </w:r>
    </w:p>
    <w:bookmarkEnd w:id="0"/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0102E7E4" w:rsidR="00C114FF" w:rsidRDefault="00E2552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786C34F" w14:textId="37FF915B" w:rsidR="00BB5263" w:rsidRDefault="00BB526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63CD61E" w14:textId="77777777" w:rsidR="00BB5263" w:rsidRPr="00B41D57" w:rsidRDefault="00BB5263" w:rsidP="00BB5263">
      <w:pPr>
        <w:tabs>
          <w:tab w:val="clear" w:pos="567"/>
        </w:tabs>
        <w:spacing w:line="240" w:lineRule="auto"/>
        <w:rPr>
          <w:szCs w:val="22"/>
        </w:rPr>
      </w:pPr>
      <w:r w:rsidRPr="00812CD8">
        <w:t>V případě náhodného sebepoškození injekčně podaným přípravkem</w:t>
      </w:r>
      <w:r>
        <w:t xml:space="preserve">, </w:t>
      </w:r>
      <w:r w:rsidRPr="00812CD8">
        <w:t>vyhledejte ihned lékařskou pomoc a ukažte příbalovou informaci nebo etiketu praktickému lékaři.</w:t>
      </w:r>
    </w:p>
    <w:p w14:paraId="62782553" w14:textId="77777777" w:rsidR="00BB5263" w:rsidRPr="00B41D57" w:rsidRDefault="00BB526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E25526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11E8E8F4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E25526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62861226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6B08A36" w14:textId="3B984F83" w:rsidR="0008149B" w:rsidRDefault="0008149B" w:rsidP="00A06B5A">
      <w:pPr>
        <w:jc w:val="both"/>
        <w:rPr>
          <w:snapToGrid w:val="0"/>
        </w:rPr>
      </w:pPr>
      <w:r w:rsidRPr="001D2A98">
        <w:rPr>
          <w:snapToGrid w:val="0"/>
        </w:rPr>
        <w:t>Nejsou</w:t>
      </w:r>
      <w:r w:rsidR="009F6801" w:rsidRPr="001D2A98">
        <w:rPr>
          <w:snapToGrid w:val="0"/>
        </w:rPr>
        <w:t>.</w:t>
      </w:r>
      <w:r>
        <w:rPr>
          <w:snapToGrid w:val="0"/>
        </w:rPr>
        <w:t xml:space="preserve"> </w:t>
      </w: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C2CFAB8" w:rsidR="00247A48" w:rsidRDefault="00E25526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983A15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08149B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E25526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67FE0332" w:rsidR="00C114FF" w:rsidRPr="00B41D57" w:rsidRDefault="00E25526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738105E9" w14:textId="77777777" w:rsidR="0008149B" w:rsidRPr="0008149B" w:rsidRDefault="0008149B" w:rsidP="0008149B">
      <w:pPr>
        <w:tabs>
          <w:tab w:val="clear" w:pos="567"/>
        </w:tabs>
        <w:spacing w:line="240" w:lineRule="auto"/>
        <w:rPr>
          <w:szCs w:val="22"/>
        </w:rPr>
      </w:pPr>
      <w:bookmarkStart w:id="2" w:name="_Hlk166219527"/>
      <w:r w:rsidRPr="0008149B">
        <w:rPr>
          <w:szCs w:val="22"/>
        </w:rPr>
        <w:t>Lze použít během březosti.</w:t>
      </w:r>
    </w:p>
    <w:p w14:paraId="53C1DD44" w14:textId="090F1FF3" w:rsidR="00092A37" w:rsidRPr="00B41D57" w:rsidRDefault="00983A15" w:rsidP="00983A15">
      <w:pPr>
        <w:tabs>
          <w:tab w:val="clear" w:pos="567"/>
        </w:tabs>
        <w:spacing w:line="240" w:lineRule="auto"/>
        <w:rPr>
          <w:szCs w:val="22"/>
        </w:rPr>
      </w:pPr>
      <w:r w:rsidRPr="00983A15">
        <w:rPr>
          <w:szCs w:val="22"/>
        </w:rPr>
        <w:t>Nedoporučuje se vakcinovat ramlice v posledním týdnu březosti pro možnost abortu nešetrnou fixací.</w:t>
      </w:r>
    </w:p>
    <w:bookmarkEnd w:id="2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E25526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58F78B" w14:textId="73E45F77" w:rsidR="00F40AC5" w:rsidRPr="00F40AC5" w:rsidRDefault="00F40AC5" w:rsidP="00F40AC5">
      <w:pPr>
        <w:tabs>
          <w:tab w:val="clear" w:pos="567"/>
        </w:tabs>
        <w:spacing w:line="240" w:lineRule="auto"/>
        <w:rPr>
          <w:szCs w:val="22"/>
        </w:rPr>
      </w:pPr>
      <w:r w:rsidRPr="00F40AC5">
        <w:rPr>
          <w:szCs w:val="22"/>
        </w:rPr>
        <w:t>Nejsou dostupné informace o bezpečnosti a účinnosti této vakcíny</w:t>
      </w:r>
      <w:r>
        <w:rPr>
          <w:szCs w:val="22"/>
        </w:rPr>
        <w:t xml:space="preserve">, </w:t>
      </w:r>
      <w:r w:rsidRPr="00F40AC5">
        <w:rPr>
          <w:szCs w:val="22"/>
        </w:rPr>
        <w:t>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E25526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4C4EAE" w:rsidRDefault="00145D34" w:rsidP="00145C3F">
      <w:pPr>
        <w:tabs>
          <w:tab w:val="clear" w:pos="567"/>
        </w:tabs>
        <w:spacing w:line="240" w:lineRule="auto"/>
        <w:rPr>
          <w:b/>
          <w:szCs w:val="22"/>
        </w:rPr>
      </w:pPr>
    </w:p>
    <w:p w14:paraId="3B696C1D" w14:textId="77988C25" w:rsidR="00983A15" w:rsidRDefault="009D19C9" w:rsidP="00983A15">
      <w:pPr>
        <w:pStyle w:val="Styl00"/>
        <w:ind w:left="426" w:hanging="426"/>
        <w:jc w:val="left"/>
        <w:rPr>
          <w:rFonts w:ascii="Times New Roman" w:hAnsi="Times New Roman"/>
          <w:snapToGrid w:val="0"/>
          <w:sz w:val="22"/>
        </w:rPr>
      </w:pPr>
      <w:r w:rsidRPr="004C4EAE">
        <w:rPr>
          <w:rFonts w:ascii="Times New Roman" w:hAnsi="Times New Roman"/>
          <w:b/>
          <w:snapToGrid w:val="0"/>
          <w:sz w:val="22"/>
        </w:rPr>
        <w:t>Dávkování:</w:t>
      </w:r>
      <w:r>
        <w:rPr>
          <w:rFonts w:ascii="Times New Roman" w:hAnsi="Times New Roman"/>
          <w:snapToGrid w:val="0"/>
          <w:sz w:val="22"/>
        </w:rPr>
        <w:t xml:space="preserve"> </w:t>
      </w:r>
      <w:r w:rsidR="00983A15">
        <w:rPr>
          <w:rFonts w:ascii="Times New Roman" w:hAnsi="Times New Roman"/>
          <w:snapToGrid w:val="0"/>
          <w:sz w:val="22"/>
        </w:rPr>
        <w:t>1 ml bez ohledu na velikost.</w:t>
      </w:r>
    </w:p>
    <w:p w14:paraId="56656ADA" w14:textId="747C9D7F" w:rsidR="00983A15" w:rsidRDefault="009D19C9" w:rsidP="00983A15">
      <w:pPr>
        <w:pStyle w:val="Styl00"/>
        <w:ind w:left="0" w:firstLine="0"/>
        <w:rPr>
          <w:rFonts w:ascii="Times New Roman" w:hAnsi="Times New Roman"/>
          <w:sz w:val="22"/>
        </w:rPr>
      </w:pPr>
      <w:r w:rsidRPr="004C4EAE">
        <w:rPr>
          <w:rFonts w:ascii="Times New Roman" w:hAnsi="Times New Roman"/>
          <w:b/>
          <w:sz w:val="22"/>
        </w:rPr>
        <w:t>Způsob podání:</w:t>
      </w:r>
      <w:r>
        <w:rPr>
          <w:rFonts w:ascii="Times New Roman" w:hAnsi="Times New Roman"/>
          <w:sz w:val="22"/>
        </w:rPr>
        <w:t xml:space="preserve"> s</w:t>
      </w:r>
      <w:r w:rsidR="00983A15">
        <w:rPr>
          <w:rFonts w:ascii="Times New Roman" w:hAnsi="Times New Roman"/>
          <w:sz w:val="22"/>
        </w:rPr>
        <w:t>ubkutánn</w:t>
      </w:r>
      <w:r w:rsidR="00A06B5A">
        <w:rPr>
          <w:rFonts w:ascii="Times New Roman" w:hAnsi="Times New Roman"/>
          <w:sz w:val="22"/>
        </w:rPr>
        <w:t>í podání</w:t>
      </w:r>
      <w:r w:rsidR="00983A15">
        <w:rPr>
          <w:rFonts w:ascii="Times New Roman" w:hAnsi="Times New Roman"/>
          <w:sz w:val="22"/>
        </w:rPr>
        <w:t>.</w:t>
      </w:r>
    </w:p>
    <w:p w14:paraId="393D2E30" w14:textId="7B21AFE4" w:rsidR="009D19C9" w:rsidRDefault="009D19C9" w:rsidP="00983A15">
      <w:pPr>
        <w:pStyle w:val="Styl00"/>
        <w:ind w:left="0" w:firstLine="0"/>
        <w:rPr>
          <w:rFonts w:ascii="Times New Roman" w:hAnsi="Times New Roman"/>
          <w:sz w:val="22"/>
        </w:rPr>
      </w:pPr>
    </w:p>
    <w:p w14:paraId="76A9AF93" w14:textId="757C2C60" w:rsidR="009D19C9" w:rsidRDefault="009D19C9" w:rsidP="009D19C9">
      <w:pPr>
        <w:spacing w:before="120"/>
        <w:ind w:left="426" w:hanging="426"/>
        <w:jc w:val="both"/>
        <w:rPr>
          <w:snapToGrid w:val="0"/>
        </w:rPr>
      </w:pPr>
      <w:r>
        <w:rPr>
          <w:snapToGrid w:val="0"/>
        </w:rPr>
        <w:t>Doporučuje se následující vakcinační schéma:</w:t>
      </w:r>
    </w:p>
    <w:p w14:paraId="2E95D7D6" w14:textId="77777777" w:rsidR="00A867B8" w:rsidRDefault="00A867B8" w:rsidP="009D19C9">
      <w:pPr>
        <w:pStyle w:val="Styl0"/>
        <w:ind w:left="0" w:firstLine="0"/>
        <w:rPr>
          <w:rFonts w:ascii="Times New Roman" w:hAnsi="Times New Roman"/>
          <w:sz w:val="22"/>
        </w:rPr>
      </w:pPr>
    </w:p>
    <w:p w14:paraId="66C19DE6" w14:textId="24496434" w:rsidR="009D19C9" w:rsidRDefault="009D19C9" w:rsidP="009D19C9">
      <w:pPr>
        <w:pStyle w:val="Styl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Králíci se vakcinují ve věku 10 týdnů.</w:t>
      </w:r>
    </w:p>
    <w:p w14:paraId="2CD3785E" w14:textId="0A116CCC" w:rsidR="009D19C9" w:rsidRDefault="009D19C9" w:rsidP="009D19C9">
      <w:pPr>
        <w:pStyle w:val="Styl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  <w:r>
        <w:rPr>
          <w:rFonts w:ascii="Times New Roman" w:hAnsi="Times New Roman"/>
          <w:sz w:val="22"/>
        </w:rPr>
        <w:lastRenderedPageBreak/>
        <w:t>V případě nepříznivé nákazové situace je možno vakcinovat v dřívějším věku:</w:t>
      </w:r>
    </w:p>
    <w:p w14:paraId="47BD72A2" w14:textId="77777777" w:rsidR="009D19C9" w:rsidRPr="008E09C3" w:rsidRDefault="009D19C9" w:rsidP="009D19C9">
      <w:pPr>
        <w:pStyle w:val="Styl0"/>
        <w:numPr>
          <w:ilvl w:val="0"/>
          <w:numId w:val="42"/>
        </w:numPr>
        <w:rPr>
          <w:rFonts w:ascii="Times New Roman" w:hAnsi="Times New Roman"/>
          <w:sz w:val="22"/>
        </w:rPr>
      </w:pPr>
      <w:r w:rsidRPr="008E09C3">
        <w:rPr>
          <w:rFonts w:ascii="Times New Roman" w:hAnsi="Times New Roman"/>
          <w:sz w:val="22"/>
        </w:rPr>
        <w:t>vakcinace monovalentní vakcínou proti myxomatóze (</w:t>
      </w:r>
      <w:proofErr w:type="spellStart"/>
      <w:r w:rsidRPr="008E09C3">
        <w:rPr>
          <w:rFonts w:ascii="Times New Roman" w:hAnsi="Times New Roman"/>
          <w:sz w:val="22"/>
        </w:rPr>
        <w:t>Myxoren</w:t>
      </w:r>
      <w:proofErr w:type="spellEnd"/>
      <w:r w:rsidRPr="008E09C3">
        <w:rPr>
          <w:rFonts w:ascii="Times New Roman" w:hAnsi="Times New Roman"/>
          <w:sz w:val="22"/>
        </w:rPr>
        <w:t xml:space="preserve">) od stáří 4 týdnů s následnou revakcinací vakcínou </w:t>
      </w:r>
      <w:proofErr w:type="spellStart"/>
      <w:r w:rsidRPr="008E09C3">
        <w:rPr>
          <w:rFonts w:ascii="Times New Roman" w:hAnsi="Times New Roman"/>
          <w:sz w:val="22"/>
        </w:rPr>
        <w:t>Pestorin</w:t>
      </w:r>
      <w:proofErr w:type="spellEnd"/>
      <w:r w:rsidRPr="008E09C3">
        <w:rPr>
          <w:rFonts w:ascii="Times New Roman" w:hAnsi="Times New Roman"/>
          <w:sz w:val="22"/>
        </w:rPr>
        <w:t xml:space="preserve"> </w:t>
      </w:r>
      <w:proofErr w:type="spellStart"/>
      <w:r w:rsidRPr="008E09C3">
        <w:rPr>
          <w:rFonts w:ascii="Times New Roman" w:hAnsi="Times New Roman"/>
          <w:sz w:val="22"/>
        </w:rPr>
        <w:t>Mormyx</w:t>
      </w:r>
      <w:proofErr w:type="spellEnd"/>
      <w:r w:rsidRPr="008E09C3">
        <w:rPr>
          <w:rFonts w:ascii="Times New Roman" w:hAnsi="Times New Roman"/>
          <w:sz w:val="22"/>
        </w:rPr>
        <w:t xml:space="preserve"> nejdříve ve věku 10 týdnů. Mezi aplikacemi vakcíny </w:t>
      </w:r>
      <w:proofErr w:type="spellStart"/>
      <w:r w:rsidRPr="008E09C3">
        <w:rPr>
          <w:rFonts w:ascii="Times New Roman" w:hAnsi="Times New Roman"/>
          <w:sz w:val="22"/>
        </w:rPr>
        <w:t>Myxoren</w:t>
      </w:r>
      <w:proofErr w:type="spellEnd"/>
      <w:r w:rsidRPr="008E09C3">
        <w:rPr>
          <w:rFonts w:ascii="Times New Roman" w:hAnsi="Times New Roman"/>
          <w:sz w:val="22"/>
        </w:rPr>
        <w:t xml:space="preserve"> a </w:t>
      </w:r>
      <w:proofErr w:type="spellStart"/>
      <w:r w:rsidRPr="008E09C3">
        <w:rPr>
          <w:rFonts w:ascii="Times New Roman" w:hAnsi="Times New Roman"/>
          <w:sz w:val="22"/>
        </w:rPr>
        <w:t>Pestorin</w:t>
      </w:r>
      <w:proofErr w:type="spellEnd"/>
      <w:r w:rsidRPr="008E09C3">
        <w:rPr>
          <w:rFonts w:ascii="Times New Roman" w:hAnsi="Times New Roman"/>
          <w:sz w:val="22"/>
        </w:rPr>
        <w:t xml:space="preserve"> </w:t>
      </w:r>
      <w:proofErr w:type="spellStart"/>
      <w:r w:rsidRPr="008E09C3">
        <w:rPr>
          <w:rFonts w:ascii="Times New Roman" w:hAnsi="Times New Roman"/>
          <w:sz w:val="22"/>
        </w:rPr>
        <w:t>Mormyx</w:t>
      </w:r>
      <w:proofErr w:type="spellEnd"/>
      <w:r w:rsidRPr="008E09C3">
        <w:rPr>
          <w:rFonts w:ascii="Times New Roman" w:hAnsi="Times New Roman"/>
          <w:sz w:val="22"/>
        </w:rPr>
        <w:t xml:space="preserve"> je nutno zachovat odstup minimálně 2 týdny.</w:t>
      </w:r>
    </w:p>
    <w:p w14:paraId="49E38B71" w14:textId="22DED1AF" w:rsidR="009D19C9" w:rsidRDefault="009D19C9" w:rsidP="009D19C9">
      <w:pPr>
        <w:pStyle w:val="Styl0"/>
        <w:numPr>
          <w:ilvl w:val="0"/>
          <w:numId w:val="42"/>
        </w:numPr>
        <w:rPr>
          <w:rFonts w:ascii="Times New Roman" w:hAnsi="Times New Roman"/>
          <w:sz w:val="22"/>
        </w:rPr>
      </w:pPr>
      <w:r w:rsidRPr="008E09C3">
        <w:rPr>
          <w:rFonts w:ascii="Times New Roman" w:hAnsi="Times New Roman"/>
          <w:sz w:val="22"/>
        </w:rPr>
        <w:t xml:space="preserve">vakcinace vakcínou </w:t>
      </w:r>
      <w:proofErr w:type="spellStart"/>
      <w:r w:rsidRPr="008E09C3">
        <w:rPr>
          <w:rFonts w:ascii="Times New Roman" w:hAnsi="Times New Roman"/>
          <w:sz w:val="22"/>
        </w:rPr>
        <w:t>Pestorin</w:t>
      </w:r>
      <w:proofErr w:type="spellEnd"/>
      <w:r w:rsidRPr="008E09C3">
        <w:rPr>
          <w:rFonts w:ascii="Times New Roman" w:hAnsi="Times New Roman"/>
          <w:sz w:val="22"/>
        </w:rPr>
        <w:t xml:space="preserve"> </w:t>
      </w:r>
      <w:proofErr w:type="spellStart"/>
      <w:r w:rsidRPr="008E09C3">
        <w:rPr>
          <w:rFonts w:ascii="Times New Roman" w:hAnsi="Times New Roman"/>
          <w:sz w:val="22"/>
        </w:rPr>
        <w:t>Mormyx</w:t>
      </w:r>
      <w:proofErr w:type="spellEnd"/>
      <w:r w:rsidRPr="008E09C3">
        <w:rPr>
          <w:rFonts w:ascii="Times New Roman" w:hAnsi="Times New Roman"/>
          <w:sz w:val="22"/>
        </w:rPr>
        <w:t xml:space="preserve"> od stáří 6 týdnů s následnou revakcinací za 4 týdny.</w:t>
      </w:r>
    </w:p>
    <w:p w14:paraId="591EE849" w14:textId="77777777" w:rsidR="009D19C9" w:rsidRPr="008E09C3" w:rsidRDefault="009D19C9" w:rsidP="004C4EAE">
      <w:pPr>
        <w:pStyle w:val="Styl0"/>
        <w:ind w:left="928" w:firstLine="0"/>
        <w:rPr>
          <w:rFonts w:ascii="Times New Roman" w:hAnsi="Times New Roman"/>
          <w:sz w:val="22"/>
        </w:rPr>
      </w:pPr>
    </w:p>
    <w:p w14:paraId="396938AE" w14:textId="59DA32E1" w:rsidR="009D19C9" w:rsidRDefault="009D19C9" w:rsidP="009D19C9">
      <w:pPr>
        <w:pStyle w:val="Zkladntext"/>
        <w:rPr>
          <w:snapToGrid w:val="0"/>
        </w:rPr>
      </w:pPr>
      <w:r>
        <w:rPr>
          <w:snapToGrid w:val="0"/>
        </w:rPr>
        <w:t xml:space="preserve">U chovných zvířat se doporučuje další revakcinace vakcínou </w:t>
      </w:r>
      <w:proofErr w:type="spellStart"/>
      <w:r>
        <w:rPr>
          <w:snapToGrid w:val="0"/>
        </w:rPr>
        <w:t>Pestorin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Mormyx</w:t>
      </w:r>
      <w:proofErr w:type="spellEnd"/>
      <w:r>
        <w:rPr>
          <w:snapToGrid w:val="0"/>
        </w:rPr>
        <w:t xml:space="preserve"> v 6 měsíčních</w:t>
      </w:r>
    </w:p>
    <w:p w14:paraId="14B041C2" w14:textId="77777777" w:rsidR="009D19C9" w:rsidRDefault="009D19C9" w:rsidP="009D19C9">
      <w:pPr>
        <w:pStyle w:val="Zkladntext"/>
        <w:rPr>
          <w:snapToGrid w:val="0"/>
        </w:rPr>
      </w:pPr>
      <w:r>
        <w:rPr>
          <w:snapToGrid w:val="0"/>
        </w:rPr>
        <w:t>intervalech.</w:t>
      </w:r>
    </w:p>
    <w:p w14:paraId="48D75B16" w14:textId="77777777" w:rsidR="009D19C9" w:rsidRDefault="009D19C9" w:rsidP="009D19C9">
      <w:pPr>
        <w:jc w:val="both"/>
        <w:rPr>
          <w:snapToGrid w:val="0"/>
        </w:rPr>
      </w:pPr>
      <w:r>
        <w:rPr>
          <w:snapToGrid w:val="0"/>
        </w:rPr>
        <w:t>Vzhledem k sezónnosti onemocnění je třeba provést vakcinaci (revakcinaci) tak, aby v kritickém</w:t>
      </w:r>
    </w:p>
    <w:p w14:paraId="08CE29E5" w14:textId="77777777" w:rsidR="009D19C9" w:rsidRDefault="009D19C9" w:rsidP="009D19C9">
      <w:pPr>
        <w:jc w:val="both"/>
        <w:rPr>
          <w:snapToGrid w:val="0"/>
        </w:rPr>
      </w:pPr>
      <w:r>
        <w:rPr>
          <w:snapToGrid w:val="0"/>
        </w:rPr>
        <w:t>období výskytu nákazy byla zvířata v plné imunitě.</w:t>
      </w:r>
    </w:p>
    <w:p w14:paraId="5665B078" w14:textId="77777777" w:rsidR="009D19C9" w:rsidRDefault="009D19C9" w:rsidP="00983A15">
      <w:pPr>
        <w:pStyle w:val="Styl00"/>
        <w:ind w:left="0" w:firstLine="0"/>
        <w:rPr>
          <w:rFonts w:ascii="Times New Roman" w:hAnsi="Times New Roman"/>
          <w:sz w:val="22"/>
        </w:rPr>
      </w:pP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E25526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229D572E" w14:textId="77777777" w:rsidR="00A06B5A" w:rsidRPr="00B41D57" w:rsidRDefault="00A06B5A" w:rsidP="00B13B6D">
      <w:pPr>
        <w:pStyle w:val="Style1"/>
      </w:pPr>
    </w:p>
    <w:p w14:paraId="3D7215D1" w14:textId="6BB31A07" w:rsidR="00983A15" w:rsidRDefault="00983A15" w:rsidP="00983A15">
      <w:pPr>
        <w:ind w:left="426" w:hanging="426"/>
      </w:pPr>
      <w:r>
        <w:t xml:space="preserve">Dvojnásobná dávka vakcíny nezpůsobuje žádné vedlejší </w:t>
      </w:r>
      <w:r w:rsidR="009D19C9">
        <w:t xml:space="preserve">nežádoucí </w:t>
      </w:r>
      <w:r>
        <w:t xml:space="preserve">účinky </w:t>
      </w:r>
      <w:r w:rsidR="009D19C9">
        <w:t xml:space="preserve">u </w:t>
      </w:r>
      <w:r>
        <w:t>cílov</w:t>
      </w:r>
      <w:r w:rsidR="009D19C9">
        <w:t>ého druhu</w:t>
      </w:r>
      <w:r>
        <w:t>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E25526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04BE2" w14:textId="20C5A1C4" w:rsidR="009A6509" w:rsidRPr="00B41D57" w:rsidRDefault="0008149B" w:rsidP="009A6509">
      <w:pPr>
        <w:pStyle w:val="Normalold"/>
        <w:ind w:left="0" w:firstLine="0"/>
        <w:rPr>
          <w:szCs w:val="22"/>
        </w:rPr>
      </w:pPr>
      <w:r>
        <w:t>Neuplatňuje se</w:t>
      </w:r>
      <w:r w:rsidR="00E25526" w:rsidRPr="00B41D57">
        <w:t>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Default="00E25526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6E9B76A0" w14:textId="77777777" w:rsidR="00A06B5A" w:rsidRPr="00B41D57" w:rsidRDefault="00A06B5A" w:rsidP="00B13B6D">
      <w:pPr>
        <w:pStyle w:val="Style1"/>
      </w:pPr>
    </w:p>
    <w:p w14:paraId="3BBE801B" w14:textId="0B38B88C" w:rsidR="00983A15" w:rsidRDefault="00983A15" w:rsidP="00983A15">
      <w:pPr>
        <w:rPr>
          <w:snapToGrid w:val="0"/>
        </w:rPr>
      </w:pPr>
      <w:r>
        <w:rPr>
          <w:snapToGrid w:val="0"/>
        </w:rPr>
        <w:t>Nedoporučuje se porážet králíky pro účely konzu</w:t>
      </w:r>
      <w:r>
        <w:rPr>
          <w:snapToGrid w:val="0"/>
        </w:rPr>
        <w:softHyphen/>
        <w:t>mace do 7 dnů po vakcinaci, z důvodu možnosti výskytu místní reakce.</w:t>
      </w:r>
    </w:p>
    <w:p w14:paraId="62CB8AB0" w14:textId="16454F8C" w:rsidR="00C114FF" w:rsidRPr="00B41D57" w:rsidRDefault="00C114FF" w:rsidP="00983A15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5D0DA01" w:rsidR="00C114FF" w:rsidRPr="00B41D57" w:rsidRDefault="00E25526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E25526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64761A69" w14:textId="5D22D002" w:rsidR="0022742C" w:rsidRDefault="0022742C" w:rsidP="0022742C"/>
    <w:p w14:paraId="30024EBC" w14:textId="77777777" w:rsidR="00A06B5A" w:rsidRDefault="0022742C" w:rsidP="0022742C">
      <w:r w:rsidRPr="002F62E1">
        <w:t xml:space="preserve">QI08AH01 </w:t>
      </w:r>
    </w:p>
    <w:p w14:paraId="2B9C14D7" w14:textId="77777777" w:rsidR="0022742C" w:rsidRDefault="0022742C" w:rsidP="0022742C"/>
    <w:p w14:paraId="0CB9D55E" w14:textId="0D30D73C" w:rsidR="0022742C" w:rsidRDefault="0022742C" w:rsidP="0022742C">
      <w:r w:rsidRPr="001C4D14">
        <w:t>Po aplikaci antigenů obsažených ve vakcíně do těla zvířete dojde k tvorbě specifických protilátek, které pak chrání imunizované zvíře proti hemoragickému o</w:t>
      </w:r>
      <w:r>
        <w:t>nemocnění a myxomatóze králíků.</w:t>
      </w:r>
    </w:p>
    <w:p w14:paraId="10F7B5D1" w14:textId="2AB9BA25" w:rsidR="00C114FF" w:rsidRPr="00B41D57" w:rsidRDefault="00C114FF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1F57863B" w14:textId="77777777" w:rsidR="00C114FF" w:rsidRPr="00B41D57" w:rsidRDefault="00E25526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E25526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49D40F33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</w:t>
      </w:r>
      <w:r w:rsidR="007C77F0">
        <w:t>mísit s jiným veterinárním léčivým přípravkem</w:t>
      </w:r>
      <w:r w:rsidRPr="00B41D57"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E25526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4B0E7D77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22742C">
        <w:t xml:space="preserve"> 2</w:t>
      </w:r>
      <w:r w:rsidR="00A06B5A">
        <w:t xml:space="preserve"> roky.</w:t>
      </w:r>
    </w:p>
    <w:p w14:paraId="1E0B34EF" w14:textId="6757E946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9F6801">
        <w:t>rekonstituci</w:t>
      </w:r>
      <w:r w:rsidRPr="00B41D57">
        <w:t xml:space="preserve"> podle návodu:</w:t>
      </w:r>
      <w:r w:rsidR="0022742C">
        <w:t xml:space="preserve"> 2 hodiny.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E25526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2A248CC2" w:rsidR="00C114FF" w:rsidRPr="00B41D57" w:rsidRDefault="00E25526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0EED565A" w14:textId="7D55936F" w:rsidR="00C114FF" w:rsidRPr="00B41D57" w:rsidRDefault="00E25526" w:rsidP="00F46B5C">
      <w:pPr>
        <w:pStyle w:val="Style5"/>
      </w:pPr>
      <w:r w:rsidRPr="00B41D57">
        <w:t>Chraňte před mrazem.</w:t>
      </w:r>
    </w:p>
    <w:p w14:paraId="4216815A" w14:textId="1E7188BD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44263B52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Default="00E25526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1BEFF8FB" w14:textId="77777777" w:rsidR="00694232" w:rsidRPr="00B41D57" w:rsidRDefault="00694232" w:rsidP="00B13B6D">
      <w:pPr>
        <w:pStyle w:val="Style1"/>
      </w:pPr>
    </w:p>
    <w:p w14:paraId="20EEF527" w14:textId="329D02CA" w:rsidR="00694232" w:rsidRDefault="00694232" w:rsidP="00526760">
      <w:pPr>
        <w:tabs>
          <w:tab w:val="clear" w:pos="567"/>
        </w:tabs>
        <w:spacing w:line="240" w:lineRule="auto"/>
      </w:pPr>
      <w:bookmarkStart w:id="3" w:name="_Hlk166219984"/>
      <w:r>
        <w:lastRenderedPageBreak/>
        <w:t xml:space="preserve">Vakcína je expedována ve skleněných </w:t>
      </w:r>
      <w:r w:rsidR="00E67AD5">
        <w:t>injekčních lahvič</w:t>
      </w:r>
      <w:r>
        <w:t>kách.</w:t>
      </w:r>
    </w:p>
    <w:p w14:paraId="0A3F9FE7" w14:textId="0A060880" w:rsidR="00694232" w:rsidRDefault="00E67AD5" w:rsidP="00526760">
      <w:pPr>
        <w:tabs>
          <w:tab w:val="clear" w:pos="567"/>
        </w:tabs>
        <w:spacing w:line="240" w:lineRule="auto"/>
      </w:pPr>
      <w:r>
        <w:t>Suspenze (t</w:t>
      </w:r>
      <w:r w:rsidR="00694232">
        <w:t>ekutá složka</w:t>
      </w:r>
      <w:r>
        <w:t>)</w:t>
      </w:r>
      <w:r w:rsidR="00694232">
        <w:t xml:space="preserve"> vakcíny je uzavřena vzduchotěsně pryžov</w:t>
      </w:r>
      <w:r>
        <w:t>ou</w:t>
      </w:r>
      <w:r w:rsidR="00694232">
        <w:t xml:space="preserve"> propichovací zátk</w:t>
      </w:r>
      <w:r>
        <w:t>ou</w:t>
      </w:r>
      <w:r w:rsidR="00694232">
        <w:t xml:space="preserve"> a </w:t>
      </w:r>
      <w:proofErr w:type="spellStart"/>
      <w:r w:rsidR="00694232">
        <w:t>lyofiliz</w:t>
      </w:r>
      <w:r>
        <w:t>át</w:t>
      </w:r>
      <w:proofErr w:type="spellEnd"/>
      <w:r w:rsidR="00694232">
        <w:t xml:space="preserve"> </w:t>
      </w:r>
    </w:p>
    <w:p w14:paraId="295B1954" w14:textId="45860861" w:rsidR="00694232" w:rsidRDefault="00E67AD5" w:rsidP="00526760">
      <w:pPr>
        <w:tabs>
          <w:tab w:val="clear" w:pos="567"/>
        </w:tabs>
        <w:spacing w:line="240" w:lineRule="auto"/>
      </w:pPr>
      <w:r>
        <w:t xml:space="preserve"> </w:t>
      </w:r>
      <w:r w:rsidR="00694232">
        <w:t>vzduchotěsně pryžov</w:t>
      </w:r>
      <w:r>
        <w:t>ou</w:t>
      </w:r>
      <w:r w:rsidR="00694232">
        <w:t xml:space="preserve"> </w:t>
      </w:r>
      <w:proofErr w:type="spellStart"/>
      <w:r w:rsidR="00694232">
        <w:t>lyofilizační</w:t>
      </w:r>
      <w:proofErr w:type="spellEnd"/>
      <w:r w:rsidR="00694232">
        <w:t xml:space="preserve"> zátk</w:t>
      </w:r>
      <w:r>
        <w:t>ou</w:t>
      </w:r>
      <w:r w:rsidR="00694232">
        <w:t>, opatřen</w:t>
      </w:r>
      <w:r>
        <w:t>é</w:t>
      </w:r>
      <w:r w:rsidR="00694232">
        <w:t xml:space="preserve"> hliníkovými </w:t>
      </w:r>
      <w:proofErr w:type="spellStart"/>
      <w:r w:rsidR="00694232">
        <w:t>pertlemi</w:t>
      </w:r>
      <w:proofErr w:type="spellEnd"/>
      <w:r w:rsidR="00694232">
        <w:t>. L</w:t>
      </w:r>
      <w:r>
        <w:t>ahvič</w:t>
      </w:r>
      <w:r w:rsidR="00694232">
        <w:t>ky s vakcínou jsou umístěny v papírových kartonech.</w:t>
      </w:r>
    </w:p>
    <w:p w14:paraId="5EC28BFA" w14:textId="77777777" w:rsidR="00E67AD5" w:rsidRDefault="00E67AD5" w:rsidP="00526760">
      <w:pPr>
        <w:tabs>
          <w:tab w:val="clear" w:pos="567"/>
        </w:tabs>
        <w:spacing w:line="240" w:lineRule="auto"/>
      </w:pPr>
    </w:p>
    <w:p w14:paraId="19886C84" w14:textId="759B4ADE" w:rsidR="00E67AD5" w:rsidRDefault="00E67AD5" w:rsidP="00526760">
      <w:pPr>
        <w:tabs>
          <w:tab w:val="clear" w:pos="567"/>
        </w:tabs>
        <w:spacing w:line="240" w:lineRule="auto"/>
      </w:pPr>
      <w:r>
        <w:t>Velikosti b</w:t>
      </w:r>
      <w:r w:rsidR="00694232">
        <w:t xml:space="preserve">alení: </w:t>
      </w:r>
    </w:p>
    <w:p w14:paraId="6BDBBC0D" w14:textId="3E484B06" w:rsidR="00694232" w:rsidRDefault="00694232">
      <w:pPr>
        <w:tabs>
          <w:tab w:val="clear" w:pos="567"/>
        </w:tabs>
        <w:spacing w:line="240" w:lineRule="auto"/>
      </w:pPr>
      <w:bookmarkStart w:id="4" w:name="_GoBack"/>
      <w:bookmarkEnd w:id="4"/>
      <w:r>
        <w:t>1 x 1 dávka, 5 x 1 dávka, 10 x 1 dávka</w:t>
      </w:r>
      <w:r w:rsidR="00534AFE">
        <w:t xml:space="preserve">, </w:t>
      </w:r>
      <w:r>
        <w:t>1 x 5 dávek, 5 x 5 dávek, 10 x 5 dávek</w:t>
      </w:r>
      <w:r w:rsidR="00534AFE">
        <w:t xml:space="preserve">, </w:t>
      </w:r>
      <w:r>
        <w:t>1 x 10 dávek, 5 x 10 dávek, 10 x 10 dávek</w:t>
      </w:r>
      <w:r w:rsidR="00534AFE">
        <w:t xml:space="preserve">, </w:t>
      </w:r>
      <w:r>
        <w:t>1 x 20 dávek, 5 x 20 dávek, 10 x 20 dávek</w:t>
      </w:r>
    </w:p>
    <w:bookmarkEnd w:id="3"/>
    <w:p w14:paraId="4D0859C5" w14:textId="77777777" w:rsidR="00694232" w:rsidRPr="00B41D57" w:rsidRDefault="00694232" w:rsidP="00526760">
      <w:pPr>
        <w:tabs>
          <w:tab w:val="clear" w:pos="567"/>
        </w:tabs>
        <w:spacing w:line="240" w:lineRule="auto"/>
      </w:pPr>
    </w:p>
    <w:p w14:paraId="5C703918" w14:textId="311D6F19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E25526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7E72A0F8" w:rsidR="00FD1E45" w:rsidRPr="00B41D57" w:rsidRDefault="00E25526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E25526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E25526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271ECCC1" w:rsidR="00C114FF" w:rsidRPr="00B41D57" w:rsidRDefault="0069423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napToGrid w:val="0"/>
          <w:szCs w:val="22"/>
          <w:lang w:val="lv-LV"/>
        </w:rPr>
        <w:t>Bioveta, a. s.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E25526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2E75F" w14:textId="77777777" w:rsidR="00694232" w:rsidRDefault="00694232" w:rsidP="00694232">
      <w:pPr>
        <w:ind w:right="-318"/>
        <w:rPr>
          <w:b/>
          <w:caps/>
        </w:rPr>
      </w:pPr>
      <w:r>
        <w:t>97/297/96-C</w:t>
      </w: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E25526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11E36C6C" w:rsidR="00C114FF" w:rsidRPr="00B41D57" w:rsidRDefault="00E2552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694232">
        <w:t xml:space="preserve"> 16</w:t>
      </w:r>
      <w:r w:rsidR="00C73270">
        <w:t>/</w:t>
      </w:r>
      <w:r w:rsidR="00694232">
        <w:t>05</w:t>
      </w:r>
      <w:r w:rsidR="00C73270">
        <w:t>/</w:t>
      </w:r>
      <w:r w:rsidR="00694232">
        <w:t>1996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E25526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7ED38D03" w:rsidR="0078538F" w:rsidRPr="00B41D57" w:rsidRDefault="0069423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1/20</w:t>
      </w:r>
      <w:r w:rsidR="003A51C0">
        <w:rPr>
          <w:szCs w:val="22"/>
        </w:rPr>
        <w:t>2</w:t>
      </w:r>
      <w:r w:rsidR="00185F05">
        <w:rPr>
          <w:szCs w:val="22"/>
        </w:rPr>
        <w:t>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E25526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2B320BF0" w:rsidR="0078538F" w:rsidRPr="00B41D57" w:rsidRDefault="00E25526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E25526" w:rsidP="00874D4A">
      <w:pPr>
        <w:ind w:right="-318"/>
        <w:rPr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5"/>
    <w:p w14:paraId="50044EC1" w14:textId="77777777" w:rsidR="00C73270" w:rsidRDefault="00C73270" w:rsidP="00A9226B">
      <w:pPr>
        <w:tabs>
          <w:tab w:val="clear" w:pos="567"/>
        </w:tabs>
        <w:spacing w:line="240" w:lineRule="auto"/>
      </w:pPr>
    </w:p>
    <w:p w14:paraId="504E3354" w14:textId="77777777" w:rsidR="00C73270" w:rsidRPr="00B41D57" w:rsidRDefault="00C73270" w:rsidP="00C73270">
      <w:pPr>
        <w:ind w:right="-318"/>
        <w:rPr>
          <w:szCs w:val="22"/>
        </w:rPr>
      </w:pPr>
      <w:bookmarkStart w:id="6" w:name="_Hlk177728222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bookmarkEnd w:id="6"/>
    <w:p w14:paraId="72BBFD3F" w14:textId="07B0A63E" w:rsidR="005F346D" w:rsidRPr="00A867B8" w:rsidRDefault="005F346D" w:rsidP="006D075E">
      <w:pPr>
        <w:tabs>
          <w:tab w:val="clear" w:pos="567"/>
        </w:tabs>
        <w:spacing w:line="240" w:lineRule="auto"/>
      </w:pPr>
    </w:p>
    <w:sectPr w:rsidR="005F346D" w:rsidRPr="00A867B8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8A6C2D" w16cex:dateUtc="2024-09-25T07:31:00Z"/>
  <w16cex:commentExtensible w16cex:durableId="3C16F71D" w16cex:dateUtc="2024-09-25T0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FE419" w14:textId="77777777" w:rsidR="007368D5" w:rsidRDefault="007368D5">
      <w:pPr>
        <w:spacing w:line="240" w:lineRule="auto"/>
      </w:pPr>
      <w:r>
        <w:separator/>
      </w:r>
    </w:p>
  </w:endnote>
  <w:endnote w:type="continuationSeparator" w:id="0">
    <w:p w14:paraId="15228D71" w14:textId="77777777" w:rsidR="007368D5" w:rsidRDefault="00736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E255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E255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CA829" w14:textId="77777777" w:rsidR="007368D5" w:rsidRDefault="007368D5">
      <w:pPr>
        <w:spacing w:line="240" w:lineRule="auto"/>
      </w:pPr>
      <w:r>
        <w:separator/>
      </w:r>
    </w:p>
  </w:footnote>
  <w:footnote w:type="continuationSeparator" w:id="0">
    <w:p w14:paraId="58D09070" w14:textId="77777777" w:rsidR="007368D5" w:rsidRDefault="007368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6868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4FF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46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C1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C2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02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87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0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D5CC8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9E7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E3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E4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6D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84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87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80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A5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B3486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8FA50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02D2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0EEC15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0E0DC0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8A4E3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0A2790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C061F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B30B5E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F162F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57465A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F2BA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1A80BB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72B5C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6E417A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D96483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36EB7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4D84F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3487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094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C4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08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C3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E1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4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2C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EA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7165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42D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D08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CE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81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AA1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2E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69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CE7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8D183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B42D4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FE68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D8F0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6688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C2DC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705A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B8AF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B453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301041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240F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6A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88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46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A64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24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63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49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C6CEF3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D86CA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31AB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728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A5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03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C5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0B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A1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D4AE7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82C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2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2F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CA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60B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81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A1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A4A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118529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709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20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C1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06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01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C42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29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EC3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C18372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84CC29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B24EA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56A97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928F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DC980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C18C93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3145A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F652D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2DC8F6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5362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080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80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68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9C0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00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25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A8A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F047D3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E6A87846" w:tentative="1">
      <w:start w:val="1"/>
      <w:numFmt w:val="lowerLetter"/>
      <w:lvlText w:val="%2."/>
      <w:lvlJc w:val="left"/>
      <w:pPr>
        <w:ind w:left="1440" w:hanging="360"/>
      </w:pPr>
    </w:lvl>
    <w:lvl w:ilvl="2" w:tplc="7128A180" w:tentative="1">
      <w:start w:val="1"/>
      <w:numFmt w:val="lowerRoman"/>
      <w:lvlText w:val="%3."/>
      <w:lvlJc w:val="right"/>
      <w:pPr>
        <w:ind w:left="2160" w:hanging="180"/>
      </w:pPr>
    </w:lvl>
    <w:lvl w:ilvl="3" w:tplc="4650CA1C" w:tentative="1">
      <w:start w:val="1"/>
      <w:numFmt w:val="decimal"/>
      <w:lvlText w:val="%4."/>
      <w:lvlJc w:val="left"/>
      <w:pPr>
        <w:ind w:left="2880" w:hanging="360"/>
      </w:pPr>
    </w:lvl>
    <w:lvl w:ilvl="4" w:tplc="0E401E36" w:tentative="1">
      <w:start w:val="1"/>
      <w:numFmt w:val="lowerLetter"/>
      <w:lvlText w:val="%5."/>
      <w:lvlJc w:val="left"/>
      <w:pPr>
        <w:ind w:left="3600" w:hanging="360"/>
      </w:pPr>
    </w:lvl>
    <w:lvl w:ilvl="5" w:tplc="3F7E4D48" w:tentative="1">
      <w:start w:val="1"/>
      <w:numFmt w:val="lowerRoman"/>
      <w:lvlText w:val="%6."/>
      <w:lvlJc w:val="right"/>
      <w:pPr>
        <w:ind w:left="4320" w:hanging="180"/>
      </w:pPr>
    </w:lvl>
    <w:lvl w:ilvl="6" w:tplc="5418978A" w:tentative="1">
      <w:start w:val="1"/>
      <w:numFmt w:val="decimal"/>
      <w:lvlText w:val="%7."/>
      <w:lvlJc w:val="left"/>
      <w:pPr>
        <w:ind w:left="5040" w:hanging="360"/>
      </w:pPr>
    </w:lvl>
    <w:lvl w:ilvl="7" w:tplc="18F26130" w:tentative="1">
      <w:start w:val="1"/>
      <w:numFmt w:val="lowerLetter"/>
      <w:lvlText w:val="%8."/>
      <w:lvlJc w:val="left"/>
      <w:pPr>
        <w:ind w:left="5760" w:hanging="360"/>
      </w:pPr>
    </w:lvl>
    <w:lvl w:ilvl="8" w:tplc="ED380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A763DD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C303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CE3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24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65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028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EF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E7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103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8292C7F"/>
    <w:multiLevelType w:val="singleLevel"/>
    <w:tmpl w:val="41DAD60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A428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45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4E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89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E1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46B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A2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45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C8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244A6BD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EFC6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A8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C4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6D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22B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CD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CE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4C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7C5DF4"/>
    <w:multiLevelType w:val="singleLevel"/>
    <w:tmpl w:val="41DAD60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8" w15:restartNumberingAfterBreak="0">
    <w:nsid w:val="75E1091A"/>
    <w:multiLevelType w:val="hybridMultilevel"/>
    <w:tmpl w:val="9D5C3D80"/>
    <w:lvl w:ilvl="0" w:tplc="4E50B132">
      <w:start w:val="1"/>
      <w:numFmt w:val="decimal"/>
      <w:lvlText w:val="%1."/>
      <w:lvlJc w:val="left"/>
      <w:pPr>
        <w:ind w:left="720" w:hanging="360"/>
      </w:pPr>
    </w:lvl>
    <w:lvl w:ilvl="1" w:tplc="6F5483DE" w:tentative="1">
      <w:start w:val="1"/>
      <w:numFmt w:val="lowerLetter"/>
      <w:lvlText w:val="%2."/>
      <w:lvlJc w:val="left"/>
      <w:pPr>
        <w:ind w:left="1440" w:hanging="360"/>
      </w:pPr>
    </w:lvl>
    <w:lvl w:ilvl="2" w:tplc="66009A12" w:tentative="1">
      <w:start w:val="1"/>
      <w:numFmt w:val="lowerRoman"/>
      <w:lvlText w:val="%3."/>
      <w:lvlJc w:val="right"/>
      <w:pPr>
        <w:ind w:left="2160" w:hanging="180"/>
      </w:pPr>
    </w:lvl>
    <w:lvl w:ilvl="3" w:tplc="2AD6DCCA" w:tentative="1">
      <w:start w:val="1"/>
      <w:numFmt w:val="decimal"/>
      <w:lvlText w:val="%4."/>
      <w:lvlJc w:val="left"/>
      <w:pPr>
        <w:ind w:left="2880" w:hanging="360"/>
      </w:pPr>
    </w:lvl>
    <w:lvl w:ilvl="4" w:tplc="E6701240" w:tentative="1">
      <w:start w:val="1"/>
      <w:numFmt w:val="lowerLetter"/>
      <w:lvlText w:val="%5."/>
      <w:lvlJc w:val="left"/>
      <w:pPr>
        <w:ind w:left="3600" w:hanging="360"/>
      </w:pPr>
    </w:lvl>
    <w:lvl w:ilvl="5" w:tplc="65B2C2BE" w:tentative="1">
      <w:start w:val="1"/>
      <w:numFmt w:val="lowerRoman"/>
      <w:lvlText w:val="%6."/>
      <w:lvlJc w:val="right"/>
      <w:pPr>
        <w:ind w:left="4320" w:hanging="180"/>
      </w:pPr>
    </w:lvl>
    <w:lvl w:ilvl="6" w:tplc="A61037F8" w:tentative="1">
      <w:start w:val="1"/>
      <w:numFmt w:val="decimal"/>
      <w:lvlText w:val="%7."/>
      <w:lvlJc w:val="left"/>
      <w:pPr>
        <w:ind w:left="5040" w:hanging="360"/>
      </w:pPr>
    </w:lvl>
    <w:lvl w:ilvl="7" w:tplc="80C69984" w:tentative="1">
      <w:start w:val="1"/>
      <w:numFmt w:val="lowerLetter"/>
      <w:lvlText w:val="%8."/>
      <w:lvlJc w:val="left"/>
      <w:pPr>
        <w:ind w:left="5760" w:hanging="360"/>
      </w:pPr>
    </w:lvl>
    <w:lvl w:ilvl="8" w:tplc="D2825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86F27FE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6C02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A0A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80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8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6C5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C0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48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780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9"/>
  </w:num>
  <w:num w:numId="31">
    <w:abstractNumId w:val="40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8"/>
  </w:num>
  <w:num w:numId="40">
    <w:abstractNumId w:val="27"/>
  </w:num>
  <w:num w:numId="41">
    <w:abstractNumId w:val="3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6E2"/>
    <w:rsid w:val="00021B82"/>
    <w:rsid w:val="00024777"/>
    <w:rsid w:val="00024E21"/>
    <w:rsid w:val="00027100"/>
    <w:rsid w:val="000349AA"/>
    <w:rsid w:val="00036C50"/>
    <w:rsid w:val="0005087B"/>
    <w:rsid w:val="00052D2B"/>
    <w:rsid w:val="00054F55"/>
    <w:rsid w:val="00056EE7"/>
    <w:rsid w:val="000608DF"/>
    <w:rsid w:val="00062945"/>
    <w:rsid w:val="00063946"/>
    <w:rsid w:val="00067BD1"/>
    <w:rsid w:val="00072062"/>
    <w:rsid w:val="0007488D"/>
    <w:rsid w:val="00080453"/>
    <w:rsid w:val="0008149B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207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41E7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0ADE"/>
    <w:rsid w:val="00174721"/>
    <w:rsid w:val="00175264"/>
    <w:rsid w:val="001803D2"/>
    <w:rsid w:val="0018228B"/>
    <w:rsid w:val="00185B50"/>
    <w:rsid w:val="00185F05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413A"/>
    <w:rsid w:val="001C5288"/>
    <w:rsid w:val="001C5B03"/>
    <w:rsid w:val="001D2A98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742C"/>
    <w:rsid w:val="002307A7"/>
    <w:rsid w:val="0023676E"/>
    <w:rsid w:val="002414B6"/>
    <w:rsid w:val="002422EB"/>
    <w:rsid w:val="00242397"/>
    <w:rsid w:val="00243CC6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3CF9"/>
    <w:rsid w:val="00295140"/>
    <w:rsid w:val="002A0E7C"/>
    <w:rsid w:val="002A0EED"/>
    <w:rsid w:val="002A21ED"/>
    <w:rsid w:val="002A2A03"/>
    <w:rsid w:val="002A3F88"/>
    <w:rsid w:val="002A710D"/>
    <w:rsid w:val="002B0C50"/>
    <w:rsid w:val="002B0EF5"/>
    <w:rsid w:val="002B0F11"/>
    <w:rsid w:val="002B2E17"/>
    <w:rsid w:val="002B6560"/>
    <w:rsid w:val="002B6599"/>
    <w:rsid w:val="002C1F27"/>
    <w:rsid w:val="002C55FF"/>
    <w:rsid w:val="002C592B"/>
    <w:rsid w:val="002D300D"/>
    <w:rsid w:val="002D7557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3BF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6830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533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51C0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4FBF"/>
    <w:rsid w:val="004768DB"/>
    <w:rsid w:val="00476E60"/>
    <w:rsid w:val="004771F9"/>
    <w:rsid w:val="00486006"/>
    <w:rsid w:val="00486BAD"/>
    <w:rsid w:val="00486BBE"/>
    <w:rsid w:val="00487123"/>
    <w:rsid w:val="00495A75"/>
    <w:rsid w:val="00495CAE"/>
    <w:rsid w:val="0049641F"/>
    <w:rsid w:val="004964B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4EAE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6760"/>
    <w:rsid w:val="005272F4"/>
    <w:rsid w:val="00527B8F"/>
    <w:rsid w:val="00534AFE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1F1B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163C"/>
    <w:rsid w:val="005E53EE"/>
    <w:rsid w:val="005E66FC"/>
    <w:rsid w:val="005F0542"/>
    <w:rsid w:val="005F0F72"/>
    <w:rsid w:val="005F1C1F"/>
    <w:rsid w:val="005F2FAD"/>
    <w:rsid w:val="005F346D"/>
    <w:rsid w:val="005F38FB"/>
    <w:rsid w:val="00600B14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72EE"/>
    <w:rsid w:val="006646D5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4232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33CF"/>
    <w:rsid w:val="00724E3B"/>
    <w:rsid w:val="00725EEA"/>
    <w:rsid w:val="007276B6"/>
    <w:rsid w:val="00730908"/>
    <w:rsid w:val="00730CE9"/>
    <w:rsid w:val="0073373D"/>
    <w:rsid w:val="007368D5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5669"/>
    <w:rsid w:val="00787482"/>
    <w:rsid w:val="007A286D"/>
    <w:rsid w:val="007A28CE"/>
    <w:rsid w:val="007A314D"/>
    <w:rsid w:val="007A38DF"/>
    <w:rsid w:val="007B00E5"/>
    <w:rsid w:val="007B20CF"/>
    <w:rsid w:val="007B2499"/>
    <w:rsid w:val="007B72E1"/>
    <w:rsid w:val="007B783A"/>
    <w:rsid w:val="007C1B95"/>
    <w:rsid w:val="007C2FA8"/>
    <w:rsid w:val="007C3DF3"/>
    <w:rsid w:val="007C77F0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555"/>
    <w:rsid w:val="008066AD"/>
    <w:rsid w:val="00812CD8"/>
    <w:rsid w:val="008145D9"/>
    <w:rsid w:val="00814AF1"/>
    <w:rsid w:val="0081517F"/>
    <w:rsid w:val="00815370"/>
    <w:rsid w:val="0082153D"/>
    <w:rsid w:val="00824177"/>
    <w:rsid w:val="008255AA"/>
    <w:rsid w:val="00830FF3"/>
    <w:rsid w:val="008334BF"/>
    <w:rsid w:val="00836B8C"/>
    <w:rsid w:val="00840062"/>
    <w:rsid w:val="008410C5"/>
    <w:rsid w:val="00846C08"/>
    <w:rsid w:val="00850794"/>
    <w:rsid w:val="00852A5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65B"/>
    <w:rsid w:val="00895A2F"/>
    <w:rsid w:val="00896011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62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52DE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933"/>
    <w:rsid w:val="00975676"/>
    <w:rsid w:val="00976467"/>
    <w:rsid w:val="00976D32"/>
    <w:rsid w:val="00983A15"/>
    <w:rsid w:val="009844F7"/>
    <w:rsid w:val="009938F7"/>
    <w:rsid w:val="00995A7D"/>
    <w:rsid w:val="009A05AA"/>
    <w:rsid w:val="009A2D5A"/>
    <w:rsid w:val="009A6509"/>
    <w:rsid w:val="009A6E2F"/>
    <w:rsid w:val="009B06C0"/>
    <w:rsid w:val="009B23CB"/>
    <w:rsid w:val="009B2969"/>
    <w:rsid w:val="009B2C7E"/>
    <w:rsid w:val="009B6DBD"/>
    <w:rsid w:val="009C108A"/>
    <w:rsid w:val="009C2E47"/>
    <w:rsid w:val="009C6BFB"/>
    <w:rsid w:val="009C75FC"/>
    <w:rsid w:val="009D0C05"/>
    <w:rsid w:val="009D19C9"/>
    <w:rsid w:val="009E24B7"/>
    <w:rsid w:val="009E2C00"/>
    <w:rsid w:val="009E46ED"/>
    <w:rsid w:val="009E49AD"/>
    <w:rsid w:val="009E4CC5"/>
    <w:rsid w:val="009E66FE"/>
    <w:rsid w:val="009E70F4"/>
    <w:rsid w:val="009E72A3"/>
    <w:rsid w:val="009F1AD2"/>
    <w:rsid w:val="009F6801"/>
    <w:rsid w:val="00A00C78"/>
    <w:rsid w:val="00A0479E"/>
    <w:rsid w:val="00A06B5A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6F6D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67B8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037E"/>
    <w:rsid w:val="00AD0710"/>
    <w:rsid w:val="00AD4BDC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2E4C"/>
    <w:rsid w:val="00B660D6"/>
    <w:rsid w:val="00B67323"/>
    <w:rsid w:val="00B715F2"/>
    <w:rsid w:val="00B7218C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263"/>
    <w:rsid w:val="00BB5EF0"/>
    <w:rsid w:val="00BB6724"/>
    <w:rsid w:val="00BC0EFB"/>
    <w:rsid w:val="00BC2E39"/>
    <w:rsid w:val="00BD2364"/>
    <w:rsid w:val="00BD28E3"/>
    <w:rsid w:val="00BD6BA1"/>
    <w:rsid w:val="00BD7C78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C8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270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96F"/>
    <w:rsid w:val="00C959E7"/>
    <w:rsid w:val="00CA28D8"/>
    <w:rsid w:val="00CC1E65"/>
    <w:rsid w:val="00CC567A"/>
    <w:rsid w:val="00CC6210"/>
    <w:rsid w:val="00CD4059"/>
    <w:rsid w:val="00CD4E5A"/>
    <w:rsid w:val="00CD6AFD"/>
    <w:rsid w:val="00CE03CE"/>
    <w:rsid w:val="00CE0F5D"/>
    <w:rsid w:val="00CE1A6A"/>
    <w:rsid w:val="00CF069C"/>
    <w:rsid w:val="00CF0DFF"/>
    <w:rsid w:val="00D01C2D"/>
    <w:rsid w:val="00D028A9"/>
    <w:rsid w:val="00D0359D"/>
    <w:rsid w:val="00D04DED"/>
    <w:rsid w:val="00D10367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ABB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5D8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526"/>
    <w:rsid w:val="00E25B7C"/>
    <w:rsid w:val="00E3076B"/>
    <w:rsid w:val="00E3110C"/>
    <w:rsid w:val="00E33224"/>
    <w:rsid w:val="00E3725B"/>
    <w:rsid w:val="00E37C78"/>
    <w:rsid w:val="00E434D1"/>
    <w:rsid w:val="00E4595D"/>
    <w:rsid w:val="00E56CBB"/>
    <w:rsid w:val="00E579A6"/>
    <w:rsid w:val="00E61950"/>
    <w:rsid w:val="00E61E51"/>
    <w:rsid w:val="00E6552A"/>
    <w:rsid w:val="00E65731"/>
    <w:rsid w:val="00E6707D"/>
    <w:rsid w:val="00E67AD5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599E"/>
    <w:rsid w:val="00EB0E20"/>
    <w:rsid w:val="00EB1682"/>
    <w:rsid w:val="00EB1A80"/>
    <w:rsid w:val="00EB457B"/>
    <w:rsid w:val="00EC27E1"/>
    <w:rsid w:val="00EC3E4B"/>
    <w:rsid w:val="00EC47C4"/>
    <w:rsid w:val="00EC48E8"/>
    <w:rsid w:val="00EC4F3A"/>
    <w:rsid w:val="00EC5045"/>
    <w:rsid w:val="00EC5E74"/>
    <w:rsid w:val="00ED594D"/>
    <w:rsid w:val="00EE29DA"/>
    <w:rsid w:val="00EE36E1"/>
    <w:rsid w:val="00EE5A64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AC5"/>
    <w:rsid w:val="00F45B8E"/>
    <w:rsid w:val="00F46B5C"/>
    <w:rsid w:val="00F472D4"/>
    <w:rsid w:val="00F47BAA"/>
    <w:rsid w:val="00F50250"/>
    <w:rsid w:val="00F50315"/>
    <w:rsid w:val="00F51D54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6F33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6746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E4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rsid w:val="00F472D4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styleId="Bezmezer">
    <w:name w:val="No Spacing"/>
    <w:uiPriority w:val="1"/>
    <w:qFormat/>
    <w:rsid w:val="00E9599E"/>
    <w:pPr>
      <w:tabs>
        <w:tab w:val="left" w:pos="567"/>
      </w:tabs>
    </w:pPr>
    <w:rPr>
      <w:sz w:val="22"/>
      <w:lang w:eastAsia="en-US"/>
    </w:rPr>
  </w:style>
  <w:style w:type="paragraph" w:customStyle="1" w:styleId="Styl00">
    <w:name w:val="Styl 0.0."/>
    <w:basedOn w:val="Normln"/>
    <w:rsid w:val="00AD4BDC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paragraph" w:customStyle="1" w:styleId="Styl0nadpis">
    <w:name w:val="Styl 0. nadpis"/>
    <w:basedOn w:val="Normln"/>
    <w:rsid w:val="00694232"/>
    <w:pPr>
      <w:tabs>
        <w:tab w:val="clear" w:pos="567"/>
      </w:tabs>
      <w:spacing w:line="240" w:lineRule="auto"/>
      <w:ind w:left="567" w:hanging="567"/>
    </w:pPr>
    <w:rPr>
      <w:rFonts w:ascii="Arial" w:hAnsi="Arial"/>
      <w:sz w:val="24"/>
      <w:u w:val="single"/>
      <w:lang w:eastAsia="cs-CZ"/>
    </w:rPr>
  </w:style>
  <w:style w:type="character" w:customStyle="1" w:styleId="rynqvb">
    <w:name w:val="rynqvb"/>
    <w:basedOn w:val="Standardnpsmoodstavce"/>
    <w:rsid w:val="00170ADE"/>
  </w:style>
  <w:style w:type="character" w:customStyle="1" w:styleId="ZkladntextChar">
    <w:name w:val="Základní text Char"/>
    <w:basedOn w:val="Standardnpsmoodstavce"/>
    <w:link w:val="Zkladntext"/>
    <w:rsid w:val="009D19C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142B-6850-4C18-B0E4-A7E00D41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979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Smítalová Radka</cp:lastModifiedBy>
  <cp:revision>72</cp:revision>
  <cp:lastPrinted>2022-10-26T09:04:00Z</cp:lastPrinted>
  <dcterms:created xsi:type="dcterms:W3CDTF">2022-10-26T09:20:00Z</dcterms:created>
  <dcterms:modified xsi:type="dcterms:W3CDTF">2025-01-07T08:49:00Z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