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A636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A636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A6365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7ED48" w14:textId="65161242" w:rsidR="00C114FF" w:rsidRPr="00B41D57" w:rsidRDefault="00AB32C2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Therios</w:t>
      </w:r>
      <w:proofErr w:type="spellEnd"/>
      <w:r>
        <w:t xml:space="preserve"> </w:t>
      </w:r>
      <w:r w:rsidR="00700AA0">
        <w:t>75</w:t>
      </w:r>
      <w:r>
        <w:t>0 mg ochucené tablety pro ps</w:t>
      </w:r>
      <w:r w:rsidR="00FA44EA">
        <w:t>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A6365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9393D8" w14:textId="77777777" w:rsidR="00AB32C2" w:rsidRPr="00BB5987" w:rsidRDefault="00AB32C2" w:rsidP="00AB32C2">
      <w:pPr>
        <w:tabs>
          <w:tab w:val="left" w:pos="1701"/>
        </w:tabs>
        <w:rPr>
          <w:szCs w:val="22"/>
        </w:rPr>
      </w:pPr>
      <w:r w:rsidRPr="00BB5987">
        <w:rPr>
          <w:szCs w:val="22"/>
        </w:rPr>
        <w:t>Každá tableta obsahuje:</w:t>
      </w:r>
    </w:p>
    <w:p w14:paraId="146ED76B" w14:textId="77777777" w:rsidR="00AB32C2" w:rsidRDefault="00AB32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190BC5" w14:textId="77777777" w:rsidR="00AB32C2" w:rsidRPr="00BB5987" w:rsidRDefault="00AB32C2" w:rsidP="00AB32C2">
      <w:pPr>
        <w:rPr>
          <w:b/>
          <w:bCs/>
          <w:szCs w:val="22"/>
        </w:rPr>
      </w:pPr>
      <w:r w:rsidRPr="00BB5987">
        <w:rPr>
          <w:b/>
          <w:bCs/>
          <w:noProof/>
          <w:szCs w:val="22"/>
        </w:rPr>
        <w:t>Léčivá látka:</w:t>
      </w:r>
    </w:p>
    <w:p w14:paraId="47C44412" w14:textId="1527DDA0" w:rsidR="00AB32C2" w:rsidRPr="00BB5987" w:rsidRDefault="00AB32C2" w:rsidP="00AB32C2">
      <w:pPr>
        <w:tabs>
          <w:tab w:val="right" w:leader="dot" w:pos="6804"/>
        </w:tabs>
        <w:rPr>
          <w:b/>
          <w:bCs/>
          <w:szCs w:val="22"/>
        </w:rPr>
      </w:pPr>
      <w:proofErr w:type="spellStart"/>
      <w:r w:rsidRPr="00BB5987">
        <w:rPr>
          <w:szCs w:val="22"/>
        </w:rPr>
        <w:t>Cefalexinum</w:t>
      </w:r>
      <w:proofErr w:type="spellEnd"/>
      <w:r w:rsidRPr="00BB5987">
        <w:rPr>
          <w:szCs w:val="22"/>
        </w:rPr>
        <w:t xml:space="preserve"> (</w:t>
      </w:r>
      <w:proofErr w:type="spellStart"/>
      <w:r w:rsidRPr="00BB5987">
        <w:rPr>
          <w:szCs w:val="22"/>
        </w:rPr>
        <w:t>ut</w:t>
      </w:r>
      <w:proofErr w:type="spellEnd"/>
      <w:r w:rsidRPr="00BB5987">
        <w:rPr>
          <w:szCs w:val="22"/>
        </w:rPr>
        <w:t xml:space="preserve"> </w:t>
      </w:r>
      <w:proofErr w:type="spellStart"/>
      <w:r w:rsidRPr="00BB5987">
        <w:rPr>
          <w:szCs w:val="22"/>
        </w:rPr>
        <w:t>Cefalexinum</w:t>
      </w:r>
      <w:proofErr w:type="spellEnd"/>
      <w:r w:rsidRPr="00BB5987">
        <w:rPr>
          <w:szCs w:val="22"/>
        </w:rPr>
        <w:t xml:space="preserve"> </w:t>
      </w:r>
      <w:proofErr w:type="spellStart"/>
      <w:r w:rsidRPr="00BB5987">
        <w:rPr>
          <w:szCs w:val="22"/>
        </w:rPr>
        <w:t>monohydricum</w:t>
      </w:r>
      <w:proofErr w:type="spellEnd"/>
      <w:r w:rsidRPr="00BB5987">
        <w:rPr>
          <w:szCs w:val="22"/>
        </w:rPr>
        <w:t>)</w:t>
      </w:r>
      <w:r w:rsidRPr="00BB5987">
        <w:rPr>
          <w:szCs w:val="22"/>
        </w:rPr>
        <w:tab/>
      </w:r>
      <w:r w:rsidR="00700AA0">
        <w:rPr>
          <w:noProof/>
          <w:szCs w:val="22"/>
        </w:rPr>
        <w:t>75</w:t>
      </w:r>
      <w:r w:rsidRPr="00BB5987">
        <w:rPr>
          <w:noProof/>
          <w:szCs w:val="22"/>
        </w:rPr>
        <w:t>0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1A0E12" w14:textId="77777777" w:rsidR="00AB32C2" w:rsidRPr="00B41D57" w:rsidRDefault="00AB32C2" w:rsidP="00AB32C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AB32C2" w14:paraId="50C21E09" w14:textId="77777777" w:rsidTr="003506AD">
        <w:tc>
          <w:tcPr>
            <w:tcW w:w="4528" w:type="dxa"/>
            <w:shd w:val="clear" w:color="auto" w:fill="auto"/>
            <w:vAlign w:val="center"/>
          </w:tcPr>
          <w:p w14:paraId="719A8A8C" w14:textId="77777777" w:rsidR="00AB32C2" w:rsidRPr="00B41D57" w:rsidRDefault="00AB32C2" w:rsidP="003506A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B32C2" w14:paraId="47EC36DC" w14:textId="77777777" w:rsidTr="003506AD">
        <w:tc>
          <w:tcPr>
            <w:tcW w:w="4528" w:type="dxa"/>
            <w:shd w:val="clear" w:color="auto" w:fill="auto"/>
            <w:vAlign w:val="center"/>
          </w:tcPr>
          <w:p w14:paraId="42071ECE" w14:textId="77777777" w:rsidR="00AB32C2" w:rsidRPr="00BB5987" w:rsidRDefault="00AB32C2" w:rsidP="003506AD">
            <w:pPr>
              <w:rPr>
                <w:szCs w:val="22"/>
              </w:rPr>
            </w:pPr>
            <w:r w:rsidRPr="00BB5987">
              <w:rPr>
                <w:noProof/>
                <w:szCs w:val="22"/>
              </w:rPr>
              <w:t>Sodná sůl kroskarmelosy</w:t>
            </w:r>
          </w:p>
          <w:p w14:paraId="26358F04" w14:textId="77777777" w:rsidR="00AB32C2" w:rsidRPr="00BB5987" w:rsidRDefault="00AB32C2" w:rsidP="003506AD">
            <w:pPr>
              <w:rPr>
                <w:szCs w:val="22"/>
              </w:rPr>
            </w:pPr>
            <w:r w:rsidRPr="00BB5987">
              <w:rPr>
                <w:noProof/>
                <w:szCs w:val="22"/>
              </w:rPr>
              <w:t>Koloidní bezvodý oxid křemičitý</w:t>
            </w:r>
          </w:p>
          <w:p w14:paraId="6FBC5F8C" w14:textId="77777777" w:rsidR="00AB32C2" w:rsidRPr="00BB5987" w:rsidRDefault="00AB32C2" w:rsidP="003506AD">
            <w:pPr>
              <w:rPr>
                <w:szCs w:val="22"/>
              </w:rPr>
            </w:pPr>
            <w:bookmarkStart w:id="0" w:name="OLE_LINK7"/>
            <w:r w:rsidRPr="00BB5987">
              <w:rPr>
                <w:szCs w:val="22"/>
              </w:rPr>
              <w:t>Magnesium-</w:t>
            </w:r>
            <w:proofErr w:type="spellStart"/>
            <w:r w:rsidRPr="00BB5987">
              <w:rPr>
                <w:szCs w:val="22"/>
              </w:rPr>
              <w:t>stearát</w:t>
            </w:r>
            <w:proofErr w:type="spellEnd"/>
          </w:p>
          <w:bookmarkEnd w:id="0"/>
          <w:p w14:paraId="28AA688F" w14:textId="77777777" w:rsidR="00AB32C2" w:rsidRPr="00BB5987" w:rsidRDefault="00AB32C2" w:rsidP="003506AD">
            <w:pPr>
              <w:tabs>
                <w:tab w:val="right" w:leader="dot" w:pos="6804"/>
              </w:tabs>
              <w:jc w:val="both"/>
              <w:rPr>
                <w:szCs w:val="22"/>
              </w:rPr>
            </w:pPr>
            <w:r w:rsidRPr="00BB5987">
              <w:rPr>
                <w:szCs w:val="22"/>
              </w:rPr>
              <w:t>Sušené kvasnice</w:t>
            </w:r>
          </w:p>
          <w:p w14:paraId="2C7A029A" w14:textId="77777777" w:rsidR="00AB32C2" w:rsidRPr="00BB5987" w:rsidRDefault="00AB32C2" w:rsidP="003506AD">
            <w:pPr>
              <w:tabs>
                <w:tab w:val="right" w:leader="dot" w:pos="6804"/>
              </w:tabs>
              <w:jc w:val="both"/>
              <w:rPr>
                <w:szCs w:val="22"/>
              </w:rPr>
            </w:pPr>
            <w:r w:rsidRPr="00BB5987">
              <w:rPr>
                <w:szCs w:val="22"/>
              </w:rPr>
              <w:t>Biskvitová příchuť F07012</w:t>
            </w:r>
          </w:p>
          <w:p w14:paraId="5FC2A0D0" w14:textId="77777777" w:rsidR="00AB32C2" w:rsidRPr="00BB5987" w:rsidRDefault="00AB32C2" w:rsidP="003506AD">
            <w:pPr>
              <w:tabs>
                <w:tab w:val="right" w:leader="dot" w:pos="6804"/>
              </w:tabs>
              <w:jc w:val="both"/>
              <w:rPr>
                <w:szCs w:val="22"/>
              </w:rPr>
            </w:pPr>
            <w:r w:rsidRPr="00BB5987">
              <w:rPr>
                <w:szCs w:val="22"/>
              </w:rPr>
              <w:t>Amonium-</w:t>
            </w:r>
            <w:proofErr w:type="spellStart"/>
            <w:r w:rsidRPr="00BB5987">
              <w:rPr>
                <w:szCs w:val="22"/>
              </w:rPr>
              <w:t>glycyrrhizát</w:t>
            </w:r>
            <w:proofErr w:type="spellEnd"/>
          </w:p>
          <w:p w14:paraId="48A047B8" w14:textId="77777777" w:rsidR="00AB32C2" w:rsidRPr="00B41D57" w:rsidRDefault="00AB32C2" w:rsidP="003506AD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BB5987">
              <w:rPr>
                <w:szCs w:val="22"/>
              </w:rPr>
              <w:t>Makrogol</w:t>
            </w:r>
            <w:proofErr w:type="spellEnd"/>
            <w:r w:rsidRPr="00BB5987">
              <w:rPr>
                <w:szCs w:val="22"/>
              </w:rPr>
              <w:t xml:space="preserve"> 6000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027650" w14:textId="77777777" w:rsidR="00AB32C2" w:rsidRPr="00BB5987" w:rsidRDefault="00AB32C2" w:rsidP="00AB32C2">
      <w:pPr>
        <w:tabs>
          <w:tab w:val="left" w:pos="708"/>
        </w:tabs>
        <w:rPr>
          <w:szCs w:val="22"/>
        </w:rPr>
      </w:pPr>
      <w:r w:rsidRPr="00BB5987">
        <w:rPr>
          <w:szCs w:val="22"/>
        </w:rPr>
        <w:t>Kulatá béžová ochucená tableta s rýhou.</w:t>
      </w:r>
    </w:p>
    <w:p w14:paraId="5D8199A0" w14:textId="77777777" w:rsidR="00AB32C2" w:rsidRPr="00BB5987" w:rsidRDefault="00AB32C2" w:rsidP="00AB32C2">
      <w:pPr>
        <w:tabs>
          <w:tab w:val="left" w:pos="708"/>
        </w:tabs>
        <w:rPr>
          <w:szCs w:val="22"/>
        </w:rPr>
      </w:pPr>
      <w:r w:rsidRPr="00BB5987">
        <w:rPr>
          <w:szCs w:val="22"/>
        </w:rPr>
        <w:t>Tabletu lze dělit na dvě stejné poloviny nebo čtyři stejné čtvrtiny.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07B874" w14:textId="77777777" w:rsidR="00AB32C2" w:rsidRPr="00B41D57" w:rsidRDefault="00AB32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A6365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4A6365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526154" w14:textId="77777777" w:rsidR="00AB32C2" w:rsidRPr="00BB5987" w:rsidRDefault="00AB32C2" w:rsidP="00AB32C2">
      <w:pPr>
        <w:rPr>
          <w:szCs w:val="22"/>
        </w:rPr>
      </w:pPr>
      <w:r w:rsidRPr="00BB5987">
        <w:rPr>
          <w:noProof/>
          <w:szCs w:val="22"/>
        </w:rPr>
        <w:t>Psi.</w:t>
      </w:r>
    </w:p>
    <w:p w14:paraId="3165F576" w14:textId="77777777" w:rsidR="00AB32C2" w:rsidRPr="00B41D57" w:rsidRDefault="00AB32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4A6365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BE64AF" w14:textId="065A7C33" w:rsidR="00AB32C2" w:rsidRPr="00BB5987" w:rsidRDefault="00AB32C2" w:rsidP="00AB32C2">
      <w:pPr>
        <w:tabs>
          <w:tab w:val="left" w:pos="0"/>
        </w:tabs>
        <w:jc w:val="both"/>
        <w:rPr>
          <w:szCs w:val="22"/>
        </w:rPr>
      </w:pPr>
      <w:r w:rsidRPr="00BB5987">
        <w:rPr>
          <w:szCs w:val="22"/>
        </w:rPr>
        <w:t xml:space="preserve">Léčba bakteriálních kožních infekcí u psů (včetně hluboké a povrchové pyodermie) </w:t>
      </w:r>
      <w:r w:rsidR="004E09CC">
        <w:rPr>
          <w:szCs w:val="22"/>
        </w:rPr>
        <w:t>vyvolaných</w:t>
      </w:r>
      <w:r w:rsidR="004E09CC" w:rsidRPr="00BB5987">
        <w:rPr>
          <w:szCs w:val="22"/>
        </w:rPr>
        <w:t xml:space="preserve"> </w:t>
      </w:r>
      <w:r w:rsidRPr="00BB5987">
        <w:rPr>
          <w:szCs w:val="22"/>
        </w:rPr>
        <w:t>organi</w:t>
      </w:r>
      <w:r w:rsidR="008D346C">
        <w:rPr>
          <w:szCs w:val="22"/>
        </w:rPr>
        <w:t>s</w:t>
      </w:r>
      <w:r w:rsidRPr="00BB5987">
        <w:rPr>
          <w:szCs w:val="22"/>
        </w:rPr>
        <w:t xml:space="preserve">my citlivými </w:t>
      </w:r>
      <w:r w:rsidR="004E09CC">
        <w:rPr>
          <w:szCs w:val="22"/>
        </w:rPr>
        <w:t>k</w:t>
      </w:r>
      <w:r w:rsidR="004E09CC" w:rsidRPr="00BB5987">
        <w:rPr>
          <w:szCs w:val="22"/>
        </w:rPr>
        <w:t xml:space="preserve"> </w:t>
      </w:r>
      <w:r w:rsidRPr="00BB5987">
        <w:rPr>
          <w:szCs w:val="22"/>
        </w:rPr>
        <w:t>cefalexin</w:t>
      </w:r>
      <w:r w:rsidR="004E09CC">
        <w:rPr>
          <w:szCs w:val="22"/>
        </w:rPr>
        <w:t>u</w:t>
      </w:r>
      <w:r w:rsidRPr="00BB5987">
        <w:rPr>
          <w:szCs w:val="22"/>
        </w:rPr>
        <w:t>.</w:t>
      </w:r>
    </w:p>
    <w:p w14:paraId="56296A09" w14:textId="695FD7EA" w:rsidR="00AB32C2" w:rsidRPr="00BB5987" w:rsidRDefault="00AB32C2" w:rsidP="00AB32C2">
      <w:pPr>
        <w:tabs>
          <w:tab w:val="left" w:pos="0"/>
        </w:tabs>
        <w:jc w:val="both"/>
        <w:rPr>
          <w:szCs w:val="22"/>
        </w:rPr>
      </w:pPr>
      <w:r w:rsidRPr="00BB5987">
        <w:rPr>
          <w:szCs w:val="22"/>
        </w:rPr>
        <w:t xml:space="preserve">Léčba infekcí močových cest u psů (včetně nefritidy a cystitidy) </w:t>
      </w:r>
      <w:r w:rsidR="004E09CC">
        <w:rPr>
          <w:szCs w:val="22"/>
        </w:rPr>
        <w:t>vyvolaných</w:t>
      </w:r>
      <w:r w:rsidR="004E09CC" w:rsidRPr="00BB5987">
        <w:rPr>
          <w:szCs w:val="22"/>
        </w:rPr>
        <w:t xml:space="preserve"> </w:t>
      </w:r>
      <w:r w:rsidRPr="00BB5987">
        <w:rPr>
          <w:szCs w:val="22"/>
        </w:rPr>
        <w:t>organi</w:t>
      </w:r>
      <w:r w:rsidR="008D346C">
        <w:rPr>
          <w:szCs w:val="22"/>
        </w:rPr>
        <w:t>s</w:t>
      </w:r>
      <w:r w:rsidRPr="00BB5987">
        <w:rPr>
          <w:szCs w:val="22"/>
        </w:rPr>
        <w:t xml:space="preserve">my citlivými </w:t>
      </w:r>
      <w:r w:rsidR="004E09CC">
        <w:rPr>
          <w:szCs w:val="22"/>
        </w:rPr>
        <w:t>k</w:t>
      </w:r>
      <w:r w:rsidR="004E09CC" w:rsidRPr="00BB5987">
        <w:rPr>
          <w:szCs w:val="22"/>
        </w:rPr>
        <w:t xml:space="preserve"> </w:t>
      </w:r>
      <w:r w:rsidRPr="00BB5987">
        <w:rPr>
          <w:szCs w:val="22"/>
        </w:rPr>
        <w:t>cefalexin</w:t>
      </w:r>
      <w:r w:rsidR="004E09CC">
        <w:rPr>
          <w:szCs w:val="22"/>
        </w:rPr>
        <w:t>u</w:t>
      </w:r>
      <w:r w:rsidRPr="00BB5987">
        <w:rPr>
          <w:szCs w:val="22"/>
        </w:rPr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A6365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BA7E58" w14:textId="4AB93700" w:rsidR="00AB32C2" w:rsidRPr="00BB5987" w:rsidRDefault="00AB32C2" w:rsidP="00AB32C2">
      <w:pPr>
        <w:tabs>
          <w:tab w:val="left" w:pos="708"/>
        </w:tabs>
        <w:jc w:val="both"/>
        <w:rPr>
          <w:szCs w:val="22"/>
        </w:rPr>
      </w:pPr>
      <w:r w:rsidRPr="00BB5987">
        <w:rPr>
          <w:szCs w:val="22"/>
        </w:rPr>
        <w:t xml:space="preserve">Nepoužívat </w:t>
      </w:r>
      <w:r w:rsidRPr="00B41D57">
        <w:t>v případech přecitlivělosti na</w:t>
      </w:r>
      <w:r w:rsidRPr="00BB5987">
        <w:rPr>
          <w:szCs w:val="22"/>
        </w:rPr>
        <w:t xml:space="preserve"> peniciliny, cefalosporiny </w:t>
      </w:r>
      <w:r w:rsidRPr="00B41D57">
        <w:t>nebo na některou z pomocných látek.</w:t>
      </w:r>
    </w:p>
    <w:p w14:paraId="5D8DA73C" w14:textId="77777777" w:rsidR="00AB32C2" w:rsidRPr="00BB5987" w:rsidRDefault="00AB32C2" w:rsidP="00AB32C2">
      <w:pPr>
        <w:tabs>
          <w:tab w:val="left" w:pos="708"/>
        </w:tabs>
        <w:jc w:val="both"/>
        <w:rPr>
          <w:szCs w:val="22"/>
        </w:rPr>
      </w:pPr>
      <w:r w:rsidRPr="00BB5987">
        <w:rPr>
          <w:szCs w:val="22"/>
        </w:rPr>
        <w:t>Nepoužívat v případě těžkého selhání ledvin.</w:t>
      </w:r>
    </w:p>
    <w:p w14:paraId="1E557FE7" w14:textId="3E7FE420" w:rsidR="00AB32C2" w:rsidRPr="00BB5987" w:rsidRDefault="00AB32C2" w:rsidP="00AB32C2">
      <w:pPr>
        <w:tabs>
          <w:tab w:val="left" w:pos="708"/>
        </w:tabs>
        <w:jc w:val="both"/>
        <w:rPr>
          <w:szCs w:val="22"/>
        </w:rPr>
      </w:pPr>
      <w:r w:rsidRPr="00BB5987">
        <w:rPr>
          <w:szCs w:val="22"/>
        </w:rPr>
        <w:t xml:space="preserve">Nepoužívat u králíků, morčat, křečků a </w:t>
      </w:r>
      <w:proofErr w:type="spellStart"/>
      <w:r w:rsidR="004E09CC">
        <w:rPr>
          <w:szCs w:val="22"/>
        </w:rPr>
        <w:t>pískomilů</w:t>
      </w:r>
      <w:proofErr w:type="spellEnd"/>
      <w:r w:rsidRPr="00BB5987">
        <w:rPr>
          <w:szCs w:val="22"/>
        </w:rPr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4A6365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64B28354" w:rsidR="00C114FF" w:rsidRPr="00B41D57" w:rsidRDefault="004A636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A6365" w:rsidP="00BD1208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BD12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A6365" w:rsidP="00BD120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07BE23C2" w14:textId="27DAC661" w:rsidR="001E2D9B" w:rsidRPr="00BB5987" w:rsidRDefault="001E2D9B" w:rsidP="001E2D9B">
      <w:pPr>
        <w:autoSpaceDE w:val="0"/>
        <w:autoSpaceDN w:val="0"/>
        <w:adjustRightInd w:val="0"/>
        <w:spacing w:line="240" w:lineRule="atLeast"/>
        <w:rPr>
          <w:szCs w:val="22"/>
        </w:rPr>
      </w:pPr>
      <w:bookmarkStart w:id="1" w:name="OLE_LINK2"/>
      <w:r w:rsidRPr="00BB5987">
        <w:rPr>
          <w:szCs w:val="22"/>
        </w:rPr>
        <w:t xml:space="preserve">Použití </w:t>
      </w:r>
      <w:r w:rsidR="00DF1174">
        <w:rPr>
          <w:szCs w:val="22"/>
        </w:rPr>
        <w:t xml:space="preserve">veterinárního léčivého </w:t>
      </w:r>
      <w:r w:rsidRPr="00BB5987">
        <w:rPr>
          <w:szCs w:val="22"/>
        </w:rPr>
        <w:t>přípravku by mělo být</w:t>
      </w:r>
      <w:r w:rsidR="003756D9">
        <w:rPr>
          <w:szCs w:val="22"/>
        </w:rPr>
        <w:t xml:space="preserve"> vždy</w:t>
      </w:r>
      <w:r w:rsidRPr="00BB5987">
        <w:rPr>
          <w:szCs w:val="22"/>
        </w:rPr>
        <w:t xml:space="preserve">, </w:t>
      </w:r>
      <w:r w:rsidR="001F2AAB">
        <w:rPr>
          <w:szCs w:val="22"/>
        </w:rPr>
        <w:t>když</w:t>
      </w:r>
      <w:r w:rsidR="001F2AAB" w:rsidRPr="00BB5987">
        <w:rPr>
          <w:szCs w:val="22"/>
        </w:rPr>
        <w:t xml:space="preserve"> </w:t>
      </w:r>
      <w:r w:rsidRPr="00BB5987">
        <w:rPr>
          <w:szCs w:val="22"/>
        </w:rPr>
        <w:t xml:space="preserve">je to možné, založeno na výsledku testu citlivosti a </w:t>
      </w:r>
      <w:r w:rsidR="00800EED">
        <w:rPr>
          <w:szCs w:val="22"/>
        </w:rPr>
        <w:t>je nutno vzít</w:t>
      </w:r>
      <w:r w:rsidRPr="00BB5987">
        <w:rPr>
          <w:szCs w:val="22"/>
        </w:rPr>
        <w:t xml:space="preserve"> v úvahu oficiální a místní pravidla antibiotické politiky.</w:t>
      </w:r>
    </w:p>
    <w:p w14:paraId="246E8918" w14:textId="77777777" w:rsidR="001E2D9B" w:rsidRPr="00BB5987" w:rsidRDefault="001E2D9B" w:rsidP="001E2D9B">
      <w:pPr>
        <w:jc w:val="both"/>
        <w:rPr>
          <w:szCs w:val="22"/>
        </w:rPr>
      </w:pPr>
    </w:p>
    <w:p w14:paraId="3F8E195D" w14:textId="1F79A0C1" w:rsidR="001E2D9B" w:rsidRPr="00BB5987" w:rsidRDefault="001E2D9B" w:rsidP="001E2D9B">
      <w:pPr>
        <w:jc w:val="both"/>
        <w:rPr>
          <w:szCs w:val="22"/>
        </w:rPr>
      </w:pPr>
      <w:r w:rsidRPr="00BB5987">
        <w:rPr>
          <w:szCs w:val="22"/>
        </w:rPr>
        <w:t xml:space="preserve">Stejně jako u ostatních antibiotik, která jsou vylučována převážně ledvinami, může dojít </w:t>
      </w:r>
      <w:r w:rsidR="00E2158D" w:rsidRPr="00BB5987">
        <w:rPr>
          <w:szCs w:val="22"/>
        </w:rPr>
        <w:t xml:space="preserve">v případě </w:t>
      </w:r>
      <w:r w:rsidR="00E2158D">
        <w:rPr>
          <w:szCs w:val="22"/>
        </w:rPr>
        <w:t>narušení</w:t>
      </w:r>
      <w:r w:rsidR="00E2158D" w:rsidRPr="00BB5987">
        <w:rPr>
          <w:szCs w:val="22"/>
        </w:rPr>
        <w:t xml:space="preserve"> renální funkce </w:t>
      </w:r>
      <w:r w:rsidRPr="00BB5987">
        <w:rPr>
          <w:szCs w:val="22"/>
        </w:rPr>
        <w:t>ke kumulaci v organi</w:t>
      </w:r>
      <w:r w:rsidR="00B61379">
        <w:rPr>
          <w:szCs w:val="22"/>
        </w:rPr>
        <w:t>s</w:t>
      </w:r>
      <w:r w:rsidRPr="00BB5987">
        <w:rPr>
          <w:szCs w:val="22"/>
        </w:rPr>
        <w:t>mu. V případě známé renální insuficience je nutné dávku snížit.</w:t>
      </w:r>
    </w:p>
    <w:p w14:paraId="3928E4BE" w14:textId="77777777" w:rsidR="00A52D06" w:rsidRDefault="00A52D06" w:rsidP="001E2D9B">
      <w:pPr>
        <w:jc w:val="both"/>
        <w:rPr>
          <w:szCs w:val="22"/>
        </w:rPr>
      </w:pPr>
    </w:p>
    <w:p w14:paraId="496FCEBD" w14:textId="1818C85C" w:rsidR="001E2D9B" w:rsidRPr="00BB5987" w:rsidRDefault="001E2D9B" w:rsidP="001E2D9B">
      <w:pPr>
        <w:jc w:val="both"/>
        <w:rPr>
          <w:szCs w:val="22"/>
        </w:rPr>
      </w:pPr>
      <w:r w:rsidRPr="00BB5987">
        <w:rPr>
          <w:szCs w:val="22"/>
        </w:rPr>
        <w:t xml:space="preserve">Použití </w:t>
      </w:r>
      <w:r w:rsidR="00DF1174">
        <w:rPr>
          <w:szCs w:val="22"/>
        </w:rPr>
        <w:t xml:space="preserve">veterinárního léčivého </w:t>
      </w:r>
      <w:r w:rsidRPr="00BB5987">
        <w:rPr>
          <w:szCs w:val="22"/>
        </w:rPr>
        <w:t xml:space="preserve">přípravku se nedoporučuje u psů s hmotností nižší než </w:t>
      </w:r>
      <w:r w:rsidR="003F2C43">
        <w:rPr>
          <w:szCs w:val="22"/>
        </w:rPr>
        <w:t>6</w:t>
      </w:r>
      <w:r w:rsidRPr="00BB5987">
        <w:rPr>
          <w:szCs w:val="22"/>
        </w:rPr>
        <w:t xml:space="preserve"> kg.</w:t>
      </w:r>
    </w:p>
    <w:p w14:paraId="615B0D36" w14:textId="09CB2666" w:rsidR="001E2D9B" w:rsidRPr="00BB5987" w:rsidRDefault="001E2D9B" w:rsidP="001E2D9B">
      <w:pPr>
        <w:autoSpaceDE w:val="0"/>
        <w:autoSpaceDN w:val="0"/>
        <w:adjustRightInd w:val="0"/>
        <w:spacing w:line="240" w:lineRule="atLeast"/>
        <w:rPr>
          <w:szCs w:val="22"/>
        </w:rPr>
      </w:pPr>
      <w:r w:rsidRPr="00BB5987">
        <w:rPr>
          <w:szCs w:val="22"/>
        </w:rPr>
        <w:t xml:space="preserve">Použití </w:t>
      </w:r>
      <w:r w:rsidR="00DF1174">
        <w:rPr>
          <w:szCs w:val="22"/>
        </w:rPr>
        <w:t>veterinárního léčivého</w:t>
      </w:r>
      <w:r w:rsidR="00DF1174" w:rsidRPr="00BB5987">
        <w:rPr>
          <w:szCs w:val="22"/>
        </w:rPr>
        <w:t xml:space="preserve"> </w:t>
      </w:r>
      <w:r w:rsidRPr="00BB5987">
        <w:rPr>
          <w:szCs w:val="22"/>
        </w:rPr>
        <w:t xml:space="preserve">přípravku, které je odlišné od pokynů uvedených v souhrnu údajů o přípravku může zvýšit prevalenci bakterií rezistentních </w:t>
      </w:r>
      <w:r w:rsidR="00E34702">
        <w:rPr>
          <w:szCs w:val="22"/>
        </w:rPr>
        <w:t>vůči</w:t>
      </w:r>
      <w:r w:rsidR="00E34702" w:rsidRPr="00BB5987">
        <w:rPr>
          <w:szCs w:val="22"/>
        </w:rPr>
        <w:t xml:space="preserve"> </w:t>
      </w:r>
      <w:r w:rsidRPr="00BB5987">
        <w:rPr>
          <w:szCs w:val="22"/>
        </w:rPr>
        <w:t>cefalexin</w:t>
      </w:r>
      <w:r w:rsidR="00E34702">
        <w:rPr>
          <w:szCs w:val="22"/>
        </w:rPr>
        <w:t>u</w:t>
      </w:r>
      <w:r w:rsidRPr="00BB5987">
        <w:rPr>
          <w:szCs w:val="22"/>
        </w:rPr>
        <w:t xml:space="preserve"> a může snížit účinnost léčby jinými beta-</w:t>
      </w:r>
      <w:proofErr w:type="spellStart"/>
      <w:r w:rsidRPr="00BB5987">
        <w:rPr>
          <w:szCs w:val="22"/>
        </w:rPr>
        <w:t>laktamovými</w:t>
      </w:r>
      <w:proofErr w:type="spellEnd"/>
      <w:r w:rsidRPr="00BB5987">
        <w:rPr>
          <w:szCs w:val="22"/>
        </w:rPr>
        <w:t xml:space="preserve"> antibiotiky z důvodu možné zkřížené rezistence.</w:t>
      </w:r>
      <w:r w:rsidR="00DF1174">
        <w:rPr>
          <w:szCs w:val="22"/>
        </w:rPr>
        <w:t xml:space="preserve"> </w:t>
      </w:r>
    </w:p>
    <w:bookmarkEnd w:id="1"/>
    <w:p w14:paraId="7D16C7AD" w14:textId="77777777" w:rsidR="001E2D9B" w:rsidRPr="00BB5987" w:rsidRDefault="001E2D9B" w:rsidP="001E2D9B">
      <w:pPr>
        <w:jc w:val="both"/>
        <w:rPr>
          <w:szCs w:val="22"/>
        </w:rPr>
      </w:pPr>
    </w:p>
    <w:p w14:paraId="6DF729BC" w14:textId="2F80E826" w:rsidR="001E2D9B" w:rsidRPr="00BB5987" w:rsidRDefault="001E2D9B" w:rsidP="001E2D9B">
      <w:pPr>
        <w:rPr>
          <w:szCs w:val="22"/>
        </w:rPr>
      </w:pPr>
      <w:r w:rsidRPr="00BB5987">
        <w:rPr>
          <w:szCs w:val="22"/>
        </w:rPr>
        <w:t>Bezpečnost pomocné látky, amonium-</w:t>
      </w:r>
      <w:proofErr w:type="spellStart"/>
      <w:r w:rsidRPr="00BB5987">
        <w:rPr>
          <w:szCs w:val="22"/>
        </w:rPr>
        <w:t>glycyrrhizátu</w:t>
      </w:r>
      <w:proofErr w:type="spellEnd"/>
      <w:r w:rsidRPr="00BB5987">
        <w:rPr>
          <w:szCs w:val="22"/>
        </w:rPr>
        <w:t xml:space="preserve">, nebyla stanovena u psů mladších než 1 rok. 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A6365" w:rsidP="00244E5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3B81883D" w14:textId="7E3C7079" w:rsidR="001E2D9B" w:rsidRPr="00BB5987" w:rsidRDefault="001E2D9B" w:rsidP="001E2D9B">
      <w:pPr>
        <w:jc w:val="both"/>
        <w:rPr>
          <w:szCs w:val="22"/>
        </w:rPr>
      </w:pPr>
      <w:bookmarkStart w:id="2" w:name="OLE_LINK3"/>
      <w:r w:rsidRPr="00BB5987">
        <w:rPr>
          <w:szCs w:val="22"/>
        </w:rPr>
        <w:t xml:space="preserve">Cefalosporiny mohou po injekci, inhalaci, požití nebo po kožním kontaktu vyvolat </w:t>
      </w:r>
      <w:r w:rsidR="00291FA4">
        <w:rPr>
          <w:szCs w:val="22"/>
        </w:rPr>
        <w:t>přecitlivělost</w:t>
      </w:r>
      <w:r w:rsidR="00291FA4" w:rsidRPr="00BB5987">
        <w:rPr>
          <w:szCs w:val="22"/>
        </w:rPr>
        <w:t xml:space="preserve"> </w:t>
      </w:r>
      <w:r w:rsidRPr="00BB5987">
        <w:rPr>
          <w:szCs w:val="22"/>
        </w:rPr>
        <w:t xml:space="preserve">(alergii). </w:t>
      </w:r>
      <w:r w:rsidR="00291FA4">
        <w:rPr>
          <w:szCs w:val="22"/>
        </w:rPr>
        <w:t>Přecitlivělost</w:t>
      </w:r>
      <w:r w:rsidRPr="00BB5987">
        <w:rPr>
          <w:szCs w:val="22"/>
        </w:rPr>
        <w:t xml:space="preserve"> na peniciliny může vést ke zkříženým reakcím s cefalosporiny a naopak. </w:t>
      </w:r>
      <w:r w:rsidRPr="00BB5987">
        <w:rPr>
          <w:bCs/>
          <w:szCs w:val="22"/>
        </w:rPr>
        <w:t>Alergické reakce na tyto látky mohou být v některých případech vážné</w:t>
      </w:r>
      <w:r w:rsidRPr="00BB5987">
        <w:rPr>
          <w:szCs w:val="22"/>
        </w:rPr>
        <w:t>.</w:t>
      </w:r>
    </w:p>
    <w:p w14:paraId="73544D32" w14:textId="605E82F8" w:rsidR="001E2D9B" w:rsidRPr="00BB5987" w:rsidRDefault="001E2D9B" w:rsidP="001E2D9B">
      <w:pPr>
        <w:jc w:val="both"/>
        <w:rPr>
          <w:szCs w:val="22"/>
        </w:rPr>
      </w:pPr>
      <w:r w:rsidRPr="00BB5987">
        <w:rPr>
          <w:szCs w:val="22"/>
        </w:rPr>
        <w:t xml:space="preserve">1. </w:t>
      </w:r>
      <w:r w:rsidR="00DF1174" w:rsidRPr="00B41D57">
        <w:t xml:space="preserve">Lidé se známou přecitlivělostí na </w:t>
      </w:r>
      <w:r w:rsidR="00DF1174">
        <w:t>cefalosporiny</w:t>
      </w:r>
      <w:r w:rsidR="00DF1174" w:rsidRPr="00B41D57">
        <w:t xml:space="preserve"> by se měli vyhnout kontaktu s veterinárním léčivým přípravkem. </w:t>
      </w:r>
    </w:p>
    <w:p w14:paraId="04226A7C" w14:textId="24D341FB" w:rsidR="001E2D9B" w:rsidRPr="00BB5987" w:rsidRDefault="001E2D9B" w:rsidP="001E2D9B">
      <w:pPr>
        <w:jc w:val="both"/>
        <w:rPr>
          <w:color w:val="000000"/>
          <w:szCs w:val="22"/>
        </w:rPr>
      </w:pPr>
      <w:r w:rsidRPr="00BB5987">
        <w:rPr>
          <w:szCs w:val="22"/>
        </w:rPr>
        <w:t xml:space="preserve">2. </w:t>
      </w:r>
      <w:r w:rsidRPr="00BB5987">
        <w:rPr>
          <w:color w:val="000000"/>
          <w:szCs w:val="22"/>
        </w:rPr>
        <w:t>Při manipulaci s</w:t>
      </w:r>
      <w:r w:rsidR="00DF1174">
        <w:rPr>
          <w:color w:val="000000"/>
          <w:szCs w:val="22"/>
        </w:rPr>
        <w:t xml:space="preserve"> veterinárním léčivým </w:t>
      </w:r>
      <w:r w:rsidRPr="00BB5987">
        <w:rPr>
          <w:color w:val="000000"/>
          <w:szCs w:val="22"/>
        </w:rPr>
        <w:t>přípravkem dodržujte všechna doporučená bezpečnostní opatření a buďte maximálně obezřetní, aby nedošlo k přímému kontaktu. Po použití si umyjte ruce.</w:t>
      </w:r>
    </w:p>
    <w:p w14:paraId="375BB924" w14:textId="3ABC34A9" w:rsidR="001E2D9B" w:rsidRPr="00BB5987" w:rsidRDefault="001E2D9B" w:rsidP="001E2D9B">
      <w:pPr>
        <w:jc w:val="both"/>
        <w:rPr>
          <w:color w:val="000000"/>
          <w:szCs w:val="22"/>
        </w:rPr>
      </w:pPr>
      <w:r w:rsidRPr="00BB5987">
        <w:rPr>
          <w:color w:val="000000"/>
          <w:szCs w:val="22"/>
        </w:rPr>
        <w:t>3. Pokud se po přímém kontaktu s </w:t>
      </w:r>
      <w:r w:rsidR="00DF1174">
        <w:rPr>
          <w:color w:val="000000"/>
          <w:szCs w:val="22"/>
        </w:rPr>
        <w:t>veterinárním léčivým</w:t>
      </w:r>
      <w:r w:rsidR="00DF1174" w:rsidRPr="00BB5987">
        <w:rPr>
          <w:color w:val="000000"/>
          <w:szCs w:val="22"/>
        </w:rPr>
        <w:t xml:space="preserve"> </w:t>
      </w:r>
      <w:r w:rsidRPr="00BB5987">
        <w:rPr>
          <w:color w:val="000000"/>
          <w:szCs w:val="22"/>
        </w:rPr>
        <w:t>přípravkem objeví příznaky jako například kožní vyrážka, vyhledejte lékařskou pomoc a ukažte lékaři toto upozornění. Otok obličeje, rtů a očí nebo potíže s dýcháním jsou vážné příznaky a vyžadují okamžitou lékařskou péči.</w:t>
      </w:r>
    </w:p>
    <w:p w14:paraId="54DA665B" w14:textId="77777777" w:rsidR="001E2D9B" w:rsidRPr="00BB5987" w:rsidRDefault="001E2D9B" w:rsidP="001E2D9B">
      <w:pPr>
        <w:jc w:val="both"/>
        <w:rPr>
          <w:bCs/>
          <w:szCs w:val="22"/>
        </w:rPr>
      </w:pPr>
    </w:p>
    <w:p w14:paraId="59958773" w14:textId="57970483" w:rsidR="001E2D9B" w:rsidRPr="00BB5987" w:rsidRDefault="001E2D9B" w:rsidP="001E2D9B">
      <w:pPr>
        <w:tabs>
          <w:tab w:val="left" w:pos="0"/>
        </w:tabs>
        <w:jc w:val="both"/>
        <w:rPr>
          <w:szCs w:val="22"/>
        </w:rPr>
      </w:pPr>
      <w:r w:rsidRPr="00BB5987">
        <w:rPr>
          <w:szCs w:val="22"/>
        </w:rPr>
        <w:t xml:space="preserve">V případě náhodného </w:t>
      </w:r>
      <w:r w:rsidR="00DF1174" w:rsidRPr="001B7B38">
        <w:t>požití</w:t>
      </w:r>
      <w:r w:rsidR="00DF1174" w:rsidRPr="00812CD8">
        <w:t xml:space="preserve">, </w:t>
      </w:r>
      <w:r w:rsidR="00291FA4">
        <w:t xml:space="preserve">zejména dítětem, </w:t>
      </w:r>
      <w:r w:rsidR="00DF1174" w:rsidRPr="00812CD8">
        <w:t>vyhledejte ihned lékařskou pomoc a ukažte příbalovou informaci nebo etiketu praktickému lékaři.</w:t>
      </w:r>
    </w:p>
    <w:bookmarkEnd w:id="2"/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4744B5" w14:textId="77777777" w:rsidR="009032C9" w:rsidRPr="00B41D57" w:rsidRDefault="009032C9" w:rsidP="00B10AE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723B263" w14:textId="77777777" w:rsidR="009032C9" w:rsidRPr="00B41D57" w:rsidRDefault="009032C9" w:rsidP="009032C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A6365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28CB072" w14:textId="77777777" w:rsidR="009032C9" w:rsidRPr="00B41D57" w:rsidRDefault="009032C9" w:rsidP="009032C9">
      <w:pPr>
        <w:tabs>
          <w:tab w:val="clear" w:pos="567"/>
        </w:tabs>
        <w:spacing w:line="240" w:lineRule="auto"/>
        <w:rPr>
          <w:szCs w:val="22"/>
        </w:rPr>
      </w:pPr>
      <w:r>
        <w:t>Psi:</w:t>
      </w:r>
    </w:p>
    <w:p w14:paraId="6A59BD15" w14:textId="77777777" w:rsidR="009032C9" w:rsidRPr="00B41D57" w:rsidRDefault="009032C9" w:rsidP="009032C9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032C9" w14:paraId="2D1815F0" w14:textId="77777777" w:rsidTr="003506AD">
        <w:tc>
          <w:tcPr>
            <w:tcW w:w="1957" w:type="pct"/>
          </w:tcPr>
          <w:p w14:paraId="0FB7CD43" w14:textId="77777777" w:rsidR="009032C9" w:rsidRPr="00B41D57" w:rsidRDefault="009032C9" w:rsidP="003506A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194A4CC6" w14:textId="77777777" w:rsidR="009032C9" w:rsidRPr="00B41D57" w:rsidRDefault="009032C9" w:rsidP="003506A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526FFBB4" w14:textId="77777777" w:rsidR="009032C9" w:rsidRPr="00B41D57" w:rsidRDefault="009032C9" w:rsidP="003506A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Hypersenzitivní reakce</w:t>
            </w:r>
          </w:p>
        </w:tc>
      </w:tr>
      <w:tr w:rsidR="009032C9" w14:paraId="55F11FE9" w14:textId="77777777" w:rsidTr="003506AD">
        <w:tc>
          <w:tcPr>
            <w:tcW w:w="1957" w:type="pct"/>
          </w:tcPr>
          <w:p w14:paraId="100E6119" w14:textId="77777777" w:rsidR="009032C9" w:rsidRDefault="009032C9" w:rsidP="003506AD">
            <w:pPr>
              <w:spacing w:before="60" w:after="60"/>
            </w:pPr>
            <w:r>
              <w:t>Neznámá četnost</w:t>
            </w:r>
          </w:p>
          <w:p w14:paraId="12AFA572" w14:textId="60A25A39" w:rsidR="009032C9" w:rsidRPr="00B41D57" w:rsidRDefault="009032C9" w:rsidP="003506A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(z dostupných údajů nelze určit)</w:t>
            </w:r>
            <w:r w:rsidR="009B02C5">
              <w:rPr>
                <w:szCs w:val="22"/>
              </w:rPr>
              <w:t>:</w:t>
            </w:r>
          </w:p>
        </w:tc>
        <w:tc>
          <w:tcPr>
            <w:tcW w:w="3043" w:type="pct"/>
            <w:hideMark/>
          </w:tcPr>
          <w:p w14:paraId="776AC414" w14:textId="320275BF" w:rsidR="009032C9" w:rsidRPr="00B41D57" w:rsidRDefault="009032C9" w:rsidP="003506AD">
            <w:pPr>
              <w:spacing w:before="60" w:after="60"/>
              <w:rPr>
                <w:iCs/>
                <w:szCs w:val="22"/>
              </w:rPr>
            </w:pPr>
            <w:r>
              <w:t xml:space="preserve">Zvracení, </w:t>
            </w:r>
            <w:r w:rsidR="009B02C5">
              <w:t>p</w:t>
            </w:r>
            <w:r>
              <w:t>růjem</w:t>
            </w:r>
          </w:p>
        </w:tc>
      </w:tr>
    </w:tbl>
    <w:p w14:paraId="1E62162C" w14:textId="77777777" w:rsidR="009032C9" w:rsidRPr="00B41D57" w:rsidRDefault="009032C9" w:rsidP="009032C9">
      <w:pPr>
        <w:tabs>
          <w:tab w:val="clear" w:pos="567"/>
        </w:tabs>
        <w:spacing w:line="240" w:lineRule="auto"/>
        <w:rPr>
          <w:szCs w:val="22"/>
        </w:rPr>
      </w:pPr>
    </w:p>
    <w:p w14:paraId="33F9585F" w14:textId="77777777" w:rsidR="009032C9" w:rsidRDefault="009032C9" w:rsidP="009032C9">
      <w:bookmarkStart w:id="3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>nebo jeho místnímu zástupci, nebo příslušnému vnitrostátnímu orgánu prostřednictvím národního systému hlášení. Podrobné kontaktní údaje naleznete v</w:t>
      </w:r>
      <w:r>
        <w:t xml:space="preserve"> </w:t>
      </w:r>
      <w:r w:rsidRPr="00B41D57">
        <w:t>příbalové informac</w:t>
      </w:r>
      <w:r>
        <w:t>i</w:t>
      </w:r>
      <w:r w:rsidRPr="00B41D57">
        <w:t>.</w:t>
      </w:r>
    </w:p>
    <w:bookmarkEnd w:id="3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4A6365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D1E4C9" w14:textId="77777777" w:rsidR="009032C9" w:rsidRDefault="009032C9" w:rsidP="00145C3F">
      <w:pPr>
        <w:tabs>
          <w:tab w:val="clear" w:pos="567"/>
        </w:tabs>
        <w:spacing w:line="240" w:lineRule="auto"/>
        <w:rPr>
          <w:u w:val="single"/>
        </w:rPr>
      </w:pPr>
    </w:p>
    <w:p w14:paraId="0DFBFADE" w14:textId="77C424FB" w:rsidR="00C114FF" w:rsidRDefault="009032C9" w:rsidP="00145C3F">
      <w:pPr>
        <w:tabs>
          <w:tab w:val="clear" w:pos="567"/>
        </w:tabs>
        <w:spacing w:line="240" w:lineRule="auto"/>
        <w:rPr>
          <w:szCs w:val="22"/>
        </w:rPr>
      </w:pPr>
      <w:r w:rsidRPr="00B21336">
        <w:rPr>
          <w:u w:val="single"/>
        </w:rPr>
        <w:t>Březost</w:t>
      </w:r>
      <w:r w:rsidRPr="00244E5F">
        <w:rPr>
          <w:u w:val="single"/>
        </w:rPr>
        <w:t xml:space="preserve"> </w:t>
      </w:r>
      <w:r w:rsidRPr="00B21336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46EE81CE" w14:textId="79F15BC9" w:rsidR="009032C9" w:rsidRPr="00BB5987" w:rsidRDefault="009032C9" w:rsidP="009032C9">
      <w:pPr>
        <w:rPr>
          <w:szCs w:val="22"/>
        </w:rPr>
      </w:pPr>
      <w:r w:rsidRPr="00BB5987">
        <w:rPr>
          <w:szCs w:val="22"/>
        </w:rPr>
        <w:t xml:space="preserve">Nepoužívat </w:t>
      </w:r>
      <w:r w:rsidRPr="00B41D57">
        <w:t>během březost</w:t>
      </w:r>
      <w:r w:rsidR="00B21336">
        <w:t>i</w:t>
      </w:r>
      <w:r>
        <w:t xml:space="preserve"> a laktace.</w:t>
      </w:r>
    </w:p>
    <w:p w14:paraId="72AFFD50" w14:textId="77777777" w:rsidR="009032C9" w:rsidRPr="00B41D57" w:rsidRDefault="009032C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4A6365" w:rsidP="00DF3808">
      <w:pPr>
        <w:pStyle w:val="Style1"/>
        <w:keepNext/>
      </w:pPr>
      <w:r w:rsidRPr="00B41D57">
        <w:t>3.8</w:t>
      </w:r>
      <w:r w:rsidRPr="00B41D57">
        <w:tab/>
        <w:t>Interakce s jinými léčivými přípravky a další formy interakce</w:t>
      </w:r>
    </w:p>
    <w:p w14:paraId="217CD82F" w14:textId="77777777" w:rsidR="002645BF" w:rsidRPr="00B41D57" w:rsidRDefault="002645BF" w:rsidP="00DF38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F1CE67D" w14:textId="3B5B2921" w:rsidR="002645BF" w:rsidRPr="00BB5987" w:rsidRDefault="002645BF" w:rsidP="002645BF">
      <w:pPr>
        <w:tabs>
          <w:tab w:val="left" w:pos="0"/>
        </w:tabs>
        <w:jc w:val="both"/>
        <w:rPr>
          <w:szCs w:val="22"/>
        </w:rPr>
      </w:pPr>
      <w:r w:rsidRPr="00BB5987">
        <w:rPr>
          <w:szCs w:val="22"/>
        </w:rPr>
        <w:t xml:space="preserve">Pro zajištění účinnosti by se </w:t>
      </w:r>
      <w:r>
        <w:rPr>
          <w:szCs w:val="22"/>
        </w:rPr>
        <w:t xml:space="preserve">veterinární léčivý </w:t>
      </w:r>
      <w:r w:rsidRPr="00BB5987">
        <w:rPr>
          <w:szCs w:val="22"/>
        </w:rPr>
        <w:t>přípravek neměl používat</w:t>
      </w:r>
      <w:r w:rsidR="00082186">
        <w:rPr>
          <w:szCs w:val="22"/>
        </w:rPr>
        <w:t xml:space="preserve"> </w:t>
      </w:r>
      <w:r w:rsidRPr="00BB5987">
        <w:rPr>
          <w:szCs w:val="22"/>
        </w:rPr>
        <w:t>v kombinaci s bakteriostatickými antibiotiky.</w:t>
      </w:r>
    </w:p>
    <w:p w14:paraId="62C2FCA9" w14:textId="77777777" w:rsidR="002645BF" w:rsidRPr="00BB5987" w:rsidRDefault="002645BF" w:rsidP="002645BF">
      <w:pPr>
        <w:tabs>
          <w:tab w:val="left" w:pos="0"/>
        </w:tabs>
        <w:jc w:val="both"/>
        <w:rPr>
          <w:szCs w:val="22"/>
        </w:rPr>
      </w:pPr>
      <w:r w:rsidRPr="00BB5987">
        <w:rPr>
          <w:szCs w:val="22"/>
        </w:rPr>
        <w:t>Současné podávání cefalosporinů první generace s </w:t>
      </w:r>
      <w:proofErr w:type="spellStart"/>
      <w:r w:rsidRPr="00BB5987">
        <w:rPr>
          <w:szCs w:val="22"/>
        </w:rPr>
        <w:t>aminoglykosidovými</w:t>
      </w:r>
      <w:proofErr w:type="spellEnd"/>
      <w:r w:rsidRPr="00BB5987">
        <w:rPr>
          <w:szCs w:val="22"/>
        </w:rPr>
        <w:t xml:space="preserve"> antibiotiky nebo některými diuretiky, jako je </w:t>
      </w:r>
      <w:proofErr w:type="spellStart"/>
      <w:r w:rsidRPr="00BB5987">
        <w:rPr>
          <w:szCs w:val="22"/>
        </w:rPr>
        <w:t>furosemid</w:t>
      </w:r>
      <w:proofErr w:type="spellEnd"/>
      <w:r w:rsidRPr="00BB5987">
        <w:rPr>
          <w:szCs w:val="22"/>
        </w:rPr>
        <w:t xml:space="preserve">, může zvyšovat riziko </w:t>
      </w:r>
      <w:proofErr w:type="spellStart"/>
      <w:r w:rsidRPr="00BB5987">
        <w:rPr>
          <w:szCs w:val="22"/>
        </w:rPr>
        <w:t>nefrotoxicity</w:t>
      </w:r>
      <w:proofErr w:type="spellEnd"/>
      <w:r w:rsidRPr="00BB5987">
        <w:rPr>
          <w:szCs w:val="22"/>
        </w:rPr>
        <w:t>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4A6365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9EB258" w14:textId="77777777" w:rsidR="002645BF" w:rsidRPr="00BB5987" w:rsidRDefault="002645BF" w:rsidP="002645BF">
      <w:pPr>
        <w:jc w:val="both"/>
        <w:rPr>
          <w:szCs w:val="22"/>
        </w:rPr>
      </w:pPr>
      <w:r w:rsidRPr="00BB5987">
        <w:rPr>
          <w:szCs w:val="22"/>
        </w:rPr>
        <w:t>Perorální podání.</w:t>
      </w:r>
    </w:p>
    <w:p w14:paraId="442CBEF9" w14:textId="77777777" w:rsidR="002645BF" w:rsidRPr="00BB5987" w:rsidRDefault="002645BF" w:rsidP="002645BF">
      <w:pPr>
        <w:jc w:val="both"/>
        <w:rPr>
          <w:szCs w:val="22"/>
        </w:rPr>
      </w:pPr>
    </w:p>
    <w:p w14:paraId="03A7419C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  <w:r w:rsidRPr="00BB5987">
        <w:rPr>
          <w:color w:val="000000"/>
          <w:szCs w:val="22"/>
        </w:rPr>
        <w:t>15 mg cefalexinu na kg živé hmotnosti dvakrát denně (ekvivalent 30 mg/kg živé hmotnosti za den) po dobu:</w:t>
      </w:r>
    </w:p>
    <w:p w14:paraId="428CA768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  <w:r w:rsidRPr="00BB5987">
        <w:rPr>
          <w:color w:val="000000"/>
          <w:szCs w:val="22"/>
        </w:rPr>
        <w:t>- 14 dnů v případě infekcí močových cest,</w:t>
      </w:r>
    </w:p>
    <w:p w14:paraId="28FF214A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  <w:r w:rsidRPr="00BB5987">
        <w:rPr>
          <w:color w:val="000000"/>
          <w:szCs w:val="22"/>
        </w:rPr>
        <w:t>- nejméně 15 dnů v případech povrchové infekční dermatitidy,</w:t>
      </w:r>
    </w:p>
    <w:p w14:paraId="5EACEBEC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  <w:r w:rsidRPr="00BB5987">
        <w:rPr>
          <w:color w:val="000000"/>
          <w:szCs w:val="22"/>
        </w:rPr>
        <w:t>- nejméně 28 dnů v případech hluboké infekční dermatitidy.</w:t>
      </w:r>
    </w:p>
    <w:p w14:paraId="2AE3A6FC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</w:p>
    <w:p w14:paraId="7A89DAC0" w14:textId="77777777" w:rsidR="002645BF" w:rsidRPr="00BB5987" w:rsidRDefault="002645BF" w:rsidP="002645BF">
      <w:pPr>
        <w:tabs>
          <w:tab w:val="left" w:pos="0"/>
        </w:tabs>
        <w:jc w:val="both"/>
        <w:rPr>
          <w:szCs w:val="22"/>
        </w:rPr>
      </w:pPr>
      <w:r w:rsidRPr="00BB5987">
        <w:rPr>
          <w:color w:val="000000"/>
          <w:szCs w:val="22"/>
        </w:rPr>
        <w:t>U těžkých nebo akutních stavů lze dávku bezpečně zdvojnásobit na 30 mg/kg dvakrát denně. Tablety lze rozpůlit nebo rozčtvrtit, což umožňuje přesné dávkování.</w:t>
      </w:r>
    </w:p>
    <w:p w14:paraId="1599E35A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</w:p>
    <w:p w14:paraId="4BB3A0E0" w14:textId="1061ABF0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  <w:r w:rsidRPr="00BB5987">
        <w:rPr>
          <w:color w:val="000000"/>
          <w:szCs w:val="22"/>
        </w:rPr>
        <w:t xml:space="preserve">Jakékoli zvýšení dávky nebo </w:t>
      </w:r>
      <w:r w:rsidR="009137DC">
        <w:rPr>
          <w:color w:val="000000"/>
          <w:szCs w:val="22"/>
        </w:rPr>
        <w:t xml:space="preserve">prodloužení </w:t>
      </w:r>
      <w:r w:rsidRPr="00BB5987">
        <w:rPr>
          <w:color w:val="000000"/>
          <w:szCs w:val="22"/>
        </w:rPr>
        <w:t>léčby by mělo být na základě posouzení terapeutického prospěchu</w:t>
      </w:r>
      <w:r w:rsidR="00144913">
        <w:rPr>
          <w:color w:val="000000"/>
          <w:szCs w:val="22"/>
        </w:rPr>
        <w:t xml:space="preserve"> a </w:t>
      </w:r>
      <w:r w:rsidRPr="00BB5987">
        <w:rPr>
          <w:color w:val="000000"/>
          <w:szCs w:val="22"/>
        </w:rPr>
        <w:t>rizika příslušným veterinárním lékařem.</w:t>
      </w:r>
    </w:p>
    <w:p w14:paraId="452F9F85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  <w:r w:rsidRPr="00BB5987">
        <w:rPr>
          <w:color w:val="000000"/>
          <w:szCs w:val="22"/>
        </w:rPr>
        <w:t xml:space="preserve"> </w:t>
      </w:r>
    </w:p>
    <w:p w14:paraId="4F078B9B" w14:textId="0E0DC6D2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  <w:r w:rsidRPr="00B41D57">
        <w:t>Pro zajištění správného dávkování je třeba co nejpřesněji stanovit živou hmotnost.</w:t>
      </w:r>
    </w:p>
    <w:p w14:paraId="6F838E6D" w14:textId="77777777" w:rsidR="002645BF" w:rsidRPr="00BB5987" w:rsidRDefault="002645BF" w:rsidP="002645BF">
      <w:pPr>
        <w:tabs>
          <w:tab w:val="left" w:pos="0"/>
        </w:tabs>
        <w:jc w:val="both"/>
        <w:rPr>
          <w:color w:val="000000"/>
          <w:szCs w:val="22"/>
        </w:rPr>
      </w:pPr>
    </w:p>
    <w:p w14:paraId="0221614F" w14:textId="75ECAD81" w:rsidR="002645BF" w:rsidRPr="00B41D57" w:rsidRDefault="002645BF" w:rsidP="002645BF">
      <w:pPr>
        <w:tabs>
          <w:tab w:val="clear" w:pos="567"/>
        </w:tabs>
        <w:spacing w:line="240" w:lineRule="auto"/>
        <w:rPr>
          <w:szCs w:val="22"/>
        </w:rPr>
      </w:pPr>
      <w:r w:rsidRPr="00BB5987">
        <w:rPr>
          <w:color w:val="000000"/>
          <w:szCs w:val="22"/>
        </w:rPr>
        <w:t xml:space="preserve">Psi </w:t>
      </w:r>
      <w:r>
        <w:rPr>
          <w:color w:val="000000"/>
          <w:szCs w:val="22"/>
        </w:rPr>
        <w:t>veterinární léčivý přípravek</w:t>
      </w:r>
      <w:r w:rsidRPr="00BB5987">
        <w:rPr>
          <w:color w:val="000000"/>
          <w:szCs w:val="22"/>
        </w:rPr>
        <w:t xml:space="preserve"> dobře přijímají, těsně před podáním však lze tablety rozdrtit nebo přidat do malého množství potravy</w:t>
      </w:r>
      <w:r w:rsidR="00427778">
        <w:rPr>
          <w:color w:val="000000"/>
          <w:szCs w:val="22"/>
        </w:rPr>
        <w:t xml:space="preserve">, pokud je to </w:t>
      </w:r>
      <w:r w:rsidR="0006648B">
        <w:rPr>
          <w:color w:val="000000"/>
          <w:szCs w:val="22"/>
        </w:rPr>
        <w:t>nezbytné</w:t>
      </w:r>
      <w:r w:rsidR="00427778">
        <w:rPr>
          <w:color w:val="000000"/>
          <w:szCs w:val="22"/>
        </w:rPr>
        <w:t>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4A6365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1CB839" w14:textId="217DF9D8" w:rsidR="002645BF" w:rsidRPr="00BB5987" w:rsidRDefault="002645BF" w:rsidP="002645BF">
      <w:pPr>
        <w:tabs>
          <w:tab w:val="left" w:pos="0"/>
        </w:tabs>
        <w:jc w:val="both"/>
        <w:rPr>
          <w:szCs w:val="22"/>
        </w:rPr>
      </w:pPr>
      <w:r w:rsidRPr="00BB5987">
        <w:rPr>
          <w:szCs w:val="22"/>
        </w:rPr>
        <w:t>Klinick</w:t>
      </w:r>
      <w:r w:rsidR="006A53E7">
        <w:rPr>
          <w:szCs w:val="22"/>
        </w:rPr>
        <w:t>ými</w:t>
      </w:r>
      <w:r w:rsidRPr="00BB5987">
        <w:rPr>
          <w:szCs w:val="22"/>
        </w:rPr>
        <w:t xml:space="preserve"> hodnocení</w:t>
      </w:r>
      <w:r w:rsidR="006A53E7">
        <w:rPr>
          <w:szCs w:val="22"/>
        </w:rPr>
        <w:t>mi</w:t>
      </w:r>
      <w:r w:rsidRPr="00BB5987">
        <w:rPr>
          <w:szCs w:val="22"/>
        </w:rPr>
        <w:t xml:space="preserve"> proveden</w:t>
      </w:r>
      <w:r w:rsidR="006A53E7">
        <w:rPr>
          <w:szCs w:val="22"/>
        </w:rPr>
        <w:t>ými</w:t>
      </w:r>
      <w:r w:rsidRPr="00BB5987">
        <w:rPr>
          <w:szCs w:val="22"/>
        </w:rPr>
        <w:t xml:space="preserve"> na zvířatech </w:t>
      </w:r>
      <w:r w:rsidR="003506AD">
        <w:rPr>
          <w:szCs w:val="22"/>
        </w:rPr>
        <w:t>až s pětinásobkem</w:t>
      </w:r>
      <w:r w:rsidRPr="00BB5987">
        <w:rPr>
          <w:szCs w:val="22"/>
        </w:rPr>
        <w:t xml:space="preserve"> doporučen</w:t>
      </w:r>
      <w:r w:rsidR="003506AD">
        <w:rPr>
          <w:szCs w:val="22"/>
        </w:rPr>
        <w:t>é</w:t>
      </w:r>
      <w:r w:rsidRPr="00BB5987">
        <w:rPr>
          <w:szCs w:val="22"/>
        </w:rPr>
        <w:t xml:space="preserve"> denní dávk</w:t>
      </w:r>
      <w:r w:rsidR="003506AD">
        <w:rPr>
          <w:szCs w:val="22"/>
        </w:rPr>
        <w:t>y</w:t>
      </w:r>
      <w:r w:rsidRPr="00BB5987">
        <w:rPr>
          <w:szCs w:val="22"/>
        </w:rPr>
        <w:t xml:space="preserve"> 15 mg/kg dvakrát denně </w:t>
      </w:r>
      <w:r w:rsidR="006A53E7">
        <w:rPr>
          <w:szCs w:val="22"/>
        </w:rPr>
        <w:t xml:space="preserve">bylo </w:t>
      </w:r>
      <w:r w:rsidRPr="00BB5987">
        <w:rPr>
          <w:szCs w:val="22"/>
        </w:rPr>
        <w:t>dolož</w:t>
      </w:r>
      <w:r w:rsidR="006A53E7">
        <w:rPr>
          <w:szCs w:val="22"/>
        </w:rPr>
        <w:t>eno</w:t>
      </w:r>
      <w:r w:rsidRPr="00BB5987">
        <w:rPr>
          <w:szCs w:val="22"/>
        </w:rPr>
        <w:t>, že cefalexin je dobře snášen.</w:t>
      </w:r>
    </w:p>
    <w:p w14:paraId="5D655FE5" w14:textId="77777777" w:rsidR="002645BF" w:rsidRPr="00B41D57" w:rsidRDefault="002645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1688BD" w14:textId="77777777" w:rsidR="002645BF" w:rsidRPr="00B41D57" w:rsidRDefault="002645BF" w:rsidP="002645BF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518887E9" w14:textId="77777777" w:rsidR="002645BF" w:rsidRPr="00B41D57" w:rsidRDefault="002645BF" w:rsidP="002645BF">
      <w:pPr>
        <w:tabs>
          <w:tab w:val="clear" w:pos="567"/>
        </w:tabs>
        <w:spacing w:line="240" w:lineRule="auto"/>
        <w:rPr>
          <w:szCs w:val="22"/>
        </w:rPr>
      </w:pPr>
    </w:p>
    <w:p w14:paraId="7DD2D9E5" w14:textId="77777777" w:rsidR="002645BF" w:rsidRPr="00B41D57" w:rsidRDefault="002645BF" w:rsidP="002645BF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A6365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1147DC" w14:textId="41186976" w:rsidR="002645BF" w:rsidRPr="00B41D57" w:rsidRDefault="002645BF" w:rsidP="00145C3F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6893E046" w14:textId="77777777" w:rsidR="00B10AED" w:rsidRPr="00B41D57" w:rsidRDefault="00B10A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D02A1F6" w:rsidR="00C114FF" w:rsidRPr="00B41D57" w:rsidRDefault="004A6365" w:rsidP="00B10AED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B10AE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02FF4763" w:rsidR="005B04A8" w:rsidRPr="00B41D57" w:rsidRDefault="004A6365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2645BF">
        <w:t xml:space="preserve"> </w:t>
      </w:r>
      <w:r w:rsidR="002645BF" w:rsidRPr="002645BF">
        <w:rPr>
          <w:b w:val="0"/>
          <w:bCs/>
          <w:noProof/>
        </w:rPr>
        <w:t>QJ01DB01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5ECA48A3" w:rsidR="00C114FF" w:rsidRPr="00B41D57" w:rsidRDefault="004A6365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028D03" w14:textId="77C83748" w:rsidR="002645BF" w:rsidRPr="00BB5987" w:rsidRDefault="002645BF" w:rsidP="002645BF">
      <w:pPr>
        <w:jc w:val="both"/>
        <w:rPr>
          <w:szCs w:val="22"/>
        </w:rPr>
      </w:pPr>
      <w:bookmarkStart w:id="4" w:name="OLE_LINK5"/>
      <w:bookmarkStart w:id="5" w:name="OLE_LINK4"/>
      <w:r w:rsidRPr="00BB5987">
        <w:rPr>
          <w:szCs w:val="22"/>
        </w:rPr>
        <w:t xml:space="preserve">Cefalexin </w:t>
      </w:r>
      <w:proofErr w:type="spellStart"/>
      <w:r w:rsidRPr="00BB5987">
        <w:rPr>
          <w:szCs w:val="22"/>
        </w:rPr>
        <w:t>monohydrát</w:t>
      </w:r>
      <w:proofErr w:type="spellEnd"/>
      <w:r w:rsidRPr="00BB5987">
        <w:rPr>
          <w:szCs w:val="22"/>
        </w:rPr>
        <w:t xml:space="preserve">, léčivá látka </w:t>
      </w:r>
      <w:r w:rsidR="0033262F">
        <w:rPr>
          <w:szCs w:val="22"/>
        </w:rPr>
        <w:t>veterinárního léčivého přípravku</w:t>
      </w:r>
      <w:r w:rsidRPr="00BB5987">
        <w:rPr>
          <w:szCs w:val="22"/>
        </w:rPr>
        <w:t xml:space="preserve">, je baktericidní antibiotikum ze skupiny cefalosporinů získávané </w:t>
      </w:r>
      <w:proofErr w:type="spellStart"/>
      <w:r w:rsidRPr="00BB5987">
        <w:rPr>
          <w:szCs w:val="22"/>
        </w:rPr>
        <w:t>hemisyntézou</w:t>
      </w:r>
      <w:proofErr w:type="spellEnd"/>
      <w:r w:rsidRPr="00BB5987">
        <w:rPr>
          <w:szCs w:val="22"/>
        </w:rPr>
        <w:t xml:space="preserve"> </w:t>
      </w:r>
      <w:proofErr w:type="gramStart"/>
      <w:r w:rsidRPr="00BB5987">
        <w:rPr>
          <w:szCs w:val="22"/>
        </w:rPr>
        <w:t>7-amino</w:t>
      </w:r>
      <w:proofErr w:type="gramEnd"/>
      <w:r w:rsidRPr="00BB5987">
        <w:rPr>
          <w:szCs w:val="22"/>
        </w:rPr>
        <w:t>-cefalosporanového jádra.</w:t>
      </w:r>
    </w:p>
    <w:bookmarkEnd w:id="4"/>
    <w:bookmarkEnd w:id="5"/>
    <w:p w14:paraId="35CC2C9F" w14:textId="5F3F2DA6" w:rsidR="002645BF" w:rsidRPr="00BB5987" w:rsidRDefault="002645BF" w:rsidP="002645BF">
      <w:pPr>
        <w:tabs>
          <w:tab w:val="left" w:pos="-142"/>
        </w:tabs>
        <w:jc w:val="both"/>
        <w:rPr>
          <w:szCs w:val="22"/>
        </w:rPr>
      </w:pPr>
      <w:r w:rsidRPr="00BB5987">
        <w:rPr>
          <w:szCs w:val="22"/>
        </w:rPr>
        <w:t xml:space="preserve">Cefalexin inhibuje syntézu </w:t>
      </w:r>
      <w:proofErr w:type="spellStart"/>
      <w:r w:rsidR="0033262F">
        <w:rPr>
          <w:szCs w:val="22"/>
        </w:rPr>
        <w:t>peptidoglykanů</w:t>
      </w:r>
      <w:proofErr w:type="spellEnd"/>
      <w:r w:rsidR="0033262F" w:rsidRPr="00BB5987">
        <w:rPr>
          <w:szCs w:val="22"/>
        </w:rPr>
        <w:t xml:space="preserve"> </w:t>
      </w:r>
      <w:r w:rsidRPr="00BB5987">
        <w:rPr>
          <w:szCs w:val="22"/>
        </w:rPr>
        <w:t xml:space="preserve">bakteriální stěny. Cefalosporiny </w:t>
      </w:r>
      <w:r w:rsidR="006711E4" w:rsidRPr="006711E4">
        <w:rPr>
          <w:szCs w:val="22"/>
        </w:rPr>
        <w:t>zasahují acylací enzymu do propojení peptidů</w:t>
      </w:r>
      <w:r w:rsidRPr="00BB5987">
        <w:rPr>
          <w:szCs w:val="22"/>
        </w:rPr>
        <w:t xml:space="preserve">, a tím </w:t>
      </w:r>
      <w:proofErr w:type="spellStart"/>
      <w:r w:rsidR="00BB673E">
        <w:rPr>
          <w:szCs w:val="22"/>
        </w:rPr>
        <w:t>zesíťování</w:t>
      </w:r>
      <w:proofErr w:type="spellEnd"/>
      <w:r w:rsidRPr="00BB5987">
        <w:rPr>
          <w:szCs w:val="22"/>
        </w:rPr>
        <w:t xml:space="preserve"> </w:t>
      </w:r>
      <w:proofErr w:type="spellStart"/>
      <w:r w:rsidRPr="00BB5987">
        <w:rPr>
          <w:szCs w:val="22"/>
        </w:rPr>
        <w:t>peptidoglykanový</w:t>
      </w:r>
      <w:r w:rsidR="00BB673E">
        <w:rPr>
          <w:szCs w:val="22"/>
        </w:rPr>
        <w:t>ch</w:t>
      </w:r>
      <w:proofErr w:type="spellEnd"/>
      <w:r w:rsidRPr="00BB5987">
        <w:rPr>
          <w:szCs w:val="22"/>
        </w:rPr>
        <w:t xml:space="preserve"> řetězc</w:t>
      </w:r>
      <w:r w:rsidR="00BB673E">
        <w:rPr>
          <w:szCs w:val="22"/>
        </w:rPr>
        <w:t>ů</w:t>
      </w:r>
      <w:r w:rsidRPr="00BB5987">
        <w:rPr>
          <w:szCs w:val="22"/>
        </w:rPr>
        <w:t xml:space="preserve"> obsahující</w:t>
      </w:r>
      <w:r w:rsidR="00BB673E">
        <w:rPr>
          <w:szCs w:val="22"/>
        </w:rPr>
        <w:t>ch</w:t>
      </w:r>
      <w:r w:rsidRPr="00BB5987">
        <w:rPr>
          <w:szCs w:val="22"/>
        </w:rPr>
        <w:t xml:space="preserve"> kyselinu </w:t>
      </w:r>
      <w:proofErr w:type="spellStart"/>
      <w:r w:rsidRPr="00BB5987">
        <w:rPr>
          <w:szCs w:val="22"/>
        </w:rPr>
        <w:t>muramovou</w:t>
      </w:r>
      <w:proofErr w:type="spellEnd"/>
      <w:r w:rsidRPr="00BB5987">
        <w:rPr>
          <w:szCs w:val="22"/>
        </w:rPr>
        <w:t xml:space="preserve">. </w:t>
      </w:r>
      <w:r w:rsidR="00BB673E" w:rsidRPr="00BB673E">
        <w:rPr>
          <w:szCs w:val="22"/>
        </w:rPr>
        <w:t xml:space="preserve">Důsledkem inhibice biosyntézy složek potřebných pro stavbu buněčné stěny </w:t>
      </w:r>
      <w:r w:rsidR="00E27A73">
        <w:rPr>
          <w:szCs w:val="22"/>
        </w:rPr>
        <w:t>je</w:t>
      </w:r>
      <w:r w:rsidR="00BB673E" w:rsidRPr="00BB673E">
        <w:rPr>
          <w:szCs w:val="22"/>
        </w:rPr>
        <w:t xml:space="preserve"> její poškození vedoucí </w:t>
      </w:r>
      <w:r w:rsidR="00BB673E" w:rsidRPr="00BB673E">
        <w:rPr>
          <w:szCs w:val="22"/>
        </w:rPr>
        <w:lastRenderedPageBreak/>
        <w:t>k osmotické nestabilitě protoplastů.</w:t>
      </w:r>
      <w:r w:rsidRPr="00BB5987">
        <w:rPr>
          <w:szCs w:val="22"/>
        </w:rPr>
        <w:t xml:space="preserve"> </w:t>
      </w:r>
      <w:r w:rsidR="00BB673E" w:rsidRPr="00BB673E">
        <w:rPr>
          <w:szCs w:val="22"/>
        </w:rPr>
        <w:t xml:space="preserve">Kombinace mechanizmů účinku má za následek </w:t>
      </w:r>
      <w:r w:rsidRPr="00BB5987">
        <w:rPr>
          <w:szCs w:val="22"/>
        </w:rPr>
        <w:t>lýz</w:t>
      </w:r>
      <w:r w:rsidR="00BB673E">
        <w:rPr>
          <w:szCs w:val="22"/>
        </w:rPr>
        <w:t>i buněk</w:t>
      </w:r>
      <w:r w:rsidRPr="00BB5987">
        <w:rPr>
          <w:szCs w:val="22"/>
        </w:rPr>
        <w:t xml:space="preserve"> a </w:t>
      </w:r>
      <w:r w:rsidR="00BB673E" w:rsidRPr="00BB673E">
        <w:rPr>
          <w:szCs w:val="22"/>
        </w:rPr>
        <w:t>jejich deformaci do tvaru</w:t>
      </w:r>
      <w:r w:rsidRPr="00BB5987">
        <w:rPr>
          <w:szCs w:val="22"/>
        </w:rPr>
        <w:t xml:space="preserve"> vláken. </w:t>
      </w:r>
    </w:p>
    <w:p w14:paraId="74D8A421" w14:textId="1ECE6E0B" w:rsidR="002645BF" w:rsidRPr="00BB5987" w:rsidRDefault="002645BF" w:rsidP="002645BF">
      <w:pPr>
        <w:pStyle w:val="Normlnweb"/>
        <w:tabs>
          <w:tab w:val="left" w:pos="-142"/>
        </w:tabs>
        <w:rPr>
          <w:sz w:val="22"/>
          <w:szCs w:val="22"/>
        </w:rPr>
      </w:pPr>
      <w:r w:rsidRPr="00BB5987">
        <w:rPr>
          <w:sz w:val="22"/>
          <w:szCs w:val="22"/>
          <w:lang w:val="cs-CZ"/>
        </w:rPr>
        <w:t xml:space="preserve">Cefalexin je účinný proti </w:t>
      </w:r>
      <w:proofErr w:type="spellStart"/>
      <w:r w:rsidRPr="00BB5987">
        <w:rPr>
          <w:sz w:val="22"/>
          <w:szCs w:val="22"/>
          <w:lang w:val="cs-CZ"/>
        </w:rPr>
        <w:t>grampozitivním</w:t>
      </w:r>
      <w:proofErr w:type="spellEnd"/>
      <w:r w:rsidRPr="00BB5987">
        <w:rPr>
          <w:sz w:val="22"/>
          <w:szCs w:val="22"/>
          <w:lang w:val="cs-CZ"/>
        </w:rPr>
        <w:t xml:space="preserve"> patogenům, jako jsou </w:t>
      </w:r>
      <w:proofErr w:type="spellStart"/>
      <w:r w:rsidRPr="00BB5987">
        <w:rPr>
          <w:i/>
          <w:sz w:val="22"/>
          <w:szCs w:val="22"/>
          <w:lang w:val="cs-CZ"/>
        </w:rPr>
        <w:t>Streptococcus</w:t>
      </w:r>
      <w:proofErr w:type="spellEnd"/>
      <w:r w:rsidRPr="00BB5987">
        <w:rPr>
          <w:i/>
          <w:sz w:val="22"/>
          <w:szCs w:val="22"/>
          <w:lang w:val="cs-CZ"/>
        </w:rPr>
        <w:t xml:space="preserve"> </w:t>
      </w:r>
      <w:proofErr w:type="spellStart"/>
      <w:r w:rsidRPr="00BB5987">
        <w:rPr>
          <w:sz w:val="22"/>
          <w:szCs w:val="22"/>
          <w:lang w:val="cs-CZ"/>
        </w:rPr>
        <w:t>spp</w:t>
      </w:r>
      <w:proofErr w:type="spellEnd"/>
      <w:r w:rsidRPr="00BB5987">
        <w:rPr>
          <w:sz w:val="22"/>
          <w:szCs w:val="22"/>
          <w:lang w:val="cs-CZ"/>
        </w:rPr>
        <w:t xml:space="preserve">. a </w:t>
      </w:r>
      <w:proofErr w:type="spellStart"/>
      <w:r w:rsidRPr="00BB5987">
        <w:rPr>
          <w:i/>
          <w:sz w:val="22"/>
          <w:szCs w:val="22"/>
          <w:lang w:val="cs-CZ"/>
        </w:rPr>
        <w:t>Staphylococcus</w:t>
      </w:r>
      <w:proofErr w:type="spellEnd"/>
      <w:r w:rsidRPr="00BB5987">
        <w:rPr>
          <w:i/>
          <w:sz w:val="22"/>
          <w:szCs w:val="22"/>
          <w:lang w:val="cs-CZ"/>
        </w:rPr>
        <w:t xml:space="preserve"> </w:t>
      </w:r>
      <w:proofErr w:type="spellStart"/>
      <w:r w:rsidRPr="00BB5987">
        <w:rPr>
          <w:sz w:val="22"/>
          <w:szCs w:val="22"/>
          <w:lang w:val="cs-CZ"/>
        </w:rPr>
        <w:t>spp</w:t>
      </w:r>
      <w:proofErr w:type="spellEnd"/>
      <w:r w:rsidRPr="00BB5987">
        <w:rPr>
          <w:sz w:val="22"/>
          <w:szCs w:val="22"/>
          <w:lang w:val="cs-CZ"/>
        </w:rPr>
        <w:t xml:space="preserve">. (včetně kmenů </w:t>
      </w:r>
      <w:r w:rsidR="000A46D7">
        <w:rPr>
          <w:sz w:val="22"/>
          <w:szCs w:val="22"/>
          <w:lang w:val="cs-CZ"/>
        </w:rPr>
        <w:t>rezistentních</w:t>
      </w:r>
      <w:r w:rsidR="000A46D7" w:rsidRPr="00BB5987">
        <w:rPr>
          <w:sz w:val="22"/>
          <w:szCs w:val="22"/>
          <w:lang w:val="cs-CZ"/>
        </w:rPr>
        <w:t xml:space="preserve"> </w:t>
      </w:r>
      <w:r w:rsidR="000A46D7">
        <w:rPr>
          <w:sz w:val="22"/>
          <w:szCs w:val="22"/>
          <w:lang w:val="cs-CZ"/>
        </w:rPr>
        <w:t>vůči</w:t>
      </w:r>
      <w:r w:rsidR="000A46D7" w:rsidRPr="00BB5987">
        <w:rPr>
          <w:sz w:val="22"/>
          <w:szCs w:val="22"/>
          <w:lang w:val="cs-CZ"/>
        </w:rPr>
        <w:t xml:space="preserve"> </w:t>
      </w:r>
      <w:r w:rsidRPr="00BB5987">
        <w:rPr>
          <w:sz w:val="22"/>
          <w:szCs w:val="22"/>
          <w:lang w:val="cs-CZ"/>
        </w:rPr>
        <w:t xml:space="preserve">penicilinu) a gramnegativním patogenům, jako jsou </w:t>
      </w:r>
      <w:r w:rsidRPr="00BB5987">
        <w:rPr>
          <w:i/>
          <w:sz w:val="22"/>
          <w:szCs w:val="22"/>
          <w:lang w:val="cs-CZ"/>
        </w:rPr>
        <w:t xml:space="preserve">Proteus </w:t>
      </w:r>
      <w:proofErr w:type="spellStart"/>
      <w:r w:rsidRPr="00BB5987">
        <w:rPr>
          <w:i/>
          <w:sz w:val="22"/>
          <w:szCs w:val="22"/>
          <w:lang w:val="cs-CZ"/>
        </w:rPr>
        <w:t>mirabilis</w:t>
      </w:r>
      <w:proofErr w:type="spellEnd"/>
      <w:r w:rsidRPr="00BB5987">
        <w:rPr>
          <w:sz w:val="22"/>
          <w:szCs w:val="22"/>
          <w:lang w:val="cs-CZ"/>
        </w:rPr>
        <w:t xml:space="preserve"> a některé kmeny </w:t>
      </w:r>
      <w:proofErr w:type="spellStart"/>
      <w:r w:rsidRPr="00BB5987">
        <w:rPr>
          <w:i/>
          <w:sz w:val="22"/>
          <w:szCs w:val="22"/>
          <w:lang w:val="cs-CZ"/>
        </w:rPr>
        <w:t>Escherichia</w:t>
      </w:r>
      <w:proofErr w:type="spellEnd"/>
      <w:r w:rsidRPr="00BB5987">
        <w:rPr>
          <w:i/>
          <w:sz w:val="22"/>
          <w:szCs w:val="22"/>
          <w:lang w:val="cs-CZ"/>
        </w:rPr>
        <w:t xml:space="preserve"> coli</w:t>
      </w:r>
      <w:r w:rsidRPr="00BB5987">
        <w:rPr>
          <w:sz w:val="22"/>
          <w:szCs w:val="22"/>
          <w:lang w:val="cs-CZ"/>
        </w:rPr>
        <w:t xml:space="preserve"> a </w:t>
      </w:r>
      <w:proofErr w:type="spellStart"/>
      <w:r w:rsidRPr="00BB5987">
        <w:rPr>
          <w:i/>
          <w:sz w:val="22"/>
          <w:szCs w:val="22"/>
          <w:lang w:val="cs-CZ"/>
        </w:rPr>
        <w:t>Klebsiella</w:t>
      </w:r>
      <w:proofErr w:type="spellEnd"/>
      <w:r w:rsidRPr="00BB5987">
        <w:rPr>
          <w:i/>
          <w:sz w:val="22"/>
          <w:szCs w:val="22"/>
          <w:lang w:val="cs-CZ"/>
        </w:rPr>
        <w:t xml:space="preserve"> </w:t>
      </w:r>
      <w:proofErr w:type="spellStart"/>
      <w:r w:rsidRPr="00BB5987">
        <w:rPr>
          <w:sz w:val="22"/>
          <w:szCs w:val="22"/>
          <w:lang w:val="cs-CZ"/>
        </w:rPr>
        <w:t>spp</w:t>
      </w:r>
      <w:proofErr w:type="spellEnd"/>
      <w:r w:rsidRPr="00BB5987">
        <w:rPr>
          <w:sz w:val="22"/>
          <w:szCs w:val="22"/>
          <w:lang w:val="cs-CZ"/>
        </w:rPr>
        <w:t>.</w:t>
      </w:r>
      <w:r w:rsidRPr="00BB5987">
        <w:rPr>
          <w:sz w:val="22"/>
          <w:szCs w:val="22"/>
        </w:rPr>
        <w:t xml:space="preserve"> </w:t>
      </w:r>
    </w:p>
    <w:p w14:paraId="361D740F" w14:textId="095C0A38" w:rsidR="002645BF" w:rsidRPr="00BB5987" w:rsidRDefault="002645BF" w:rsidP="002645BF">
      <w:pPr>
        <w:pStyle w:val="Normlnweb"/>
        <w:tabs>
          <w:tab w:val="left" w:pos="-142"/>
        </w:tabs>
        <w:rPr>
          <w:sz w:val="22"/>
          <w:szCs w:val="22"/>
        </w:rPr>
      </w:pPr>
      <w:r w:rsidRPr="00BB5987">
        <w:rPr>
          <w:sz w:val="22"/>
          <w:szCs w:val="22"/>
          <w:lang w:val="cs-CZ"/>
        </w:rPr>
        <w:t xml:space="preserve">Cefalexin </w:t>
      </w:r>
      <w:r w:rsidR="00982E6A">
        <w:rPr>
          <w:sz w:val="22"/>
          <w:szCs w:val="22"/>
          <w:lang w:val="cs-CZ"/>
        </w:rPr>
        <w:t>je účinný</w:t>
      </w:r>
      <w:r w:rsidRPr="00AB78B5">
        <w:rPr>
          <w:sz w:val="22"/>
          <w:szCs w:val="22"/>
          <w:lang w:val="cs-CZ"/>
        </w:rPr>
        <w:t xml:space="preserve"> proti</w:t>
      </w:r>
      <w:r w:rsidRPr="00BB5987">
        <w:rPr>
          <w:sz w:val="22"/>
          <w:szCs w:val="22"/>
          <w:lang w:val="cs-CZ"/>
        </w:rPr>
        <w:t xml:space="preserve"> stafylokokům citlivým </w:t>
      </w:r>
      <w:r w:rsidR="007E2ECE">
        <w:rPr>
          <w:sz w:val="22"/>
          <w:szCs w:val="22"/>
          <w:lang w:val="cs-CZ"/>
        </w:rPr>
        <w:t>k</w:t>
      </w:r>
      <w:r w:rsidR="007E2ECE" w:rsidRPr="00BB5987">
        <w:rPr>
          <w:sz w:val="22"/>
          <w:szCs w:val="22"/>
          <w:lang w:val="cs-CZ"/>
        </w:rPr>
        <w:t xml:space="preserve"> </w:t>
      </w:r>
      <w:proofErr w:type="spellStart"/>
      <w:r w:rsidRPr="00BB5987">
        <w:rPr>
          <w:sz w:val="22"/>
          <w:szCs w:val="22"/>
          <w:lang w:val="cs-CZ"/>
        </w:rPr>
        <w:t>methicilin</w:t>
      </w:r>
      <w:r w:rsidR="007E2ECE">
        <w:rPr>
          <w:sz w:val="22"/>
          <w:szCs w:val="22"/>
          <w:lang w:val="cs-CZ"/>
        </w:rPr>
        <w:t>u</w:t>
      </w:r>
      <w:proofErr w:type="spellEnd"/>
      <w:r w:rsidRPr="00BB5987">
        <w:rPr>
          <w:sz w:val="22"/>
          <w:szCs w:val="22"/>
          <w:lang w:val="cs-CZ"/>
        </w:rPr>
        <w:t xml:space="preserve">, včetně kmenů </w:t>
      </w:r>
      <w:r w:rsidR="007E2ECE">
        <w:rPr>
          <w:sz w:val="22"/>
          <w:szCs w:val="22"/>
          <w:lang w:val="cs-CZ"/>
        </w:rPr>
        <w:t>rezistentních</w:t>
      </w:r>
      <w:r w:rsidR="007E2ECE" w:rsidRPr="00BB5987">
        <w:rPr>
          <w:sz w:val="22"/>
          <w:szCs w:val="22"/>
          <w:lang w:val="cs-CZ"/>
        </w:rPr>
        <w:t xml:space="preserve"> </w:t>
      </w:r>
      <w:r w:rsidR="007E2ECE">
        <w:rPr>
          <w:sz w:val="22"/>
          <w:szCs w:val="22"/>
          <w:lang w:val="cs-CZ"/>
        </w:rPr>
        <w:t>vůči</w:t>
      </w:r>
      <w:r w:rsidR="007E2ECE" w:rsidRPr="00BB5987">
        <w:rPr>
          <w:sz w:val="22"/>
          <w:szCs w:val="22"/>
          <w:lang w:val="cs-CZ"/>
        </w:rPr>
        <w:t xml:space="preserve"> </w:t>
      </w:r>
      <w:r w:rsidRPr="00BB5987">
        <w:rPr>
          <w:sz w:val="22"/>
          <w:szCs w:val="22"/>
          <w:lang w:val="cs-CZ"/>
        </w:rPr>
        <w:t xml:space="preserve">penicilinu, ale ne proti </w:t>
      </w:r>
      <w:proofErr w:type="spellStart"/>
      <w:r w:rsidRPr="00BB5987">
        <w:rPr>
          <w:sz w:val="22"/>
          <w:szCs w:val="22"/>
          <w:lang w:val="cs-CZ"/>
        </w:rPr>
        <w:t>methicilin</w:t>
      </w:r>
      <w:proofErr w:type="spellEnd"/>
      <w:r w:rsidRPr="00BB5987">
        <w:rPr>
          <w:sz w:val="22"/>
          <w:szCs w:val="22"/>
          <w:lang w:val="cs-CZ"/>
        </w:rPr>
        <w:t>-rezistentním stafylokokům.</w:t>
      </w:r>
    </w:p>
    <w:p w14:paraId="22FA36D9" w14:textId="10489E4E" w:rsidR="002645BF" w:rsidRPr="00BB5987" w:rsidRDefault="002645BF" w:rsidP="002645BF">
      <w:pPr>
        <w:tabs>
          <w:tab w:val="left" w:pos="-142"/>
        </w:tabs>
        <w:jc w:val="both"/>
        <w:rPr>
          <w:szCs w:val="22"/>
        </w:rPr>
      </w:pPr>
      <w:r w:rsidRPr="00BB5987">
        <w:rPr>
          <w:szCs w:val="22"/>
        </w:rPr>
        <w:t xml:space="preserve">Cefalexin je účinný proti většině </w:t>
      </w:r>
      <w:proofErr w:type="spellStart"/>
      <w:r w:rsidRPr="00BB5987">
        <w:rPr>
          <w:szCs w:val="22"/>
        </w:rPr>
        <w:t>grampozitivních</w:t>
      </w:r>
      <w:proofErr w:type="spellEnd"/>
      <w:r w:rsidRPr="00BB5987">
        <w:rPr>
          <w:szCs w:val="22"/>
        </w:rPr>
        <w:t xml:space="preserve"> bakterií produkujících beta-</w:t>
      </w:r>
      <w:proofErr w:type="spellStart"/>
      <w:r w:rsidRPr="00BB5987">
        <w:rPr>
          <w:szCs w:val="22"/>
        </w:rPr>
        <w:t>laktamázy</w:t>
      </w:r>
      <w:proofErr w:type="spellEnd"/>
      <w:r w:rsidRPr="00BB5987">
        <w:rPr>
          <w:szCs w:val="22"/>
        </w:rPr>
        <w:t xml:space="preserve"> a má mírný účinek proti gramnegativním bakteriím z čeledi </w:t>
      </w:r>
      <w:proofErr w:type="spellStart"/>
      <w:r w:rsidRPr="00BB5987">
        <w:rPr>
          <w:i/>
          <w:szCs w:val="22"/>
        </w:rPr>
        <w:t>Enterobacteriaceae</w:t>
      </w:r>
      <w:proofErr w:type="spellEnd"/>
      <w:r w:rsidRPr="00BB5987">
        <w:rPr>
          <w:szCs w:val="22"/>
        </w:rPr>
        <w:t xml:space="preserve"> produkujícím </w:t>
      </w:r>
      <w:r w:rsidR="003534C4" w:rsidRPr="00BB5987">
        <w:rPr>
          <w:szCs w:val="22"/>
        </w:rPr>
        <w:t>beta-</w:t>
      </w:r>
      <w:proofErr w:type="spellStart"/>
      <w:r w:rsidR="003534C4" w:rsidRPr="00BB5987">
        <w:rPr>
          <w:szCs w:val="22"/>
        </w:rPr>
        <w:t>laktamázu</w:t>
      </w:r>
      <w:proofErr w:type="spellEnd"/>
      <w:r w:rsidR="003534C4" w:rsidRPr="00BB5987">
        <w:rPr>
          <w:szCs w:val="22"/>
        </w:rPr>
        <w:t xml:space="preserve"> </w:t>
      </w:r>
      <w:r w:rsidR="003534C4">
        <w:rPr>
          <w:szCs w:val="22"/>
        </w:rPr>
        <w:t xml:space="preserve">kódovanou </w:t>
      </w:r>
      <w:r w:rsidRPr="00BB5987">
        <w:rPr>
          <w:szCs w:val="22"/>
        </w:rPr>
        <w:t>chromozomál</w:t>
      </w:r>
      <w:r w:rsidR="008E74BD">
        <w:rPr>
          <w:szCs w:val="22"/>
        </w:rPr>
        <w:t>ně</w:t>
      </w:r>
      <w:r w:rsidRPr="00BB5987">
        <w:rPr>
          <w:szCs w:val="22"/>
        </w:rPr>
        <w:t xml:space="preserve"> a </w:t>
      </w:r>
      <w:r w:rsidR="001504C9">
        <w:rPr>
          <w:szCs w:val="22"/>
        </w:rPr>
        <w:t xml:space="preserve">proti </w:t>
      </w:r>
      <w:r w:rsidR="008E74BD" w:rsidRPr="00244E5F">
        <w:rPr>
          <w:szCs w:val="22"/>
        </w:rPr>
        <w:t>růstově náročným</w:t>
      </w:r>
      <w:r w:rsidR="008E74BD" w:rsidRPr="00BB5987">
        <w:rPr>
          <w:szCs w:val="22"/>
        </w:rPr>
        <w:t xml:space="preserve"> gramnegativním bakteriím</w:t>
      </w:r>
      <w:r w:rsidRPr="00BB5987">
        <w:rPr>
          <w:szCs w:val="22"/>
        </w:rPr>
        <w:t xml:space="preserve">. </w:t>
      </w:r>
    </w:p>
    <w:p w14:paraId="2C1CBB61" w14:textId="027C29A4" w:rsidR="002645BF" w:rsidRPr="00BB5987" w:rsidRDefault="002645BF" w:rsidP="002645BF">
      <w:pPr>
        <w:tabs>
          <w:tab w:val="left" w:pos="-142"/>
        </w:tabs>
        <w:jc w:val="both"/>
        <w:rPr>
          <w:szCs w:val="22"/>
        </w:rPr>
      </w:pPr>
      <w:r w:rsidRPr="00BB5987">
        <w:rPr>
          <w:szCs w:val="22"/>
        </w:rPr>
        <w:t xml:space="preserve">Rezistence </w:t>
      </w:r>
      <w:r w:rsidR="008E74BD">
        <w:rPr>
          <w:szCs w:val="22"/>
        </w:rPr>
        <w:t>je</w:t>
      </w:r>
      <w:r w:rsidR="008E74BD" w:rsidRPr="00BB5987">
        <w:rPr>
          <w:szCs w:val="22"/>
        </w:rPr>
        <w:t xml:space="preserve"> </w:t>
      </w:r>
      <w:r w:rsidRPr="00BB5987">
        <w:rPr>
          <w:szCs w:val="22"/>
        </w:rPr>
        <w:t>přenáš</w:t>
      </w:r>
      <w:r w:rsidR="008E74BD">
        <w:rPr>
          <w:szCs w:val="22"/>
        </w:rPr>
        <w:t>ená</w:t>
      </w:r>
      <w:r w:rsidRPr="00BB5987">
        <w:rPr>
          <w:szCs w:val="22"/>
        </w:rPr>
        <w:t xml:space="preserve"> </w:t>
      </w:r>
      <w:proofErr w:type="spellStart"/>
      <w:r w:rsidRPr="00BB5987">
        <w:rPr>
          <w:szCs w:val="22"/>
        </w:rPr>
        <w:t>plazmidy</w:t>
      </w:r>
      <w:proofErr w:type="spellEnd"/>
      <w:r w:rsidRPr="00BB5987">
        <w:rPr>
          <w:szCs w:val="22"/>
        </w:rPr>
        <w:t xml:space="preserve"> nebo chromozomy.</w:t>
      </w:r>
    </w:p>
    <w:p w14:paraId="654D4CAE" w14:textId="35971EBE" w:rsidR="002645BF" w:rsidRPr="00BB5987" w:rsidRDefault="002645BF" w:rsidP="002645BF">
      <w:pPr>
        <w:pStyle w:val="Normlnweb"/>
        <w:tabs>
          <w:tab w:val="left" w:pos="-142"/>
        </w:tabs>
        <w:rPr>
          <w:sz w:val="22"/>
          <w:szCs w:val="22"/>
          <w:lang w:val="cs-CZ"/>
        </w:rPr>
      </w:pPr>
      <w:r w:rsidRPr="00BB5987">
        <w:rPr>
          <w:sz w:val="22"/>
          <w:szCs w:val="22"/>
          <w:lang w:val="cs-CZ"/>
        </w:rPr>
        <w:t>Cefalexin vykazuje časově závisl</w:t>
      </w:r>
      <w:r w:rsidR="00F53A2D">
        <w:rPr>
          <w:sz w:val="22"/>
          <w:szCs w:val="22"/>
          <w:lang w:val="cs-CZ"/>
        </w:rPr>
        <w:t>ý</w:t>
      </w:r>
      <w:r w:rsidRPr="00BB5987">
        <w:rPr>
          <w:sz w:val="22"/>
          <w:szCs w:val="22"/>
          <w:lang w:val="cs-CZ"/>
        </w:rPr>
        <w:t xml:space="preserve"> baktericidní </w:t>
      </w:r>
      <w:r w:rsidR="00CC1D1A" w:rsidRPr="00BB5987">
        <w:rPr>
          <w:sz w:val="22"/>
          <w:szCs w:val="22"/>
          <w:lang w:val="cs-CZ"/>
        </w:rPr>
        <w:t>účin</w:t>
      </w:r>
      <w:r w:rsidR="00CC1D1A">
        <w:rPr>
          <w:sz w:val="22"/>
          <w:szCs w:val="22"/>
          <w:lang w:val="cs-CZ"/>
        </w:rPr>
        <w:t xml:space="preserve">ek </w:t>
      </w:r>
      <w:r w:rsidRPr="00BB5987">
        <w:rPr>
          <w:sz w:val="22"/>
          <w:szCs w:val="22"/>
          <w:lang w:val="cs-CZ"/>
        </w:rPr>
        <w:t xml:space="preserve">proti </w:t>
      </w:r>
      <w:proofErr w:type="spellStart"/>
      <w:r w:rsidRPr="00BB5987">
        <w:rPr>
          <w:i/>
          <w:sz w:val="22"/>
          <w:szCs w:val="22"/>
          <w:lang w:val="cs-CZ"/>
        </w:rPr>
        <w:t>Staphylococcus</w:t>
      </w:r>
      <w:proofErr w:type="spellEnd"/>
      <w:r w:rsidRPr="00BB5987">
        <w:rPr>
          <w:i/>
          <w:sz w:val="22"/>
          <w:szCs w:val="22"/>
          <w:lang w:val="cs-CZ"/>
        </w:rPr>
        <w:t xml:space="preserve"> </w:t>
      </w:r>
      <w:proofErr w:type="spellStart"/>
      <w:r w:rsidRPr="00BB5987">
        <w:rPr>
          <w:sz w:val="22"/>
          <w:szCs w:val="22"/>
          <w:lang w:val="cs-CZ"/>
        </w:rPr>
        <w:t>spp</w:t>
      </w:r>
      <w:proofErr w:type="spellEnd"/>
      <w:r w:rsidRPr="00BB5987">
        <w:rPr>
          <w:sz w:val="22"/>
          <w:szCs w:val="22"/>
          <w:lang w:val="cs-CZ"/>
        </w:rPr>
        <w:t xml:space="preserve">. a </w:t>
      </w:r>
      <w:proofErr w:type="spellStart"/>
      <w:r w:rsidRPr="00BB5987">
        <w:rPr>
          <w:i/>
          <w:sz w:val="22"/>
          <w:szCs w:val="22"/>
          <w:lang w:val="cs-CZ"/>
        </w:rPr>
        <w:t>Pasteurella</w:t>
      </w:r>
      <w:proofErr w:type="spellEnd"/>
      <w:r w:rsidRPr="00BB5987">
        <w:rPr>
          <w:i/>
          <w:sz w:val="22"/>
          <w:szCs w:val="22"/>
          <w:lang w:val="cs-CZ"/>
        </w:rPr>
        <w:t xml:space="preserve"> </w:t>
      </w:r>
      <w:proofErr w:type="spellStart"/>
      <w:r w:rsidRPr="00BB5987">
        <w:rPr>
          <w:i/>
          <w:sz w:val="22"/>
          <w:szCs w:val="22"/>
          <w:lang w:val="cs-CZ"/>
        </w:rPr>
        <w:t>multocida</w:t>
      </w:r>
      <w:proofErr w:type="spellEnd"/>
      <w:r w:rsidRPr="00BB5987">
        <w:rPr>
          <w:i/>
          <w:sz w:val="22"/>
          <w:szCs w:val="22"/>
          <w:lang w:val="cs-CZ"/>
        </w:rPr>
        <w:t>.</w:t>
      </w:r>
    </w:p>
    <w:p w14:paraId="6183A43F" w14:textId="22D37755" w:rsidR="002645BF" w:rsidRPr="00BB5987" w:rsidRDefault="002645BF" w:rsidP="002645BF">
      <w:pPr>
        <w:pStyle w:val="Normlnweb"/>
        <w:tabs>
          <w:tab w:val="left" w:pos="-142"/>
        </w:tabs>
        <w:rPr>
          <w:sz w:val="22"/>
          <w:szCs w:val="22"/>
          <w:lang w:val="cs-CZ"/>
        </w:rPr>
      </w:pPr>
      <w:r w:rsidRPr="00BB5987">
        <w:rPr>
          <w:sz w:val="22"/>
          <w:szCs w:val="22"/>
          <w:lang w:val="cs-CZ"/>
        </w:rPr>
        <w:t>Veterinárně specifické hraniční hodnoty (CSLI)</w:t>
      </w:r>
      <w:r w:rsidR="008961FD">
        <w:rPr>
          <w:sz w:val="22"/>
          <w:szCs w:val="22"/>
          <w:lang w:val="cs-CZ"/>
        </w:rPr>
        <w:t xml:space="preserve"> pro</w:t>
      </w:r>
      <w:r w:rsidRPr="00BB5987">
        <w:rPr>
          <w:sz w:val="22"/>
          <w:szCs w:val="22"/>
          <w:lang w:val="cs-CZ"/>
        </w:rPr>
        <w:t xml:space="preserve"> cefalexin jsou k dispozici pro psy </w:t>
      </w:r>
      <w:r w:rsidR="00CC1D1A">
        <w:rPr>
          <w:sz w:val="22"/>
          <w:szCs w:val="22"/>
          <w:lang w:val="cs-CZ"/>
        </w:rPr>
        <w:t>pro</w:t>
      </w:r>
      <w:r w:rsidR="00CC1D1A" w:rsidRPr="00BB5987">
        <w:rPr>
          <w:sz w:val="22"/>
          <w:szCs w:val="22"/>
          <w:lang w:val="cs-CZ"/>
        </w:rPr>
        <w:t xml:space="preserve"> </w:t>
      </w:r>
      <w:proofErr w:type="spellStart"/>
      <w:r w:rsidRPr="00BB5987">
        <w:rPr>
          <w:i/>
          <w:sz w:val="22"/>
          <w:szCs w:val="22"/>
          <w:lang w:val="cs-CZ"/>
        </w:rPr>
        <w:t>Staphylococcus</w:t>
      </w:r>
      <w:proofErr w:type="spellEnd"/>
      <w:r w:rsidRPr="00BB5987">
        <w:rPr>
          <w:i/>
          <w:sz w:val="22"/>
          <w:szCs w:val="22"/>
          <w:lang w:val="cs-CZ"/>
        </w:rPr>
        <w:t xml:space="preserve"> aureus</w:t>
      </w:r>
      <w:r w:rsidRPr="00BB5987">
        <w:rPr>
          <w:sz w:val="22"/>
          <w:szCs w:val="22"/>
          <w:lang w:val="cs-CZ"/>
        </w:rPr>
        <w:t xml:space="preserve">, </w:t>
      </w:r>
      <w:proofErr w:type="spellStart"/>
      <w:r w:rsidRPr="00BB5987">
        <w:rPr>
          <w:i/>
          <w:sz w:val="22"/>
          <w:szCs w:val="22"/>
          <w:lang w:val="cs-CZ"/>
        </w:rPr>
        <w:t>Staphylococcus</w:t>
      </w:r>
      <w:proofErr w:type="spellEnd"/>
      <w:r w:rsidRPr="00BB5987">
        <w:rPr>
          <w:i/>
          <w:sz w:val="22"/>
          <w:szCs w:val="22"/>
          <w:lang w:val="cs-CZ"/>
        </w:rPr>
        <w:t xml:space="preserve"> </w:t>
      </w:r>
      <w:proofErr w:type="spellStart"/>
      <w:r w:rsidRPr="00BB5987">
        <w:rPr>
          <w:i/>
          <w:sz w:val="22"/>
          <w:szCs w:val="22"/>
          <w:lang w:val="cs-CZ"/>
        </w:rPr>
        <w:t>pseudintermedius</w:t>
      </w:r>
      <w:proofErr w:type="spellEnd"/>
      <w:r w:rsidRPr="00BB5987">
        <w:rPr>
          <w:sz w:val="22"/>
          <w:szCs w:val="22"/>
          <w:lang w:val="cs-CZ"/>
        </w:rPr>
        <w:t xml:space="preserve">, </w:t>
      </w:r>
      <w:r w:rsidR="00F70461">
        <w:rPr>
          <w:sz w:val="22"/>
          <w:szCs w:val="22"/>
          <w:lang w:val="cs-CZ"/>
        </w:rPr>
        <w:t>beta</w:t>
      </w:r>
      <w:r w:rsidR="00CC1D1A" w:rsidRPr="00BB5987">
        <w:rPr>
          <w:sz w:val="22"/>
          <w:szCs w:val="22"/>
          <w:lang w:val="cs-CZ"/>
        </w:rPr>
        <w:t xml:space="preserve">-hemolytické </w:t>
      </w:r>
      <w:r w:rsidRPr="00BB5987">
        <w:rPr>
          <w:sz w:val="22"/>
          <w:szCs w:val="22"/>
          <w:lang w:val="cs-CZ"/>
        </w:rPr>
        <w:t>streptokok</w:t>
      </w:r>
      <w:r w:rsidR="00CC1D1A">
        <w:rPr>
          <w:sz w:val="22"/>
          <w:szCs w:val="22"/>
          <w:lang w:val="cs-CZ"/>
        </w:rPr>
        <w:t xml:space="preserve">y </w:t>
      </w:r>
      <w:r w:rsidRPr="00BB5987">
        <w:rPr>
          <w:sz w:val="22"/>
          <w:szCs w:val="22"/>
          <w:lang w:val="cs-CZ"/>
        </w:rPr>
        <w:t xml:space="preserve">a </w:t>
      </w:r>
      <w:proofErr w:type="spellStart"/>
      <w:r w:rsidRPr="00BB5987">
        <w:rPr>
          <w:i/>
          <w:sz w:val="22"/>
          <w:szCs w:val="22"/>
          <w:lang w:val="cs-CZ"/>
        </w:rPr>
        <w:t>Escherichia</w:t>
      </w:r>
      <w:proofErr w:type="spellEnd"/>
      <w:r w:rsidRPr="00BB5987">
        <w:rPr>
          <w:i/>
          <w:sz w:val="22"/>
          <w:szCs w:val="22"/>
          <w:lang w:val="cs-CZ"/>
        </w:rPr>
        <w:t xml:space="preserve"> coli</w:t>
      </w:r>
      <w:r w:rsidRPr="00BB5987">
        <w:rPr>
          <w:sz w:val="22"/>
          <w:szCs w:val="22"/>
          <w:lang w:val="cs-CZ"/>
        </w:rPr>
        <w:t xml:space="preserve"> z infekcí kůže a měkkých tkání. (CLSI, červenec 2013).</w:t>
      </w:r>
      <w:r w:rsidRPr="00BB5987" w:rsidDel="00D260B7">
        <w:rPr>
          <w:sz w:val="22"/>
          <w:szCs w:val="22"/>
          <w:lang w:val="cs-CZ"/>
        </w:rPr>
        <w:t xml:space="preserve"> </w:t>
      </w:r>
    </w:p>
    <w:p w14:paraId="1240FA74" w14:textId="77777777" w:rsidR="002645BF" w:rsidRPr="00BB5987" w:rsidRDefault="002645BF" w:rsidP="002645BF">
      <w:pPr>
        <w:pStyle w:val="Normlnweb"/>
        <w:numPr>
          <w:ilvl w:val="0"/>
          <w:numId w:val="41"/>
        </w:numPr>
        <w:tabs>
          <w:tab w:val="left" w:pos="-142"/>
        </w:tabs>
        <w:rPr>
          <w:sz w:val="22"/>
          <w:szCs w:val="22"/>
          <w:lang w:val="cs-CZ"/>
        </w:rPr>
      </w:pPr>
      <w:r w:rsidRPr="00BB5987">
        <w:rPr>
          <w:sz w:val="22"/>
          <w:szCs w:val="22"/>
          <w:lang w:val="cs-CZ"/>
        </w:rPr>
        <w:t>citlivé:</w:t>
      </w:r>
      <w:proofErr w:type="gramStart"/>
      <w:r w:rsidRPr="00BB5987">
        <w:rPr>
          <w:sz w:val="22"/>
          <w:szCs w:val="22"/>
          <w:lang w:val="cs-CZ"/>
        </w:rPr>
        <w:tab/>
        <w:t xml:space="preserve">  </w:t>
      </w:r>
      <w:r w:rsidRPr="00BB5987">
        <w:rPr>
          <w:sz w:val="22"/>
          <w:szCs w:val="22"/>
          <w:lang w:val="cs-CZ"/>
        </w:rPr>
        <w:tab/>
      </w:r>
      <w:proofErr w:type="gramEnd"/>
      <w:r w:rsidRPr="00BB5987">
        <w:rPr>
          <w:sz w:val="22"/>
          <w:szCs w:val="22"/>
          <w:lang w:val="cs-CZ"/>
        </w:rPr>
        <w:t xml:space="preserve">≤ 2 µg/ml </w:t>
      </w:r>
    </w:p>
    <w:p w14:paraId="61D4E764" w14:textId="2595C41F" w:rsidR="002645BF" w:rsidRPr="00BB5987" w:rsidRDefault="002645BF" w:rsidP="002645BF">
      <w:pPr>
        <w:pStyle w:val="Normlnweb"/>
        <w:numPr>
          <w:ilvl w:val="0"/>
          <w:numId w:val="41"/>
        </w:numPr>
        <w:tabs>
          <w:tab w:val="left" w:pos="-142"/>
        </w:tabs>
        <w:rPr>
          <w:sz w:val="22"/>
          <w:szCs w:val="22"/>
          <w:lang w:val="cs-CZ"/>
        </w:rPr>
      </w:pPr>
      <w:r w:rsidRPr="00BB5987">
        <w:rPr>
          <w:sz w:val="22"/>
          <w:szCs w:val="22"/>
          <w:lang w:val="cs-CZ"/>
        </w:rPr>
        <w:t xml:space="preserve">rezistentní: </w:t>
      </w:r>
      <w:r w:rsidRPr="00BB5987">
        <w:rPr>
          <w:sz w:val="22"/>
          <w:szCs w:val="22"/>
          <w:lang w:val="cs-CZ"/>
        </w:rPr>
        <w:tab/>
      </w:r>
      <w:r w:rsidRPr="00BB5987">
        <w:rPr>
          <w:sz w:val="22"/>
          <w:szCs w:val="22"/>
          <w:lang w:val="en-GB"/>
        </w:rPr>
        <w:t xml:space="preserve">≥ </w:t>
      </w:r>
      <w:r w:rsidRPr="00BB5987">
        <w:rPr>
          <w:sz w:val="22"/>
          <w:szCs w:val="22"/>
          <w:lang w:val="cs-CZ"/>
        </w:rPr>
        <w:t>8 µg/ml</w:t>
      </w:r>
    </w:p>
    <w:p w14:paraId="3FBDCA75" w14:textId="54C501C7" w:rsidR="002645BF" w:rsidRPr="00BB5987" w:rsidRDefault="002645BF" w:rsidP="002645BF">
      <w:pPr>
        <w:pStyle w:val="Normlnweb"/>
        <w:tabs>
          <w:tab w:val="left" w:pos="-142"/>
        </w:tabs>
        <w:jc w:val="both"/>
        <w:rPr>
          <w:sz w:val="22"/>
          <w:szCs w:val="22"/>
          <w:lang w:val="cs-CZ"/>
        </w:rPr>
      </w:pPr>
      <w:r w:rsidRPr="00BB5987">
        <w:rPr>
          <w:sz w:val="22"/>
          <w:szCs w:val="22"/>
          <w:lang w:val="cs-CZ"/>
        </w:rPr>
        <w:t xml:space="preserve">Rezistence </w:t>
      </w:r>
      <w:r w:rsidR="00503522">
        <w:rPr>
          <w:sz w:val="22"/>
          <w:szCs w:val="22"/>
          <w:lang w:val="cs-CZ"/>
        </w:rPr>
        <w:t>vůči</w:t>
      </w:r>
      <w:r w:rsidR="00503522" w:rsidRPr="00BB5987">
        <w:rPr>
          <w:sz w:val="22"/>
          <w:szCs w:val="22"/>
          <w:lang w:val="cs-CZ"/>
        </w:rPr>
        <w:t xml:space="preserve"> </w:t>
      </w:r>
      <w:r w:rsidRPr="00BB5987">
        <w:rPr>
          <w:sz w:val="22"/>
          <w:szCs w:val="22"/>
          <w:lang w:val="cs-CZ"/>
        </w:rPr>
        <w:t>cefalexin</w:t>
      </w:r>
      <w:r w:rsidR="00503522">
        <w:rPr>
          <w:sz w:val="22"/>
          <w:szCs w:val="22"/>
          <w:lang w:val="cs-CZ"/>
        </w:rPr>
        <w:t>u</w:t>
      </w:r>
      <w:r w:rsidRPr="00BB5987">
        <w:rPr>
          <w:sz w:val="22"/>
          <w:szCs w:val="22"/>
          <w:lang w:val="cs-CZ"/>
        </w:rPr>
        <w:t xml:space="preserve"> může být způsobena jedním z následujících mechanizmů rezistence. Za prvé, produkce různých beta-</w:t>
      </w:r>
      <w:proofErr w:type="spellStart"/>
      <w:r w:rsidRPr="00BB5987">
        <w:rPr>
          <w:sz w:val="22"/>
          <w:szCs w:val="22"/>
          <w:lang w:val="cs-CZ"/>
        </w:rPr>
        <w:t>laktamáz</w:t>
      </w:r>
      <w:proofErr w:type="spellEnd"/>
      <w:r w:rsidRPr="00BB5987">
        <w:rPr>
          <w:sz w:val="22"/>
          <w:szCs w:val="22"/>
          <w:lang w:val="cs-CZ"/>
        </w:rPr>
        <w:t xml:space="preserve"> (</w:t>
      </w:r>
      <w:proofErr w:type="spellStart"/>
      <w:r w:rsidRPr="00BB5987">
        <w:rPr>
          <w:sz w:val="22"/>
          <w:szCs w:val="22"/>
          <w:lang w:val="cs-CZ"/>
        </w:rPr>
        <w:t>cefalosporináz</w:t>
      </w:r>
      <w:proofErr w:type="spellEnd"/>
      <w:r w:rsidRPr="00BB5987">
        <w:rPr>
          <w:sz w:val="22"/>
          <w:szCs w:val="22"/>
          <w:lang w:val="cs-CZ"/>
        </w:rPr>
        <w:t xml:space="preserve">), které inaktivují antibiotikum, je nejčastěji se vyskytujícím mechanismem u gramnegativních bakterií. Za druhé, u </w:t>
      </w:r>
      <w:proofErr w:type="spellStart"/>
      <w:r w:rsidRPr="00BB5987">
        <w:rPr>
          <w:sz w:val="22"/>
          <w:szCs w:val="22"/>
          <w:lang w:val="cs-CZ"/>
        </w:rPr>
        <w:t>grampozitivních</w:t>
      </w:r>
      <w:proofErr w:type="spellEnd"/>
      <w:r w:rsidRPr="00BB5987">
        <w:rPr>
          <w:sz w:val="22"/>
          <w:szCs w:val="22"/>
          <w:lang w:val="cs-CZ"/>
        </w:rPr>
        <w:t xml:space="preserve"> bakterií rezistentních vůči beta-laktam</w:t>
      </w:r>
      <w:r w:rsidR="008D346C">
        <w:rPr>
          <w:sz w:val="22"/>
          <w:szCs w:val="22"/>
          <w:lang w:val="cs-CZ"/>
        </w:rPr>
        <w:t>ům</w:t>
      </w:r>
      <w:r w:rsidRPr="00BB5987">
        <w:rPr>
          <w:sz w:val="22"/>
          <w:szCs w:val="22"/>
          <w:lang w:val="cs-CZ"/>
        </w:rPr>
        <w:t xml:space="preserve"> se často vyskytuje snížená afinita PBP (bílkovin vázajících penicilin) pro beta-</w:t>
      </w:r>
      <w:proofErr w:type="spellStart"/>
      <w:r w:rsidRPr="00BB5987">
        <w:rPr>
          <w:sz w:val="22"/>
          <w:szCs w:val="22"/>
          <w:lang w:val="cs-CZ"/>
        </w:rPr>
        <w:t>laktamové</w:t>
      </w:r>
      <w:proofErr w:type="spellEnd"/>
      <w:r w:rsidRPr="00BB5987">
        <w:rPr>
          <w:sz w:val="22"/>
          <w:szCs w:val="22"/>
          <w:lang w:val="cs-CZ"/>
        </w:rPr>
        <w:t xml:space="preserve"> léčivé přípravky. A </w:t>
      </w:r>
      <w:r w:rsidR="007D6566">
        <w:rPr>
          <w:sz w:val="22"/>
          <w:szCs w:val="22"/>
          <w:lang w:val="cs-CZ"/>
        </w:rPr>
        <w:t>nakonec</w:t>
      </w:r>
      <w:r w:rsidRPr="00BB5987">
        <w:rPr>
          <w:sz w:val="22"/>
          <w:szCs w:val="22"/>
          <w:lang w:val="cs-CZ"/>
        </w:rPr>
        <w:t xml:space="preserve">, ke </w:t>
      </w:r>
      <w:r w:rsidR="007D6566">
        <w:rPr>
          <w:sz w:val="22"/>
          <w:szCs w:val="22"/>
          <w:lang w:val="cs-CZ"/>
        </w:rPr>
        <w:t>zvýraznění</w:t>
      </w:r>
      <w:r w:rsidR="007D6566" w:rsidRPr="00BB5987">
        <w:rPr>
          <w:sz w:val="22"/>
          <w:szCs w:val="22"/>
          <w:lang w:val="cs-CZ"/>
        </w:rPr>
        <w:t xml:space="preserve"> </w:t>
      </w:r>
      <w:r w:rsidRPr="00BB5987">
        <w:rPr>
          <w:sz w:val="22"/>
          <w:szCs w:val="22"/>
          <w:lang w:val="cs-CZ"/>
        </w:rPr>
        <w:t xml:space="preserve">rezistentního fenotypu bakterie mohou přispívat </w:t>
      </w:r>
      <w:proofErr w:type="spellStart"/>
      <w:r w:rsidRPr="00BB5987">
        <w:rPr>
          <w:sz w:val="22"/>
          <w:szCs w:val="22"/>
          <w:lang w:val="cs-CZ"/>
        </w:rPr>
        <w:t>efluxní</w:t>
      </w:r>
      <w:proofErr w:type="spellEnd"/>
      <w:r w:rsidRPr="00BB5987">
        <w:rPr>
          <w:sz w:val="22"/>
          <w:szCs w:val="22"/>
          <w:lang w:val="cs-CZ"/>
        </w:rPr>
        <w:t xml:space="preserve"> pumpy, které vyčerpávají antibiotikum z bakteriální buňky a strukturní změny porinů snižující pasivní difúzi léčivého přípravku buněčnou stěnou. </w:t>
      </w:r>
    </w:p>
    <w:p w14:paraId="6F0CD041" w14:textId="52504DDE" w:rsidR="002645BF" w:rsidRPr="00BB5987" w:rsidRDefault="002645BF" w:rsidP="002645BF">
      <w:pPr>
        <w:tabs>
          <w:tab w:val="left" w:pos="-142"/>
        </w:tabs>
        <w:jc w:val="both"/>
        <w:rPr>
          <w:szCs w:val="22"/>
        </w:rPr>
      </w:pPr>
      <w:r w:rsidRPr="00BB5987">
        <w:rPr>
          <w:szCs w:val="22"/>
        </w:rPr>
        <w:t>Díky podobné struktuře existuje mezi antibiotiky patřícími do beta-</w:t>
      </w:r>
      <w:proofErr w:type="spellStart"/>
      <w:r w:rsidRPr="00BB5987">
        <w:rPr>
          <w:szCs w:val="22"/>
        </w:rPr>
        <w:t>laktamové</w:t>
      </w:r>
      <w:proofErr w:type="spellEnd"/>
      <w:r w:rsidRPr="00BB5987">
        <w:rPr>
          <w:szCs w:val="22"/>
        </w:rPr>
        <w:t xml:space="preserve"> skupiny dobře známá zkřížená rezistence (využívající stejný mechani</w:t>
      </w:r>
      <w:r w:rsidR="00982E6A">
        <w:rPr>
          <w:szCs w:val="22"/>
        </w:rPr>
        <w:t>s</w:t>
      </w:r>
      <w:r w:rsidRPr="00BB5987">
        <w:rPr>
          <w:szCs w:val="22"/>
        </w:rPr>
        <w:t>mus rezistence). Dochází k ní díky beta-</w:t>
      </w:r>
      <w:proofErr w:type="spellStart"/>
      <w:r w:rsidRPr="00BB5987">
        <w:rPr>
          <w:szCs w:val="22"/>
        </w:rPr>
        <w:t>laktamázám</w:t>
      </w:r>
      <w:proofErr w:type="spellEnd"/>
      <w:r w:rsidRPr="00BB5987">
        <w:rPr>
          <w:szCs w:val="22"/>
        </w:rPr>
        <w:t xml:space="preserve">, strukturním změnám porinů anebo </w:t>
      </w:r>
      <w:r w:rsidR="00F42912">
        <w:rPr>
          <w:szCs w:val="22"/>
        </w:rPr>
        <w:t>variacím</w:t>
      </w:r>
      <w:r w:rsidR="00F42912" w:rsidRPr="00BB5987">
        <w:rPr>
          <w:szCs w:val="22"/>
        </w:rPr>
        <w:t xml:space="preserve"> </w:t>
      </w:r>
      <w:proofErr w:type="spellStart"/>
      <w:r w:rsidRPr="00BB5987">
        <w:rPr>
          <w:szCs w:val="22"/>
        </w:rPr>
        <w:t>efluxních</w:t>
      </w:r>
      <w:proofErr w:type="spellEnd"/>
      <w:r w:rsidRPr="00BB5987">
        <w:rPr>
          <w:szCs w:val="22"/>
        </w:rPr>
        <w:t xml:space="preserve"> pump. </w:t>
      </w:r>
      <w:r w:rsidR="0074616E">
        <w:rPr>
          <w:szCs w:val="22"/>
        </w:rPr>
        <w:t xml:space="preserve">U </w:t>
      </w:r>
      <w:proofErr w:type="spellStart"/>
      <w:proofErr w:type="gramStart"/>
      <w:r w:rsidR="001F2FFB" w:rsidRPr="00BB5987">
        <w:rPr>
          <w:i/>
          <w:iCs/>
          <w:szCs w:val="22"/>
        </w:rPr>
        <w:t>E.coli</w:t>
      </w:r>
      <w:proofErr w:type="spellEnd"/>
      <w:proofErr w:type="gramEnd"/>
      <w:r w:rsidR="001F2FFB" w:rsidRPr="00BB5987">
        <w:rPr>
          <w:szCs w:val="22"/>
        </w:rPr>
        <w:t xml:space="preserve"> </w:t>
      </w:r>
      <w:r w:rsidR="001F2FFB">
        <w:rPr>
          <w:szCs w:val="22"/>
        </w:rPr>
        <w:t>b</w:t>
      </w:r>
      <w:r w:rsidRPr="00BB5987">
        <w:rPr>
          <w:szCs w:val="22"/>
        </w:rPr>
        <w:t xml:space="preserve">yla popsána </w:t>
      </w:r>
      <w:proofErr w:type="spellStart"/>
      <w:r w:rsidRPr="00BB5987">
        <w:rPr>
          <w:szCs w:val="22"/>
        </w:rPr>
        <w:t>korezistence</w:t>
      </w:r>
      <w:proofErr w:type="spellEnd"/>
      <w:r w:rsidRPr="00BB5987">
        <w:rPr>
          <w:szCs w:val="22"/>
        </w:rPr>
        <w:t xml:space="preserve"> (</w:t>
      </w:r>
      <w:r w:rsidR="00F42912">
        <w:rPr>
          <w:szCs w:val="22"/>
        </w:rPr>
        <w:t>zahrnující</w:t>
      </w:r>
      <w:r w:rsidR="00F42912" w:rsidRPr="00BB5987">
        <w:rPr>
          <w:szCs w:val="22"/>
        </w:rPr>
        <w:t xml:space="preserve"> </w:t>
      </w:r>
      <w:r w:rsidRPr="00BB5987">
        <w:rPr>
          <w:szCs w:val="22"/>
        </w:rPr>
        <w:t>různ</w:t>
      </w:r>
      <w:r w:rsidR="00F42912">
        <w:rPr>
          <w:szCs w:val="22"/>
        </w:rPr>
        <w:t>é</w:t>
      </w:r>
      <w:r w:rsidRPr="00BB5987">
        <w:rPr>
          <w:szCs w:val="22"/>
        </w:rPr>
        <w:t xml:space="preserve"> mechanizm</w:t>
      </w:r>
      <w:r w:rsidR="00F42912">
        <w:rPr>
          <w:szCs w:val="22"/>
        </w:rPr>
        <w:t>y</w:t>
      </w:r>
      <w:r w:rsidRPr="00BB5987">
        <w:rPr>
          <w:szCs w:val="22"/>
        </w:rPr>
        <w:t xml:space="preserve"> rezistence) </w:t>
      </w:r>
      <w:r w:rsidRPr="001F2FFB">
        <w:rPr>
          <w:szCs w:val="22"/>
        </w:rPr>
        <w:t xml:space="preserve">v důsledku exprese </w:t>
      </w:r>
      <w:r w:rsidR="00EC18C2" w:rsidRPr="001F2FFB">
        <w:rPr>
          <w:szCs w:val="22"/>
        </w:rPr>
        <w:t>různ</w:t>
      </w:r>
      <w:r w:rsidR="00EC18C2">
        <w:rPr>
          <w:szCs w:val="22"/>
        </w:rPr>
        <w:t>ých</w:t>
      </w:r>
      <w:r w:rsidR="00EC18C2" w:rsidRPr="001F2FFB">
        <w:rPr>
          <w:szCs w:val="22"/>
        </w:rPr>
        <w:t xml:space="preserve"> </w:t>
      </w:r>
      <w:r w:rsidRPr="001F2FFB">
        <w:rPr>
          <w:szCs w:val="22"/>
        </w:rPr>
        <w:t xml:space="preserve">genů rezistence nesených </w:t>
      </w:r>
      <w:proofErr w:type="spellStart"/>
      <w:r w:rsidRPr="001F2FFB">
        <w:rPr>
          <w:szCs w:val="22"/>
        </w:rPr>
        <w:t>plazmid</w:t>
      </w:r>
      <w:r w:rsidR="001F2FFB">
        <w:rPr>
          <w:szCs w:val="22"/>
        </w:rPr>
        <w:t>y</w:t>
      </w:r>
      <w:proofErr w:type="spellEnd"/>
      <w:r w:rsidRPr="001F2FFB">
        <w:rPr>
          <w:szCs w:val="22"/>
        </w:rPr>
        <w:t>.</w:t>
      </w:r>
    </w:p>
    <w:p w14:paraId="0725DFEF" w14:textId="77777777" w:rsidR="002645BF" w:rsidRPr="00B41D57" w:rsidRDefault="002645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3100DD8" w:rsidR="00C114FF" w:rsidRPr="00B41D57" w:rsidRDefault="005A2941" w:rsidP="00B13B6D">
      <w:pPr>
        <w:pStyle w:val="Style1"/>
      </w:pPr>
      <w:bookmarkStart w:id="6" w:name="_Hlk127343568"/>
      <w:bookmarkStart w:id="7" w:name="_Hlk127276978"/>
      <w:r w:rsidRPr="00B41D57">
        <w:t>4.3</w:t>
      </w:r>
      <w:r w:rsidRPr="00B41D57">
        <w:tab/>
        <w:t>Farmakokinetika</w:t>
      </w:r>
      <w:r w:rsidRPr="00991BCB" w:rsidDel="005219B6">
        <w:rPr>
          <w:b w:val="0"/>
        </w:rPr>
        <w:t xml:space="preserve"> </w:t>
      </w:r>
      <w:bookmarkEnd w:id="6"/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A86CF5" w14:textId="6BDD78CF" w:rsidR="002645BF" w:rsidRPr="00BB5987" w:rsidRDefault="002645BF" w:rsidP="002645BF">
      <w:pPr>
        <w:tabs>
          <w:tab w:val="left" w:pos="-142"/>
        </w:tabs>
        <w:jc w:val="both"/>
        <w:rPr>
          <w:szCs w:val="22"/>
        </w:rPr>
      </w:pPr>
      <w:r w:rsidRPr="00BB5987">
        <w:rPr>
          <w:szCs w:val="22"/>
        </w:rPr>
        <w:t xml:space="preserve">Po jednorázovém perorálním podání doporučené dávky 15 mg cefalexinu na kg živé hmotnosti psům plemene beagle byly zjištěny plazmatické koncentrace během 30 minut. </w:t>
      </w:r>
      <w:bookmarkStart w:id="8" w:name="_Hlk182419523"/>
      <w:r w:rsidRPr="00BB5987">
        <w:rPr>
          <w:szCs w:val="22"/>
        </w:rPr>
        <w:t>Nejvyšší plazm</w:t>
      </w:r>
      <w:r w:rsidR="00B96050">
        <w:rPr>
          <w:szCs w:val="22"/>
        </w:rPr>
        <w:t>atická</w:t>
      </w:r>
      <w:r w:rsidR="00B96050" w:rsidRPr="00B96050">
        <w:rPr>
          <w:szCs w:val="22"/>
        </w:rPr>
        <w:t xml:space="preserve"> </w:t>
      </w:r>
      <w:r w:rsidR="00B96050" w:rsidRPr="00BB5987">
        <w:rPr>
          <w:szCs w:val="22"/>
        </w:rPr>
        <w:t>koncentrace</w:t>
      </w:r>
      <w:r w:rsidRPr="00BB5987">
        <w:rPr>
          <w:szCs w:val="22"/>
        </w:rPr>
        <w:t xml:space="preserve"> 21,2 µg/ml byla </w:t>
      </w:r>
      <w:r w:rsidR="00B96050">
        <w:rPr>
          <w:szCs w:val="22"/>
        </w:rPr>
        <w:t>pozorována</w:t>
      </w:r>
      <w:r w:rsidR="00B96050" w:rsidRPr="00BB5987">
        <w:rPr>
          <w:szCs w:val="22"/>
        </w:rPr>
        <w:t xml:space="preserve"> </w:t>
      </w:r>
      <w:r w:rsidRPr="00BB5987">
        <w:rPr>
          <w:szCs w:val="22"/>
        </w:rPr>
        <w:t>za</w:t>
      </w:r>
      <w:bookmarkEnd w:id="8"/>
      <w:r w:rsidRPr="00BB5987">
        <w:rPr>
          <w:szCs w:val="22"/>
        </w:rPr>
        <w:t xml:space="preserve"> 1,33 hod. Biologická dostupnost léčivé látky byla vyšší než 90 %. Cefalexin byl detekován do 24 hodin po podání. První vzorek moči byl sbírán </w:t>
      </w:r>
      <w:r w:rsidR="00A902F0">
        <w:rPr>
          <w:szCs w:val="22"/>
        </w:rPr>
        <w:t>mezi</w:t>
      </w:r>
      <w:r w:rsidR="00A902F0" w:rsidRPr="00BB5987">
        <w:rPr>
          <w:szCs w:val="22"/>
        </w:rPr>
        <w:t xml:space="preserve"> </w:t>
      </w:r>
      <w:r w:rsidRPr="00BB5987">
        <w:rPr>
          <w:szCs w:val="22"/>
        </w:rPr>
        <w:t xml:space="preserve">2 až </w:t>
      </w:r>
      <w:proofErr w:type="gramStart"/>
      <w:r w:rsidRPr="00BB5987">
        <w:rPr>
          <w:szCs w:val="22"/>
        </w:rPr>
        <w:t>12</w:t>
      </w:r>
      <w:r w:rsidR="00A902F0">
        <w:rPr>
          <w:szCs w:val="22"/>
        </w:rPr>
        <w:t>ti</w:t>
      </w:r>
      <w:proofErr w:type="gramEnd"/>
      <w:r w:rsidRPr="00BB5987">
        <w:rPr>
          <w:szCs w:val="22"/>
        </w:rPr>
        <w:t xml:space="preserve"> hod</w:t>
      </w:r>
      <w:r w:rsidR="00A902F0">
        <w:rPr>
          <w:szCs w:val="22"/>
        </w:rPr>
        <w:t>i</w:t>
      </w:r>
      <w:r w:rsidRPr="00BB5987">
        <w:rPr>
          <w:szCs w:val="22"/>
        </w:rPr>
        <w:t>n</w:t>
      </w:r>
      <w:r w:rsidR="00A902F0">
        <w:rPr>
          <w:szCs w:val="22"/>
        </w:rPr>
        <w:t>ami</w:t>
      </w:r>
      <w:r w:rsidRPr="00BB5987">
        <w:rPr>
          <w:szCs w:val="22"/>
        </w:rPr>
        <w:t xml:space="preserve"> a naměřené maximální koncentrace cefalexinu během 12 hodin </w:t>
      </w:r>
      <w:r w:rsidR="00A902F0">
        <w:rPr>
          <w:szCs w:val="22"/>
        </w:rPr>
        <w:t>dosáhly</w:t>
      </w:r>
      <w:r w:rsidR="00A902F0" w:rsidRPr="00BB5987">
        <w:rPr>
          <w:szCs w:val="22"/>
        </w:rPr>
        <w:t xml:space="preserve"> </w:t>
      </w:r>
      <w:r w:rsidRPr="00BB5987">
        <w:rPr>
          <w:szCs w:val="22"/>
        </w:rPr>
        <w:t>430 až 2758 µg/ml.</w:t>
      </w:r>
    </w:p>
    <w:p w14:paraId="4DAEB562" w14:textId="702AD5BC" w:rsidR="00C715E5" w:rsidRDefault="002645BF" w:rsidP="002645BF">
      <w:pPr>
        <w:tabs>
          <w:tab w:val="left" w:pos="-142"/>
        </w:tabs>
        <w:jc w:val="both"/>
        <w:rPr>
          <w:szCs w:val="22"/>
        </w:rPr>
      </w:pPr>
      <w:r w:rsidRPr="00BB5987">
        <w:rPr>
          <w:szCs w:val="22"/>
        </w:rPr>
        <w:t xml:space="preserve">Po opakovaném perorálním podávání stejné dávky dvakrát denně po dobu 7 dnů byla dosažena maximální koncentrace </w:t>
      </w:r>
      <w:r w:rsidR="00CD2D1F" w:rsidRPr="00BB5987">
        <w:rPr>
          <w:szCs w:val="22"/>
        </w:rPr>
        <w:t xml:space="preserve">20 µg/ml </w:t>
      </w:r>
      <w:r w:rsidRPr="00BB5987">
        <w:rPr>
          <w:szCs w:val="22"/>
        </w:rPr>
        <w:t>o 2 hodiny pozděj</w:t>
      </w:r>
      <w:r w:rsidR="00CD2D1F">
        <w:rPr>
          <w:szCs w:val="22"/>
        </w:rPr>
        <w:t>i</w:t>
      </w:r>
      <w:r w:rsidRPr="00BB5987">
        <w:rPr>
          <w:szCs w:val="22"/>
        </w:rPr>
        <w:t xml:space="preserve">. Po dobu léčby se koncentrace udržovaly </w:t>
      </w:r>
      <w:r w:rsidR="00C715E5">
        <w:rPr>
          <w:szCs w:val="22"/>
        </w:rPr>
        <w:t>nad</w:t>
      </w:r>
    </w:p>
    <w:p w14:paraId="7C68D7DB" w14:textId="36568449" w:rsidR="002645BF" w:rsidRPr="00BB5987" w:rsidRDefault="002645BF" w:rsidP="002645BF">
      <w:pPr>
        <w:tabs>
          <w:tab w:val="left" w:pos="-142"/>
        </w:tabs>
        <w:jc w:val="both"/>
        <w:rPr>
          <w:szCs w:val="22"/>
        </w:rPr>
      </w:pPr>
      <w:r w:rsidRPr="00BB5987">
        <w:rPr>
          <w:szCs w:val="22"/>
        </w:rPr>
        <w:t>1 µg/ml. Průměrný poločas eliminace je</w:t>
      </w:r>
      <w:r w:rsidR="00700AA0">
        <w:rPr>
          <w:szCs w:val="22"/>
        </w:rPr>
        <w:t xml:space="preserve"> </w:t>
      </w:r>
      <w:r w:rsidRPr="00BB5987">
        <w:rPr>
          <w:szCs w:val="22"/>
        </w:rPr>
        <w:t>2 hodiny. Hladiny v kůži 2 hodiny po podání byly 5,8 až 6,6 µg/g.</w:t>
      </w:r>
    </w:p>
    <w:bookmarkEnd w:id="7"/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A6365" w:rsidP="00B13B6D">
      <w:pPr>
        <w:pStyle w:val="Style1"/>
      </w:pPr>
      <w:bookmarkStart w:id="9" w:name="_Hlk127276991"/>
      <w:r w:rsidRPr="00B41D57">
        <w:t>5.</w:t>
      </w:r>
      <w:r w:rsidRPr="00B41D57">
        <w:tab/>
        <w:t>FARMACEUTICKÉ ÚDAJE</w:t>
      </w:r>
    </w:p>
    <w:bookmarkEnd w:id="9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4A6365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E631A8" w14:textId="77777777" w:rsidR="00595EF3" w:rsidRPr="00BB5987" w:rsidRDefault="00595EF3" w:rsidP="00595EF3">
      <w:pPr>
        <w:rPr>
          <w:szCs w:val="22"/>
        </w:rPr>
      </w:pPr>
      <w:r w:rsidRPr="00BB5987">
        <w:rPr>
          <w:szCs w:val="22"/>
        </w:rPr>
        <w:t>Neuplatňuje se.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A6365" w:rsidP="00B10AED">
      <w:pPr>
        <w:pStyle w:val="Style1"/>
        <w:keepNext/>
      </w:pPr>
      <w:bookmarkStart w:id="10" w:name="_Hlk127277051"/>
      <w:r w:rsidRPr="00B41D57">
        <w:lastRenderedPageBreak/>
        <w:t>5.2</w:t>
      </w:r>
      <w:bookmarkEnd w:id="10"/>
      <w:r w:rsidRPr="00B41D57">
        <w:tab/>
        <w:t>Doba použitelnosti</w:t>
      </w:r>
    </w:p>
    <w:p w14:paraId="100B6613" w14:textId="77777777" w:rsidR="00C114FF" w:rsidRPr="00B41D57" w:rsidRDefault="00C114FF" w:rsidP="00B10AE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1761B83" w14:textId="77777777" w:rsidR="00595EF3" w:rsidRPr="00BB5987" w:rsidRDefault="00595EF3" w:rsidP="00595EF3">
      <w:pPr>
        <w:ind w:right="-318"/>
        <w:jc w:val="both"/>
        <w:rPr>
          <w:szCs w:val="22"/>
        </w:rPr>
      </w:pPr>
      <w:r w:rsidRPr="00BB5987">
        <w:rPr>
          <w:noProof/>
          <w:szCs w:val="22"/>
        </w:rPr>
        <w:t>Doba použitelnosti veterinárního léčivého přípravku v neporušeném obalu:</w:t>
      </w:r>
      <w:r w:rsidRPr="00BB5987">
        <w:rPr>
          <w:szCs w:val="22"/>
        </w:rPr>
        <w:t xml:space="preserve"> </w:t>
      </w:r>
      <w:r w:rsidRPr="00BB5987">
        <w:rPr>
          <w:noProof/>
          <w:szCs w:val="22"/>
        </w:rPr>
        <w:t>3 roky.</w:t>
      </w:r>
      <w:r w:rsidRPr="00BB5987">
        <w:rPr>
          <w:szCs w:val="22"/>
        </w:rPr>
        <w:t xml:space="preserve"> </w:t>
      </w:r>
    </w:p>
    <w:p w14:paraId="3B0A3E97" w14:textId="77777777" w:rsidR="00595EF3" w:rsidRPr="00BB5987" w:rsidRDefault="00595EF3" w:rsidP="00595EF3">
      <w:pPr>
        <w:ind w:right="-318"/>
        <w:jc w:val="both"/>
        <w:rPr>
          <w:szCs w:val="22"/>
        </w:rPr>
      </w:pPr>
      <w:r w:rsidRPr="00BB5987">
        <w:rPr>
          <w:noProof/>
          <w:szCs w:val="22"/>
        </w:rPr>
        <w:t>Doba použitelnosti po prvním otevření vnitřního obalu: 48 hodin.</w:t>
      </w:r>
    </w:p>
    <w:p w14:paraId="13100412" w14:textId="77777777" w:rsidR="00595EF3" w:rsidRPr="00BB5987" w:rsidRDefault="00595EF3" w:rsidP="00595EF3">
      <w:pPr>
        <w:ind w:right="-318"/>
        <w:jc w:val="both"/>
        <w:rPr>
          <w:szCs w:val="22"/>
        </w:rPr>
      </w:pPr>
      <w:r w:rsidRPr="00BB5987">
        <w:rPr>
          <w:szCs w:val="22"/>
        </w:rPr>
        <w:t>Zbylé nepoužité části tablet je nutné po uplynutí 48 hodin zlikvidovat.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4A6365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8F245" w14:textId="77777777" w:rsidR="00595EF3" w:rsidRPr="00BB5987" w:rsidRDefault="00595EF3" w:rsidP="00595EF3">
      <w:pPr>
        <w:ind w:right="-318"/>
        <w:rPr>
          <w:szCs w:val="22"/>
        </w:rPr>
      </w:pPr>
      <w:r w:rsidRPr="00BB5987">
        <w:rPr>
          <w:noProof/>
          <w:szCs w:val="22"/>
        </w:rPr>
        <w:t>Uchovávejte při teplotě do 25 °C.</w:t>
      </w:r>
    </w:p>
    <w:p w14:paraId="0A132A32" w14:textId="77777777" w:rsidR="00595EF3" w:rsidRPr="00BB5987" w:rsidRDefault="00595EF3" w:rsidP="00595EF3">
      <w:pPr>
        <w:rPr>
          <w:szCs w:val="22"/>
        </w:rPr>
      </w:pPr>
      <w:r w:rsidRPr="00BB5987">
        <w:rPr>
          <w:szCs w:val="22"/>
        </w:rPr>
        <w:t>Zbylé nepoužité části tablet uchovávejte v </w:t>
      </w:r>
      <w:proofErr w:type="spellStart"/>
      <w:r w:rsidRPr="00BB5987">
        <w:rPr>
          <w:szCs w:val="22"/>
        </w:rPr>
        <w:t>blistrovém</w:t>
      </w:r>
      <w:proofErr w:type="spellEnd"/>
      <w:r w:rsidRPr="00BB5987">
        <w:rPr>
          <w:szCs w:val="22"/>
        </w:rPr>
        <w:t xml:space="preserve"> obalu.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A6365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58EBBB9" w14:textId="1AE11BA2" w:rsidR="00595EF3" w:rsidRDefault="00595EF3" w:rsidP="00595EF3">
      <w:pPr>
        <w:rPr>
          <w:szCs w:val="22"/>
        </w:rPr>
      </w:pPr>
      <w:r w:rsidRPr="00BB5987">
        <w:rPr>
          <w:szCs w:val="22"/>
        </w:rPr>
        <w:t>Zatavený polyvinylchloridový blistr s hliníkovou krycí fólií.</w:t>
      </w:r>
    </w:p>
    <w:p w14:paraId="48EDD2EB" w14:textId="77777777" w:rsidR="00BD0977" w:rsidRPr="00BB5987" w:rsidRDefault="00BD0977" w:rsidP="00595EF3">
      <w:pPr>
        <w:rPr>
          <w:szCs w:val="22"/>
        </w:rPr>
      </w:pPr>
    </w:p>
    <w:p w14:paraId="2FC49CF2" w14:textId="77777777" w:rsidR="00595EF3" w:rsidRPr="00BB5987" w:rsidRDefault="00595EF3" w:rsidP="00595EF3">
      <w:pPr>
        <w:rPr>
          <w:szCs w:val="22"/>
          <w:u w:val="single"/>
        </w:rPr>
      </w:pPr>
      <w:r w:rsidRPr="00BB5987">
        <w:rPr>
          <w:szCs w:val="22"/>
          <w:u w:val="single"/>
        </w:rPr>
        <w:t>Velikosti balení:</w:t>
      </w:r>
    </w:p>
    <w:p w14:paraId="24C5C99B" w14:textId="77777777" w:rsidR="00595EF3" w:rsidRDefault="00595EF3" w:rsidP="00595EF3">
      <w:pPr>
        <w:rPr>
          <w:noProof/>
          <w:szCs w:val="22"/>
        </w:rPr>
      </w:pPr>
      <w:r w:rsidRPr="00BB5987">
        <w:rPr>
          <w:noProof/>
          <w:szCs w:val="22"/>
        </w:rPr>
        <w:t>Kartonová krabička s 1 blistrem po 10 tabletách</w:t>
      </w:r>
    </w:p>
    <w:p w14:paraId="594B32DE" w14:textId="1BEB79E1" w:rsidR="00700AA0" w:rsidRPr="00BB5987" w:rsidRDefault="00700AA0" w:rsidP="00595EF3">
      <w:pPr>
        <w:rPr>
          <w:szCs w:val="22"/>
        </w:rPr>
      </w:pPr>
      <w:r w:rsidRPr="00BB5987">
        <w:rPr>
          <w:noProof/>
          <w:szCs w:val="22"/>
        </w:rPr>
        <w:t xml:space="preserve">Kartonová krabička s </w:t>
      </w:r>
      <w:r>
        <w:rPr>
          <w:noProof/>
          <w:szCs w:val="22"/>
        </w:rPr>
        <w:t>3</w:t>
      </w:r>
      <w:r w:rsidRPr="00BB5987">
        <w:rPr>
          <w:noProof/>
          <w:szCs w:val="22"/>
        </w:rPr>
        <w:t xml:space="preserve"> blistry po 10 tabletách</w:t>
      </w:r>
    </w:p>
    <w:p w14:paraId="52D4030B" w14:textId="77777777" w:rsidR="00595EF3" w:rsidRPr="00BB5987" w:rsidRDefault="00595EF3" w:rsidP="00595EF3">
      <w:pPr>
        <w:rPr>
          <w:szCs w:val="22"/>
        </w:rPr>
      </w:pPr>
      <w:r w:rsidRPr="00BB5987">
        <w:rPr>
          <w:noProof/>
          <w:szCs w:val="22"/>
        </w:rPr>
        <w:t>Kartonová krabička s 20 blistry po 10 tabletách</w:t>
      </w:r>
    </w:p>
    <w:p w14:paraId="2A859EA1" w14:textId="77777777" w:rsidR="00595EF3" w:rsidRPr="00BB5987" w:rsidRDefault="00595EF3" w:rsidP="00595EF3">
      <w:pPr>
        <w:rPr>
          <w:szCs w:val="22"/>
        </w:rPr>
      </w:pPr>
    </w:p>
    <w:p w14:paraId="632353F6" w14:textId="77777777" w:rsidR="00595EF3" w:rsidRPr="00BB5987" w:rsidRDefault="00595EF3" w:rsidP="00595EF3">
      <w:pPr>
        <w:rPr>
          <w:szCs w:val="22"/>
        </w:rPr>
      </w:pPr>
      <w:r w:rsidRPr="00BB5987">
        <w:rPr>
          <w:noProof/>
          <w:szCs w:val="22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A6365" w:rsidP="00B10AED">
      <w:pPr>
        <w:pStyle w:val="Style1"/>
        <w:keepNext/>
        <w:jc w:val="both"/>
      </w:pPr>
      <w:bookmarkStart w:id="11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11"/>
    <w:p w14:paraId="4E04C78C" w14:textId="77777777" w:rsidR="00C114FF" w:rsidRPr="00B41D57" w:rsidRDefault="00C114FF" w:rsidP="00B10AE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163CC19C" w:rsidR="00FD1E45" w:rsidRPr="00B41D57" w:rsidRDefault="004A6365" w:rsidP="00B10AED">
      <w:pPr>
        <w:spacing w:line="240" w:lineRule="auto"/>
        <w:jc w:val="both"/>
        <w:rPr>
          <w:szCs w:val="22"/>
        </w:rPr>
      </w:pPr>
      <w:bookmarkStart w:id="12" w:name="_Hlk127277139"/>
      <w:r w:rsidRPr="00B41D57">
        <w:t>Léčivé přípravky se nesmí likvidovat prostřednictvím odpadní vody či domovního odpadu.</w:t>
      </w:r>
      <w:bookmarkEnd w:id="12"/>
    </w:p>
    <w:p w14:paraId="3F2195DA" w14:textId="77777777" w:rsidR="00C114FF" w:rsidRPr="00B41D57" w:rsidRDefault="00C114FF" w:rsidP="00B10AE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4A6365" w:rsidP="00B10AE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3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13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A6365" w:rsidP="00B13B6D">
      <w:pPr>
        <w:pStyle w:val="Style1"/>
      </w:pPr>
      <w:bookmarkStart w:id="14" w:name="_Hlk127277169"/>
      <w:r w:rsidRPr="00B41D57">
        <w:t>6.</w:t>
      </w:r>
      <w:r w:rsidRPr="00B41D57">
        <w:tab/>
        <w:t>JMÉNO DRŽITELE ROZHODNUTÍ O REGISTRACI</w:t>
      </w:r>
    </w:p>
    <w:bookmarkEnd w:id="14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CBD428" w14:textId="77777777" w:rsidR="00595EF3" w:rsidRPr="00BB5987" w:rsidRDefault="00595EF3" w:rsidP="00595EF3">
      <w:pPr>
        <w:jc w:val="both"/>
        <w:rPr>
          <w:iCs/>
          <w:szCs w:val="22"/>
        </w:rPr>
      </w:pPr>
      <w:proofErr w:type="spellStart"/>
      <w:r w:rsidRPr="00BB5987">
        <w:rPr>
          <w:iCs/>
          <w:szCs w:val="22"/>
        </w:rPr>
        <w:t>Ceva</w:t>
      </w:r>
      <w:proofErr w:type="spellEnd"/>
      <w:r w:rsidRPr="00BB5987">
        <w:rPr>
          <w:iCs/>
          <w:szCs w:val="22"/>
        </w:rPr>
        <w:t xml:space="preserve"> </w:t>
      </w:r>
      <w:proofErr w:type="spellStart"/>
      <w:r w:rsidRPr="00BB5987">
        <w:rPr>
          <w:iCs/>
          <w:szCs w:val="22"/>
        </w:rPr>
        <w:t>Santé</w:t>
      </w:r>
      <w:proofErr w:type="spellEnd"/>
      <w:r w:rsidRPr="00BB5987">
        <w:rPr>
          <w:iCs/>
          <w:szCs w:val="22"/>
        </w:rPr>
        <w:t xml:space="preserve"> Animale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4A6365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494C61" w14:textId="6BC59BBC" w:rsidR="00595EF3" w:rsidRPr="00BB5987" w:rsidRDefault="00595EF3" w:rsidP="00595EF3">
      <w:pPr>
        <w:ind w:right="-318"/>
        <w:rPr>
          <w:bCs/>
          <w:caps/>
          <w:szCs w:val="22"/>
        </w:rPr>
      </w:pPr>
      <w:r w:rsidRPr="00BB5987">
        <w:rPr>
          <w:bCs/>
          <w:caps/>
          <w:szCs w:val="22"/>
        </w:rPr>
        <w:t>96/02</w:t>
      </w:r>
      <w:r w:rsidR="00700AA0">
        <w:rPr>
          <w:bCs/>
          <w:caps/>
          <w:szCs w:val="22"/>
        </w:rPr>
        <w:t>2</w:t>
      </w:r>
      <w:r w:rsidRPr="00BB5987">
        <w:rPr>
          <w:bCs/>
          <w:caps/>
          <w:szCs w:val="22"/>
        </w:rPr>
        <w:t>/</w:t>
      </w:r>
      <w:proofErr w:type="gramStart"/>
      <w:r w:rsidRPr="00BB5987">
        <w:rPr>
          <w:bCs/>
          <w:caps/>
          <w:szCs w:val="22"/>
        </w:rPr>
        <w:t>10-C</w:t>
      </w:r>
      <w:proofErr w:type="gramEnd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DE58B" w14:textId="77777777" w:rsidR="00595EF3" w:rsidRPr="00B41D57" w:rsidRDefault="00595E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4A6365" w:rsidP="00B13B6D">
      <w:pPr>
        <w:pStyle w:val="Style1"/>
      </w:pPr>
      <w:bookmarkStart w:id="15" w:name="_Hlk127277187"/>
      <w:r w:rsidRPr="00B41D57">
        <w:t>8.</w:t>
      </w:r>
      <w:r w:rsidRPr="00B41D57">
        <w:tab/>
        <w:t>DATUM PRVNÍ REGISTRACE</w:t>
      </w:r>
    </w:p>
    <w:bookmarkEnd w:id="15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13AE6408" w:rsidR="00C114FF" w:rsidRPr="00B41D57" w:rsidRDefault="004A636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595EF3">
        <w:t xml:space="preserve">: </w:t>
      </w:r>
      <w:r w:rsidR="00595EF3" w:rsidRPr="00BB5987">
        <w:rPr>
          <w:szCs w:val="22"/>
        </w:rPr>
        <w:t>29. 4. 2010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4A6365" w:rsidP="00B13B6D">
      <w:pPr>
        <w:pStyle w:val="Style1"/>
      </w:pPr>
      <w:bookmarkStart w:id="16" w:name="_Hlk127277204"/>
      <w:r w:rsidRPr="00B41D57">
        <w:t>9.</w:t>
      </w:r>
      <w:r w:rsidRPr="00B41D57">
        <w:tab/>
        <w:t>DATUM POSLEDNÍ AKTUALIZACE SOUHRNU ÚDAJŮ O PŘÍPRAVKU</w:t>
      </w:r>
    </w:p>
    <w:bookmarkEnd w:id="16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11E7F453" w:rsidR="00C114FF" w:rsidRPr="00B41D57" w:rsidRDefault="00244E5F" w:rsidP="00A9226B">
      <w:pPr>
        <w:tabs>
          <w:tab w:val="clear" w:pos="567"/>
        </w:tabs>
        <w:spacing w:line="240" w:lineRule="auto"/>
        <w:rPr>
          <w:szCs w:val="22"/>
        </w:rPr>
      </w:pPr>
      <w:r>
        <w:t>Prosinec</w:t>
      </w:r>
      <w:bookmarkStart w:id="17" w:name="_GoBack"/>
      <w:bookmarkEnd w:id="17"/>
      <w:r w:rsidR="006405AE">
        <w:t xml:space="preserve"> 2024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A6365" w:rsidP="00B13B6D">
      <w:pPr>
        <w:pStyle w:val="Style1"/>
      </w:pPr>
      <w:bookmarkStart w:id="18" w:name="_Hlk127277223"/>
      <w:r w:rsidRPr="00B41D57">
        <w:t>10.</w:t>
      </w:r>
      <w:r w:rsidRPr="00B41D57">
        <w:tab/>
        <w:t>KLASIFIKACE VETERINÁRNÍCH LÉČIVÝCH PŘÍPRAVKŮ</w:t>
      </w:r>
    </w:p>
    <w:bookmarkEnd w:id="18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6D24D738" w:rsidR="0078538F" w:rsidRPr="00B41D57" w:rsidRDefault="004A6365" w:rsidP="0078538F">
      <w:pPr>
        <w:numPr>
          <w:ilvl w:val="12"/>
          <w:numId w:val="0"/>
        </w:numPr>
        <w:rPr>
          <w:szCs w:val="22"/>
        </w:rPr>
      </w:pPr>
      <w:bookmarkStart w:id="19" w:name="_Hlk127277247"/>
      <w:r w:rsidRPr="00B41D57">
        <w:t>Veterinární léčivý přípravek je vydáván pouze na předpis.</w:t>
      </w:r>
      <w:bookmarkEnd w:id="19"/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4A6365" w:rsidP="00874D4A">
      <w:pPr>
        <w:ind w:right="-318"/>
        <w:rPr>
          <w:i/>
          <w:szCs w:val="22"/>
        </w:rPr>
      </w:pPr>
      <w:bookmarkStart w:id="20" w:name="_Hlk73467306"/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B41D57" w:rsidRDefault="002977CC" w:rsidP="00874D4A">
      <w:pPr>
        <w:ind w:right="-318"/>
        <w:rPr>
          <w:szCs w:val="22"/>
        </w:rPr>
      </w:pPr>
      <w:r w:rsidRPr="00595EF3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595EF3">
          <w:rPr>
            <w:rStyle w:val="Hypertextovodkaz"/>
          </w:rPr>
          <w:t>https://www.uskvbl.cz</w:t>
        </w:r>
      </w:hyperlink>
      <w:r w:rsidRPr="00595EF3">
        <w:rPr>
          <w:rStyle w:val="markedcontent"/>
        </w:rPr>
        <w:t>).</w:t>
      </w:r>
    </w:p>
    <w:bookmarkEnd w:id="20"/>
    <w:p w14:paraId="2CCDC6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FA24B3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F40F" w14:textId="77777777" w:rsidR="0068212A" w:rsidRDefault="0068212A">
      <w:pPr>
        <w:spacing w:line="240" w:lineRule="auto"/>
      </w:pPr>
      <w:r>
        <w:separator/>
      </w:r>
    </w:p>
  </w:endnote>
  <w:endnote w:type="continuationSeparator" w:id="0">
    <w:p w14:paraId="15087073" w14:textId="77777777" w:rsidR="0068212A" w:rsidRDefault="00682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3756D9" w:rsidRPr="00E0068C" w:rsidRDefault="003756D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3756D9" w:rsidRPr="00E0068C" w:rsidRDefault="003756D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9FA5" w14:textId="77777777" w:rsidR="0068212A" w:rsidRDefault="0068212A">
      <w:pPr>
        <w:spacing w:line="240" w:lineRule="auto"/>
      </w:pPr>
      <w:r>
        <w:separator/>
      </w:r>
    </w:p>
  </w:footnote>
  <w:footnote w:type="continuationSeparator" w:id="0">
    <w:p w14:paraId="57C1360A" w14:textId="77777777" w:rsidR="0068212A" w:rsidRDefault="00682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5CE5" w14:textId="5E071EC3" w:rsidR="003756D9" w:rsidRDefault="003756D9" w:rsidP="00CA37ED">
    <w:pPr>
      <w:pStyle w:val="Zhlav"/>
    </w:pPr>
    <w:r>
      <w:t xml:space="preserve">      </w:t>
    </w:r>
  </w:p>
  <w:p w14:paraId="2B0BC72C" w14:textId="77777777" w:rsidR="003756D9" w:rsidRDefault="003756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C53E45"/>
    <w:multiLevelType w:val="hybridMultilevel"/>
    <w:tmpl w:val="0DA24CF2"/>
    <w:lvl w:ilvl="0" w:tplc="EDAC8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677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648B"/>
    <w:rsid w:val="00080453"/>
    <w:rsid w:val="0008169A"/>
    <w:rsid w:val="00082186"/>
    <w:rsid w:val="00082200"/>
    <w:rsid w:val="000838BB"/>
    <w:rsid w:val="000860CE"/>
    <w:rsid w:val="00092A37"/>
    <w:rsid w:val="000938A6"/>
    <w:rsid w:val="00096E78"/>
    <w:rsid w:val="00097C1E"/>
    <w:rsid w:val="000A1DF5"/>
    <w:rsid w:val="000A46D7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1B7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1728"/>
    <w:rsid w:val="00124F36"/>
    <w:rsid w:val="00125666"/>
    <w:rsid w:val="001259E3"/>
    <w:rsid w:val="00125C80"/>
    <w:rsid w:val="00136DCF"/>
    <w:rsid w:val="0013799F"/>
    <w:rsid w:val="00140DF6"/>
    <w:rsid w:val="00144913"/>
    <w:rsid w:val="00145C3F"/>
    <w:rsid w:val="00145D34"/>
    <w:rsid w:val="00146284"/>
    <w:rsid w:val="0014690F"/>
    <w:rsid w:val="001504C9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2D9B"/>
    <w:rsid w:val="001E5621"/>
    <w:rsid w:val="001F1C7E"/>
    <w:rsid w:val="001F2AAB"/>
    <w:rsid w:val="001F2FFB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4E5F"/>
    <w:rsid w:val="00247A48"/>
    <w:rsid w:val="00250DD1"/>
    <w:rsid w:val="00251183"/>
    <w:rsid w:val="00251689"/>
    <w:rsid w:val="0025267C"/>
    <w:rsid w:val="00253B6B"/>
    <w:rsid w:val="00256A03"/>
    <w:rsid w:val="0025748D"/>
    <w:rsid w:val="002645BF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FA4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5698"/>
    <w:rsid w:val="002E5CA5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262F"/>
    <w:rsid w:val="00332939"/>
    <w:rsid w:val="0033480E"/>
    <w:rsid w:val="00337123"/>
    <w:rsid w:val="00341866"/>
    <w:rsid w:val="00342C0C"/>
    <w:rsid w:val="003506AD"/>
    <w:rsid w:val="003534C4"/>
    <w:rsid w:val="003535E0"/>
    <w:rsid w:val="003543AC"/>
    <w:rsid w:val="00355AB8"/>
    <w:rsid w:val="00355D02"/>
    <w:rsid w:val="00361607"/>
    <w:rsid w:val="00365C0D"/>
    <w:rsid w:val="00366F56"/>
    <w:rsid w:val="003737C8"/>
    <w:rsid w:val="003756D9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18A9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2C43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778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365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9CC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3522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1516"/>
    <w:rsid w:val="0057436C"/>
    <w:rsid w:val="00575DE3"/>
    <w:rsid w:val="00580B08"/>
    <w:rsid w:val="00582578"/>
    <w:rsid w:val="0058621D"/>
    <w:rsid w:val="00586904"/>
    <w:rsid w:val="00595EF3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5AE"/>
    <w:rsid w:val="00640FC9"/>
    <w:rsid w:val="006414D3"/>
    <w:rsid w:val="006432F2"/>
    <w:rsid w:val="0065320F"/>
    <w:rsid w:val="00653D64"/>
    <w:rsid w:val="00654E13"/>
    <w:rsid w:val="00667489"/>
    <w:rsid w:val="00670D44"/>
    <w:rsid w:val="006711E4"/>
    <w:rsid w:val="00673F4C"/>
    <w:rsid w:val="00676AFC"/>
    <w:rsid w:val="006807CD"/>
    <w:rsid w:val="0068212A"/>
    <w:rsid w:val="00682D43"/>
    <w:rsid w:val="0068507D"/>
    <w:rsid w:val="00685BAF"/>
    <w:rsid w:val="00690463"/>
    <w:rsid w:val="00693DE5"/>
    <w:rsid w:val="006A0D03"/>
    <w:rsid w:val="006A41E9"/>
    <w:rsid w:val="006A53E7"/>
    <w:rsid w:val="006B03D9"/>
    <w:rsid w:val="006B12CB"/>
    <w:rsid w:val="006B2030"/>
    <w:rsid w:val="006B2D51"/>
    <w:rsid w:val="006B5916"/>
    <w:rsid w:val="006C4775"/>
    <w:rsid w:val="006C4F4A"/>
    <w:rsid w:val="006C5E80"/>
    <w:rsid w:val="006C6C42"/>
    <w:rsid w:val="006C7CEE"/>
    <w:rsid w:val="006D075E"/>
    <w:rsid w:val="006D09DC"/>
    <w:rsid w:val="006D3509"/>
    <w:rsid w:val="006D7C6E"/>
    <w:rsid w:val="006E15A2"/>
    <w:rsid w:val="006E2F95"/>
    <w:rsid w:val="006F148B"/>
    <w:rsid w:val="00700AA0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16E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6566"/>
    <w:rsid w:val="007D73FB"/>
    <w:rsid w:val="007D7608"/>
    <w:rsid w:val="007E2ECE"/>
    <w:rsid w:val="007E2F2D"/>
    <w:rsid w:val="007F0FB1"/>
    <w:rsid w:val="007F1433"/>
    <w:rsid w:val="007F1491"/>
    <w:rsid w:val="007F16DD"/>
    <w:rsid w:val="007F2F03"/>
    <w:rsid w:val="007F31C0"/>
    <w:rsid w:val="007F42CE"/>
    <w:rsid w:val="00800EED"/>
    <w:rsid w:val="00800FE0"/>
    <w:rsid w:val="0080514E"/>
    <w:rsid w:val="008066AD"/>
    <w:rsid w:val="00812CD8"/>
    <w:rsid w:val="008133F7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1A9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0F3C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1FD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346C"/>
    <w:rsid w:val="008D4C28"/>
    <w:rsid w:val="008D577B"/>
    <w:rsid w:val="008D6397"/>
    <w:rsid w:val="008D7A98"/>
    <w:rsid w:val="008E17C4"/>
    <w:rsid w:val="008E45C4"/>
    <w:rsid w:val="008E64B1"/>
    <w:rsid w:val="008E64FA"/>
    <w:rsid w:val="008E74BD"/>
    <w:rsid w:val="008E74ED"/>
    <w:rsid w:val="008E7ED6"/>
    <w:rsid w:val="008F450A"/>
    <w:rsid w:val="008F4DEF"/>
    <w:rsid w:val="009032C9"/>
    <w:rsid w:val="00903D0D"/>
    <w:rsid w:val="009048E1"/>
    <w:rsid w:val="0090598C"/>
    <w:rsid w:val="00905CAB"/>
    <w:rsid w:val="009071BB"/>
    <w:rsid w:val="009111A3"/>
    <w:rsid w:val="009137DC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E6A"/>
    <w:rsid w:val="009844F7"/>
    <w:rsid w:val="009938F7"/>
    <w:rsid w:val="00995A7D"/>
    <w:rsid w:val="009A05AA"/>
    <w:rsid w:val="009A2D5A"/>
    <w:rsid w:val="009A6509"/>
    <w:rsid w:val="009A6E2F"/>
    <w:rsid w:val="009B02C5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52D06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02F0"/>
    <w:rsid w:val="00A9226B"/>
    <w:rsid w:val="00A9575C"/>
    <w:rsid w:val="00A95B56"/>
    <w:rsid w:val="00A95E81"/>
    <w:rsid w:val="00A969AF"/>
    <w:rsid w:val="00AB1A2E"/>
    <w:rsid w:val="00AB328A"/>
    <w:rsid w:val="00AB32C2"/>
    <w:rsid w:val="00AB4918"/>
    <w:rsid w:val="00AB4BC8"/>
    <w:rsid w:val="00AB6BA7"/>
    <w:rsid w:val="00AB78B5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0AED"/>
    <w:rsid w:val="00B113B9"/>
    <w:rsid w:val="00B119A2"/>
    <w:rsid w:val="00B13B6D"/>
    <w:rsid w:val="00B177F2"/>
    <w:rsid w:val="00B201F1"/>
    <w:rsid w:val="00B21336"/>
    <w:rsid w:val="00B2603F"/>
    <w:rsid w:val="00B304E7"/>
    <w:rsid w:val="00B318B6"/>
    <w:rsid w:val="00B3499B"/>
    <w:rsid w:val="00B36DA2"/>
    <w:rsid w:val="00B36E65"/>
    <w:rsid w:val="00B41D57"/>
    <w:rsid w:val="00B41F47"/>
    <w:rsid w:val="00B44468"/>
    <w:rsid w:val="00B60AC9"/>
    <w:rsid w:val="00B6137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050"/>
    <w:rsid w:val="00B9784D"/>
    <w:rsid w:val="00BA5C89"/>
    <w:rsid w:val="00BB04EB"/>
    <w:rsid w:val="00BB2539"/>
    <w:rsid w:val="00BB4CE2"/>
    <w:rsid w:val="00BB5EF0"/>
    <w:rsid w:val="00BB6724"/>
    <w:rsid w:val="00BB673E"/>
    <w:rsid w:val="00BB78C8"/>
    <w:rsid w:val="00BC0EFB"/>
    <w:rsid w:val="00BC2E39"/>
    <w:rsid w:val="00BD0977"/>
    <w:rsid w:val="00BD1208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5E5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37ED"/>
    <w:rsid w:val="00CC1D1A"/>
    <w:rsid w:val="00CC1E65"/>
    <w:rsid w:val="00CC567A"/>
    <w:rsid w:val="00CD2D1F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4E1"/>
    <w:rsid w:val="00DB1C8C"/>
    <w:rsid w:val="00DB3439"/>
    <w:rsid w:val="00DB3618"/>
    <w:rsid w:val="00DB468A"/>
    <w:rsid w:val="00DC2946"/>
    <w:rsid w:val="00DC4340"/>
    <w:rsid w:val="00DC550F"/>
    <w:rsid w:val="00DC64FD"/>
    <w:rsid w:val="00DD423D"/>
    <w:rsid w:val="00DD53C3"/>
    <w:rsid w:val="00DD669D"/>
    <w:rsid w:val="00DE127F"/>
    <w:rsid w:val="00DE424A"/>
    <w:rsid w:val="00DE4419"/>
    <w:rsid w:val="00DE67C4"/>
    <w:rsid w:val="00DF0ACA"/>
    <w:rsid w:val="00DF1174"/>
    <w:rsid w:val="00DF2245"/>
    <w:rsid w:val="00DF35C8"/>
    <w:rsid w:val="00DF380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158D"/>
    <w:rsid w:val="00E22698"/>
    <w:rsid w:val="00E25B7C"/>
    <w:rsid w:val="00E27A73"/>
    <w:rsid w:val="00E3076B"/>
    <w:rsid w:val="00E33224"/>
    <w:rsid w:val="00E33B11"/>
    <w:rsid w:val="00E34702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18C2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E09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912"/>
    <w:rsid w:val="00F45B8E"/>
    <w:rsid w:val="00F47BAA"/>
    <w:rsid w:val="00F50315"/>
    <w:rsid w:val="00F520FE"/>
    <w:rsid w:val="00F52EAB"/>
    <w:rsid w:val="00F53A2D"/>
    <w:rsid w:val="00F55A04"/>
    <w:rsid w:val="00F572EF"/>
    <w:rsid w:val="00F61A31"/>
    <w:rsid w:val="00F62DEC"/>
    <w:rsid w:val="00F66F00"/>
    <w:rsid w:val="00F67A2D"/>
    <w:rsid w:val="00F7009C"/>
    <w:rsid w:val="00F70461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257C"/>
    <w:rsid w:val="00FA44EA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  <w:style w:type="paragraph" w:styleId="Normlnweb">
    <w:name w:val="Normal (Web)"/>
    <w:basedOn w:val="Normln"/>
    <w:rsid w:val="002645BF"/>
    <w:pPr>
      <w:tabs>
        <w:tab w:val="clear" w:pos="567"/>
      </w:tabs>
      <w:snapToGrid w:val="0"/>
      <w:spacing w:before="100" w:beforeAutospacing="1" w:after="100" w:afterAutospacing="1" w:line="240" w:lineRule="auto"/>
    </w:pPr>
    <w:rPr>
      <w:sz w:val="24"/>
      <w:szCs w:val="24"/>
      <w:lang w:val="fr-FR" w:eastAsia="cs-CZ"/>
    </w:rPr>
  </w:style>
  <w:style w:type="character" w:customStyle="1" w:styleId="ZhlavChar">
    <w:name w:val="Záhlaví Char"/>
    <w:aliases w:val="En-tête1 Char"/>
    <w:basedOn w:val="Standardnpsmoodstavce"/>
    <w:link w:val="Zhlav"/>
    <w:rsid w:val="00CA37ED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9D2B-3B9E-41A9-8362-53B82C8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1645</Words>
  <Characters>9709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71</cp:revision>
  <cp:lastPrinted>2024-12-09T09:16:00Z</cp:lastPrinted>
  <dcterms:created xsi:type="dcterms:W3CDTF">2022-10-26T09:20:00Z</dcterms:created>
  <dcterms:modified xsi:type="dcterms:W3CDTF">2024-12-09T09:16:00Z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