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27621C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7621C">
        <w:rPr>
          <w:b/>
          <w:szCs w:val="22"/>
        </w:rPr>
        <w:t>PŘÍLOHA I</w:t>
      </w:r>
    </w:p>
    <w:p w14:paraId="50FE88E4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27621C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7621C">
        <w:rPr>
          <w:b/>
          <w:szCs w:val="22"/>
        </w:rPr>
        <w:t>SOUHRN ÚDAJŮ O PŘÍPRAVKU</w:t>
      </w:r>
    </w:p>
    <w:p w14:paraId="70A64732" w14:textId="7132D570" w:rsidR="003C47A2" w:rsidRDefault="003C47A2" w:rsidP="00B13B6D">
      <w:pPr>
        <w:pStyle w:val="Style1"/>
      </w:pPr>
    </w:p>
    <w:p w14:paraId="46332FE2" w14:textId="34C0D73B" w:rsidR="003C47A2" w:rsidRDefault="003C47A2" w:rsidP="003C47A2">
      <w:pPr>
        <w:pStyle w:val="Style1"/>
        <w:jc w:val="right"/>
      </w:pPr>
    </w:p>
    <w:p w14:paraId="650DBC03" w14:textId="77777777" w:rsidR="00C114FF" w:rsidRPr="0027621C" w:rsidRDefault="00C605FD" w:rsidP="00B13B6D">
      <w:pPr>
        <w:pStyle w:val="Style1"/>
      </w:pPr>
      <w:r w:rsidRPr="003C47A2">
        <w:br w:type="page"/>
      </w:r>
      <w:r w:rsidRPr="0027621C">
        <w:lastRenderedPageBreak/>
        <w:t>1.</w:t>
      </w:r>
      <w:r w:rsidRPr="0027621C">
        <w:tab/>
        <w:t>NÁZEV VETERINÁRNÍHO LÉČIVÉHO PŘÍPRAVKU</w:t>
      </w:r>
    </w:p>
    <w:p w14:paraId="3606368F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287A05" w14:textId="77777777" w:rsidR="008D03BA" w:rsidRPr="0027621C" w:rsidRDefault="008D03BA" w:rsidP="008D03BA">
      <w:pPr>
        <w:tabs>
          <w:tab w:val="clear" w:pos="567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t xml:space="preserve">Octacillin </w:t>
      </w:r>
      <w:r w:rsidRPr="0027621C">
        <w:rPr>
          <w:snapToGrid w:val="0"/>
          <w:szCs w:val="22"/>
        </w:rPr>
        <w:t xml:space="preserve">800 mg/g </w:t>
      </w:r>
      <w:r w:rsidRPr="0027621C">
        <w:rPr>
          <w:szCs w:val="22"/>
        </w:rPr>
        <w:t>prášek pro podání v pitné vodě pro prasata</w:t>
      </w:r>
    </w:p>
    <w:p w14:paraId="7245778A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FAA9F3" w14:textId="77777777" w:rsidR="0091648F" w:rsidRPr="0027621C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27621C" w:rsidRDefault="00C605FD" w:rsidP="00B13B6D">
      <w:pPr>
        <w:pStyle w:val="Style1"/>
      </w:pPr>
      <w:r w:rsidRPr="0027621C">
        <w:t>2.</w:t>
      </w:r>
      <w:r w:rsidRPr="0027621C">
        <w:tab/>
        <w:t>KVALITATIVNÍ A KVANTITATIVNÍ SLOŽENÍ</w:t>
      </w:r>
    </w:p>
    <w:p w14:paraId="3EAF4F83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BA3E25" w14:textId="2F252275" w:rsidR="008D03BA" w:rsidRPr="0027621C" w:rsidRDefault="00DE3422" w:rsidP="008D03BA">
      <w:pPr>
        <w:tabs>
          <w:tab w:val="clear" w:pos="567"/>
        </w:tabs>
        <w:spacing w:line="240" w:lineRule="auto"/>
        <w:ind w:right="12"/>
        <w:rPr>
          <w:szCs w:val="22"/>
        </w:rPr>
      </w:pPr>
      <w:r>
        <w:rPr>
          <w:szCs w:val="22"/>
        </w:rPr>
        <w:t xml:space="preserve">Každý </w:t>
      </w:r>
      <w:r w:rsidR="008D03BA" w:rsidRPr="0027621C">
        <w:rPr>
          <w:szCs w:val="22"/>
        </w:rPr>
        <w:t xml:space="preserve">gram obsahuje: </w:t>
      </w:r>
    </w:p>
    <w:p w14:paraId="59EEE3AD" w14:textId="77777777" w:rsidR="008D03BA" w:rsidRPr="0027621C" w:rsidRDefault="008D03BA" w:rsidP="008D03BA">
      <w:pPr>
        <w:tabs>
          <w:tab w:val="clear" w:pos="567"/>
        </w:tabs>
        <w:autoSpaceDE w:val="0"/>
        <w:autoSpaceDN w:val="0"/>
        <w:adjustRightInd w:val="0"/>
        <w:spacing w:line="240" w:lineRule="auto"/>
        <w:ind w:right="12"/>
        <w:rPr>
          <w:b/>
          <w:bCs/>
          <w:szCs w:val="22"/>
        </w:rPr>
      </w:pPr>
    </w:p>
    <w:p w14:paraId="3CA137EB" w14:textId="087EF2B0" w:rsidR="008D03BA" w:rsidRPr="0027621C" w:rsidRDefault="008D03BA" w:rsidP="008D03BA">
      <w:pPr>
        <w:tabs>
          <w:tab w:val="clear" w:pos="567"/>
        </w:tabs>
        <w:autoSpaceDE w:val="0"/>
        <w:autoSpaceDN w:val="0"/>
        <w:adjustRightInd w:val="0"/>
        <w:spacing w:line="240" w:lineRule="auto"/>
        <w:ind w:right="12"/>
        <w:rPr>
          <w:b/>
          <w:bCs/>
          <w:szCs w:val="22"/>
        </w:rPr>
      </w:pPr>
      <w:r w:rsidRPr="0027621C">
        <w:rPr>
          <w:b/>
          <w:bCs/>
          <w:szCs w:val="22"/>
        </w:rPr>
        <w:t>Léčivá látka:</w:t>
      </w:r>
    </w:p>
    <w:p w14:paraId="0FEB0492" w14:textId="77777777" w:rsidR="008D03BA" w:rsidRPr="0027621C" w:rsidRDefault="008D03BA" w:rsidP="008D03BA">
      <w:pPr>
        <w:tabs>
          <w:tab w:val="clear" w:pos="567"/>
        </w:tabs>
        <w:spacing w:line="240" w:lineRule="auto"/>
        <w:ind w:right="12"/>
        <w:rPr>
          <w:szCs w:val="22"/>
          <w:lang w:bidi="cs-CZ"/>
        </w:rPr>
      </w:pPr>
      <w:r w:rsidRPr="0027621C">
        <w:rPr>
          <w:szCs w:val="22"/>
          <w:lang w:bidi="cs-CZ"/>
        </w:rPr>
        <w:t xml:space="preserve">Amoxicillinum </w:t>
      </w:r>
      <w:r w:rsidRPr="0027621C">
        <w:rPr>
          <w:szCs w:val="22"/>
          <w:lang w:bidi="cs-CZ"/>
        </w:rPr>
        <w:tab/>
      </w:r>
      <w:r w:rsidRPr="0027621C">
        <w:rPr>
          <w:szCs w:val="22"/>
          <w:lang w:bidi="cs-CZ"/>
        </w:rPr>
        <w:tab/>
      </w:r>
      <w:r w:rsidRPr="0027621C">
        <w:rPr>
          <w:szCs w:val="22"/>
          <w:lang w:bidi="cs-CZ"/>
        </w:rPr>
        <w:tab/>
      </w:r>
      <w:r w:rsidRPr="0027621C">
        <w:rPr>
          <w:szCs w:val="22"/>
          <w:lang w:bidi="cs-CZ"/>
        </w:rPr>
        <w:tab/>
      </w:r>
      <w:r w:rsidRPr="0027621C">
        <w:rPr>
          <w:szCs w:val="22"/>
          <w:lang w:bidi="cs-CZ"/>
        </w:rPr>
        <w:tab/>
        <w:t xml:space="preserve">697 mg </w:t>
      </w:r>
    </w:p>
    <w:p w14:paraId="461B127B" w14:textId="0931097B" w:rsidR="008D03BA" w:rsidRPr="0027621C" w:rsidRDefault="008D03BA" w:rsidP="008D03BA">
      <w:pPr>
        <w:tabs>
          <w:tab w:val="clear" w:pos="567"/>
        </w:tabs>
        <w:spacing w:line="240" w:lineRule="auto"/>
        <w:ind w:right="12"/>
        <w:rPr>
          <w:szCs w:val="22"/>
          <w:lang w:bidi="cs-CZ"/>
        </w:rPr>
      </w:pPr>
      <w:r w:rsidRPr="0027621C">
        <w:rPr>
          <w:szCs w:val="22"/>
          <w:lang w:bidi="cs-CZ"/>
        </w:rPr>
        <w:t>odpovídá amoxicillinum trihydricum</w:t>
      </w:r>
      <w:r w:rsidRPr="0027621C">
        <w:rPr>
          <w:szCs w:val="22"/>
          <w:lang w:bidi="cs-CZ"/>
        </w:rPr>
        <w:tab/>
      </w:r>
      <w:r w:rsidR="003134FB">
        <w:rPr>
          <w:szCs w:val="22"/>
          <w:lang w:bidi="cs-CZ"/>
        </w:rPr>
        <w:tab/>
      </w:r>
      <w:r w:rsidRPr="0027621C">
        <w:rPr>
          <w:szCs w:val="22"/>
          <w:lang w:bidi="cs-CZ"/>
        </w:rPr>
        <w:t>800 mg</w:t>
      </w:r>
    </w:p>
    <w:p w14:paraId="17A0D06D" w14:textId="77777777" w:rsidR="008D03BA" w:rsidRPr="0027621C" w:rsidRDefault="008D03BA" w:rsidP="008D03BA">
      <w:pPr>
        <w:tabs>
          <w:tab w:val="clear" w:pos="567"/>
        </w:tabs>
        <w:spacing w:line="240" w:lineRule="auto"/>
        <w:ind w:right="12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</w:tblGrid>
      <w:tr w:rsidR="008D03BA" w:rsidRPr="0027621C" w14:paraId="0B4C76E3" w14:textId="77777777" w:rsidTr="003C47A2">
        <w:tc>
          <w:tcPr>
            <w:tcW w:w="5382" w:type="dxa"/>
            <w:shd w:val="clear" w:color="auto" w:fill="auto"/>
            <w:vAlign w:val="center"/>
          </w:tcPr>
          <w:p w14:paraId="6D45EB6D" w14:textId="4302B860" w:rsidR="008D03BA" w:rsidRPr="0027621C" w:rsidRDefault="008320E4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27621C">
              <w:rPr>
                <w:b/>
                <w:bCs/>
                <w:szCs w:val="22"/>
              </w:rPr>
              <w:t xml:space="preserve">Pomocné </w:t>
            </w:r>
            <w:proofErr w:type="spellStart"/>
            <w:r w:rsidRPr="0027621C">
              <w:rPr>
                <w:b/>
                <w:bCs/>
                <w:szCs w:val="22"/>
              </w:rPr>
              <w:t>látky:</w:t>
            </w:r>
            <w:r w:rsidR="008D03BA" w:rsidRPr="0027621C">
              <w:rPr>
                <w:b/>
                <w:bCs/>
                <w:iCs/>
                <w:szCs w:val="22"/>
              </w:rPr>
              <w:t>Kvalitativní</w:t>
            </w:r>
            <w:proofErr w:type="spellEnd"/>
            <w:r w:rsidR="008D03BA" w:rsidRPr="0027621C">
              <w:rPr>
                <w:b/>
                <w:bCs/>
                <w:iCs/>
                <w:szCs w:val="22"/>
              </w:rPr>
              <w:t xml:space="preserve"> složení pomocných látek a dalších složek</w:t>
            </w:r>
          </w:p>
        </w:tc>
      </w:tr>
      <w:tr w:rsidR="008D03BA" w:rsidRPr="0027621C" w14:paraId="7D5263D3" w14:textId="77777777" w:rsidTr="003C47A2">
        <w:tc>
          <w:tcPr>
            <w:tcW w:w="5382" w:type="dxa"/>
            <w:shd w:val="clear" w:color="auto" w:fill="auto"/>
            <w:vAlign w:val="center"/>
          </w:tcPr>
          <w:p w14:paraId="0F798F46" w14:textId="2DB78989" w:rsidR="008D03BA" w:rsidRPr="0027621C" w:rsidRDefault="008D03BA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27621C">
              <w:rPr>
                <w:szCs w:val="22"/>
              </w:rPr>
              <w:t>Monohydrát uhličitanu sodného</w:t>
            </w:r>
          </w:p>
        </w:tc>
      </w:tr>
      <w:tr w:rsidR="008D03BA" w:rsidRPr="0027621C" w14:paraId="6A4C5E50" w14:textId="77777777" w:rsidTr="003C47A2">
        <w:tc>
          <w:tcPr>
            <w:tcW w:w="5382" w:type="dxa"/>
            <w:shd w:val="clear" w:color="auto" w:fill="auto"/>
            <w:vAlign w:val="center"/>
          </w:tcPr>
          <w:p w14:paraId="5CCC8F42" w14:textId="4F2E74F2" w:rsidR="008D03BA" w:rsidRPr="0027621C" w:rsidRDefault="008D03BA" w:rsidP="00617B81">
            <w:pPr>
              <w:spacing w:before="60" w:after="60"/>
              <w:rPr>
                <w:iCs/>
                <w:szCs w:val="22"/>
              </w:rPr>
            </w:pPr>
            <w:r w:rsidRPr="0027621C">
              <w:rPr>
                <w:szCs w:val="22"/>
              </w:rPr>
              <w:t>Natrium-citrát</w:t>
            </w:r>
          </w:p>
        </w:tc>
      </w:tr>
      <w:tr w:rsidR="008D03BA" w:rsidRPr="0027621C" w14:paraId="1E235C5B" w14:textId="77777777" w:rsidTr="003C47A2">
        <w:tc>
          <w:tcPr>
            <w:tcW w:w="5382" w:type="dxa"/>
            <w:shd w:val="clear" w:color="auto" w:fill="auto"/>
            <w:vAlign w:val="center"/>
          </w:tcPr>
          <w:p w14:paraId="0ECB18EE" w14:textId="0D1E527B" w:rsidR="008D03BA" w:rsidRPr="0027621C" w:rsidRDefault="008D03BA" w:rsidP="00617B81">
            <w:pPr>
              <w:spacing w:before="60" w:after="60"/>
              <w:rPr>
                <w:iCs/>
                <w:szCs w:val="22"/>
              </w:rPr>
            </w:pPr>
            <w:r w:rsidRPr="0027621C">
              <w:rPr>
                <w:szCs w:val="22"/>
              </w:rPr>
              <w:t>Koloidní bezvodý oxid křemičitý</w:t>
            </w:r>
          </w:p>
        </w:tc>
      </w:tr>
    </w:tbl>
    <w:p w14:paraId="38F51D2A" w14:textId="77777777" w:rsidR="00872C48" w:rsidRPr="0027621C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427C52" w14:textId="1AC5AB86" w:rsidR="008D03BA" w:rsidRPr="0027621C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  <w:r w:rsidRPr="0027621C">
        <w:rPr>
          <w:szCs w:val="22"/>
          <w:lang w:bidi="en-US"/>
        </w:rPr>
        <w:t>Bílý až světle žlutobílý prášek.</w:t>
      </w:r>
    </w:p>
    <w:p w14:paraId="6863D878" w14:textId="77777777" w:rsidR="0091648F" w:rsidRPr="0027621C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27621C" w:rsidRDefault="00C605FD" w:rsidP="00B13B6D">
      <w:pPr>
        <w:pStyle w:val="Style1"/>
      </w:pPr>
      <w:r w:rsidRPr="0027621C">
        <w:t>3.</w:t>
      </w:r>
      <w:r w:rsidRPr="0027621C">
        <w:tab/>
        <w:t>KLINICKÉ INFORMACE</w:t>
      </w:r>
    </w:p>
    <w:p w14:paraId="03304F78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27621C" w:rsidRDefault="00C605FD" w:rsidP="00B13B6D">
      <w:pPr>
        <w:pStyle w:val="Style1"/>
      </w:pPr>
      <w:r w:rsidRPr="0027621C">
        <w:t>3.1</w:t>
      </w:r>
      <w:r w:rsidRPr="0027621C">
        <w:tab/>
        <w:t>Cílové druhy zvířat</w:t>
      </w:r>
    </w:p>
    <w:p w14:paraId="20FFAC3D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A997DF" w14:textId="77777777" w:rsidR="008D03BA" w:rsidRPr="0027621C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t>Prasata.</w:t>
      </w:r>
    </w:p>
    <w:p w14:paraId="6254B8BF" w14:textId="77777777" w:rsidR="0091648F" w:rsidRPr="0027621C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27621C" w:rsidRDefault="00C605FD" w:rsidP="00B13B6D">
      <w:pPr>
        <w:pStyle w:val="Style1"/>
      </w:pPr>
      <w:r w:rsidRPr="0027621C">
        <w:t>3.2</w:t>
      </w:r>
      <w:r w:rsidRPr="0027621C">
        <w:tab/>
        <w:t xml:space="preserve">Indikace pro použití pro každý cílový druh </w:t>
      </w:r>
      <w:r w:rsidR="0043586F" w:rsidRPr="0027621C">
        <w:t>zvířat</w:t>
      </w:r>
    </w:p>
    <w:p w14:paraId="327E3A6F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8DE80D" w14:textId="77777777" w:rsidR="008D03BA" w:rsidRPr="0027621C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t>Léčba infekcí vyvolaných bakteriemi citlivými k amoxicilinu:</w:t>
      </w:r>
    </w:p>
    <w:p w14:paraId="4C0C1A7B" w14:textId="0EFF7266" w:rsidR="008D03BA" w:rsidRPr="0027621C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t>Prasata</w:t>
      </w:r>
      <w:r w:rsidRPr="0027621C">
        <w:rPr>
          <w:b/>
          <w:szCs w:val="22"/>
        </w:rPr>
        <w:t xml:space="preserve">: </w:t>
      </w:r>
      <w:r w:rsidRPr="0027621C">
        <w:rPr>
          <w:b/>
          <w:szCs w:val="22"/>
        </w:rPr>
        <w:tab/>
      </w:r>
      <w:r w:rsidRPr="0027621C">
        <w:rPr>
          <w:szCs w:val="22"/>
        </w:rPr>
        <w:t>pleuropneumonie vyvolaná</w:t>
      </w:r>
      <w:r w:rsidRPr="0027621C">
        <w:rPr>
          <w:i/>
          <w:szCs w:val="22"/>
        </w:rPr>
        <w:t xml:space="preserve"> Actinobacillus pleuropneumoniae,</w:t>
      </w:r>
      <w:r w:rsidRPr="0027621C">
        <w:rPr>
          <w:szCs w:val="22"/>
        </w:rPr>
        <w:t xml:space="preserve"> </w:t>
      </w:r>
    </w:p>
    <w:p w14:paraId="0760BFC5" w14:textId="28318671" w:rsidR="008D03BA" w:rsidRPr="0027621C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tab/>
      </w:r>
      <w:r w:rsidRPr="0027621C">
        <w:rPr>
          <w:szCs w:val="22"/>
        </w:rPr>
        <w:tab/>
      </w:r>
      <w:r w:rsidRPr="0027621C">
        <w:rPr>
          <w:szCs w:val="22"/>
        </w:rPr>
        <w:tab/>
        <w:t xml:space="preserve">meningitida vyvolaná </w:t>
      </w:r>
      <w:r w:rsidRPr="0027621C">
        <w:rPr>
          <w:i/>
          <w:szCs w:val="22"/>
        </w:rPr>
        <w:t>Streptococcus suis.</w:t>
      </w:r>
    </w:p>
    <w:p w14:paraId="45A9E78C" w14:textId="77777777" w:rsidR="00E86CEE" w:rsidRPr="0027621C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27621C" w:rsidRDefault="00C605FD" w:rsidP="00B13B6D">
      <w:pPr>
        <w:pStyle w:val="Style1"/>
      </w:pPr>
      <w:r w:rsidRPr="0027621C">
        <w:t>3.3</w:t>
      </w:r>
      <w:r w:rsidRPr="0027621C">
        <w:tab/>
        <w:t>Kontraindikace</w:t>
      </w:r>
    </w:p>
    <w:p w14:paraId="758D96B3" w14:textId="77777777" w:rsidR="00C114FF" w:rsidRPr="002762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85ED60" w14:textId="6562A87D" w:rsidR="008D03BA" w:rsidRPr="0027621C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t xml:space="preserve">Nepoužívat </w:t>
      </w:r>
      <w:r w:rsidR="008320E4" w:rsidRPr="0027621C">
        <w:rPr>
          <w:szCs w:val="22"/>
        </w:rPr>
        <w:t>v případech přecitlivělosti</w:t>
      </w:r>
      <w:r w:rsidRPr="0027621C">
        <w:rPr>
          <w:szCs w:val="22"/>
        </w:rPr>
        <w:t xml:space="preserve"> na penicilin nebo jiné látky ze skupiny betalaktamů</w:t>
      </w:r>
      <w:r w:rsidR="008320E4" w:rsidRPr="0027621C">
        <w:rPr>
          <w:szCs w:val="22"/>
        </w:rPr>
        <w:t xml:space="preserve"> nebo na některou z pomocných látek</w:t>
      </w:r>
      <w:r w:rsidRPr="0027621C">
        <w:rPr>
          <w:szCs w:val="22"/>
        </w:rPr>
        <w:t>.</w:t>
      </w:r>
    </w:p>
    <w:p w14:paraId="4FCFAC6D" w14:textId="14E6A6EB" w:rsidR="008320E4" w:rsidRPr="0027621C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t xml:space="preserve">Nepoužívat u králíků a hlodavců jako jsou morčata, křečci nebo </w:t>
      </w:r>
      <w:proofErr w:type="spellStart"/>
      <w:r w:rsidRPr="0027621C">
        <w:rPr>
          <w:szCs w:val="22"/>
        </w:rPr>
        <w:t>pískomilové</w:t>
      </w:r>
      <w:proofErr w:type="spellEnd"/>
      <w:r w:rsidRPr="0027621C">
        <w:rPr>
          <w:szCs w:val="22"/>
        </w:rPr>
        <w:t>.</w:t>
      </w:r>
    </w:p>
    <w:p w14:paraId="1123C5DF" w14:textId="466B38E3" w:rsidR="008D03BA" w:rsidRPr="0027621C" w:rsidRDefault="008320E4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t xml:space="preserve">Nepoužívat u zvířat se </w:t>
      </w:r>
      <w:r w:rsidR="00AF3548" w:rsidRPr="0027621C">
        <w:rPr>
          <w:szCs w:val="22"/>
        </w:rPr>
        <w:t>závažnými poruchami</w:t>
      </w:r>
      <w:r w:rsidRPr="0027621C">
        <w:rPr>
          <w:szCs w:val="22"/>
        </w:rPr>
        <w:t xml:space="preserve"> ledvin včetně anurie a oligurie.</w:t>
      </w:r>
    </w:p>
    <w:p w14:paraId="53929AD6" w14:textId="77777777" w:rsidR="008320E4" w:rsidRPr="0027621C" w:rsidRDefault="008320E4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</w:p>
    <w:p w14:paraId="570F6F03" w14:textId="77777777" w:rsidR="00C114FF" w:rsidRPr="0027621C" w:rsidRDefault="00C605FD" w:rsidP="00B13B6D">
      <w:pPr>
        <w:pStyle w:val="Style1"/>
      </w:pPr>
      <w:r w:rsidRPr="0027621C">
        <w:t>3.4</w:t>
      </w:r>
      <w:r w:rsidRPr="0027621C">
        <w:tab/>
        <w:t>Zvláštní upozornění</w:t>
      </w:r>
    </w:p>
    <w:p w14:paraId="0622A062" w14:textId="77777777" w:rsidR="00C114FF" w:rsidRPr="002762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798E15" w14:textId="5ECD6A9A" w:rsidR="00E86CEE" w:rsidRPr="0027621C" w:rsidRDefault="008D03BA">
      <w:pPr>
        <w:tabs>
          <w:tab w:val="clear" w:pos="567"/>
        </w:tabs>
        <w:spacing w:line="240" w:lineRule="auto"/>
        <w:rPr>
          <w:szCs w:val="22"/>
          <w:lang w:bidi="en-US"/>
        </w:rPr>
      </w:pPr>
      <w:r w:rsidRPr="0027621C">
        <w:rPr>
          <w:szCs w:val="22"/>
          <w:lang w:bidi="en-US"/>
        </w:rPr>
        <w:t>Nejsou.</w:t>
      </w:r>
    </w:p>
    <w:p w14:paraId="4B123966" w14:textId="77777777" w:rsidR="008D03BA" w:rsidRPr="0027621C" w:rsidRDefault="008D03BA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27621C" w:rsidRDefault="00C605FD" w:rsidP="00B13B6D">
      <w:pPr>
        <w:pStyle w:val="Style1"/>
      </w:pPr>
      <w:r w:rsidRPr="0027621C">
        <w:t>3.5</w:t>
      </w:r>
      <w:r w:rsidRPr="0027621C">
        <w:tab/>
        <w:t>Zvláštní opatření pro použití</w:t>
      </w:r>
    </w:p>
    <w:p w14:paraId="0B94D7B2" w14:textId="77777777" w:rsidR="00C114FF" w:rsidRPr="002762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27621C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7621C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2762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51BAF40" w14:textId="5469D7D3" w:rsidR="008D03BA" w:rsidRPr="0027621C" w:rsidRDefault="008320E4" w:rsidP="00AF0A2C">
      <w:pPr>
        <w:tabs>
          <w:tab w:val="left" w:pos="720"/>
        </w:tabs>
        <w:spacing w:line="240" w:lineRule="auto"/>
        <w:jc w:val="both"/>
        <w:rPr>
          <w:szCs w:val="22"/>
          <w:lang w:bidi="en-US"/>
        </w:rPr>
      </w:pPr>
      <w:r w:rsidRPr="0027621C">
        <w:t>Veterinární léčivý přípravek by měl být používán v souladu s oficiálními, celostátními a místními pravidly antibiotické politiky. Použití veterinárního léčivého přípravku by mělo být založeno na identifikaci a </w:t>
      </w:r>
      <w:r w:rsidR="00776BEE">
        <w:t>stanovení</w:t>
      </w:r>
      <w:r w:rsidRPr="0027621C">
        <w:t xml:space="preserve"> citlivosti cílového patogenu (cílových patogenů). </w:t>
      </w:r>
      <w:r w:rsidR="006B4F61" w:rsidRPr="006B4F61">
        <w:t xml:space="preserve">Pokud to není možné, měla by být terapie založena na </w:t>
      </w:r>
      <w:proofErr w:type="spellStart"/>
      <w:r w:rsidR="006B4F61" w:rsidRPr="006B4F61">
        <w:t>epizootologických</w:t>
      </w:r>
      <w:proofErr w:type="spellEnd"/>
      <w:r w:rsidR="006B4F61" w:rsidRPr="006B4F61">
        <w:t xml:space="preserve"> údajích a znalosti citlivosti cílových patogenů na úrovni </w:t>
      </w:r>
      <w:r w:rsidR="006B4F61">
        <w:t>farmy</w:t>
      </w:r>
      <w:r w:rsidR="006B4F61" w:rsidRPr="006B4F61">
        <w:t xml:space="preserve"> nebo na místní/regionální úrovni.</w:t>
      </w:r>
      <w:r w:rsidRPr="0027621C">
        <w:t xml:space="preserve"> </w:t>
      </w:r>
      <w:r w:rsidR="008D03BA" w:rsidRPr="0027621C">
        <w:rPr>
          <w:szCs w:val="22"/>
          <w:lang w:bidi="en-US"/>
        </w:rPr>
        <w:t xml:space="preserve">Použití </w:t>
      </w:r>
      <w:r w:rsidRPr="0027621C">
        <w:rPr>
          <w:szCs w:val="22"/>
          <w:lang w:bidi="en-US"/>
        </w:rPr>
        <w:t xml:space="preserve">veterinárního léčivého </w:t>
      </w:r>
      <w:r w:rsidR="008D03BA" w:rsidRPr="0027621C">
        <w:rPr>
          <w:szCs w:val="22"/>
          <w:lang w:bidi="en-US"/>
        </w:rPr>
        <w:t xml:space="preserve">přípravku, které je odlišné od </w:t>
      </w:r>
      <w:r w:rsidR="008D03BA" w:rsidRPr="0027621C">
        <w:rPr>
          <w:szCs w:val="22"/>
          <w:lang w:bidi="en-US"/>
        </w:rPr>
        <w:lastRenderedPageBreak/>
        <w:t xml:space="preserve">pokynů uvedených v tomto souhrnu údajů o přípravku (SPC), může zvýšit prevalenci bakterií rezistentních k amoxicilinu a snížit účinnost léčby amoxicilinem kvůli možné zkřížené rezistenci. </w:t>
      </w:r>
    </w:p>
    <w:p w14:paraId="117F609A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27621C" w:rsidRDefault="00C605FD" w:rsidP="003C47A2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27621C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27621C" w:rsidRDefault="00C114FF" w:rsidP="003C47A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1EE675E" w14:textId="4D3BCC19" w:rsidR="008D03BA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bCs/>
          <w:szCs w:val="22"/>
        </w:rPr>
      </w:pPr>
      <w:r w:rsidRPr="0027621C">
        <w:rPr>
          <w:szCs w:val="22"/>
        </w:rPr>
        <w:t xml:space="preserve">Peniciliny a cefalosporiny mohou po injekci, inhalaci, požití nebo </w:t>
      </w:r>
      <w:r w:rsidRPr="0027621C">
        <w:rPr>
          <w:bCs/>
          <w:szCs w:val="22"/>
        </w:rPr>
        <w:t>po kožním kontaktu vyvolat</w:t>
      </w:r>
      <w:r w:rsidRPr="0027621C">
        <w:rPr>
          <w:szCs w:val="22"/>
        </w:rPr>
        <w:t xml:space="preserve"> </w:t>
      </w:r>
      <w:r w:rsidR="00F139AC">
        <w:rPr>
          <w:szCs w:val="22"/>
        </w:rPr>
        <w:t>přecitlivělost</w:t>
      </w:r>
      <w:r w:rsidR="00F139AC" w:rsidRPr="0027621C">
        <w:rPr>
          <w:szCs w:val="22"/>
        </w:rPr>
        <w:t xml:space="preserve"> </w:t>
      </w:r>
      <w:r w:rsidRPr="0027621C">
        <w:rPr>
          <w:szCs w:val="22"/>
        </w:rPr>
        <w:t xml:space="preserve">(alergii). </w:t>
      </w:r>
      <w:r w:rsidR="00F139AC">
        <w:rPr>
          <w:szCs w:val="22"/>
        </w:rPr>
        <w:t>Přecitlivělost</w:t>
      </w:r>
      <w:r w:rsidR="00F139AC" w:rsidRPr="0027621C">
        <w:rPr>
          <w:szCs w:val="22"/>
        </w:rPr>
        <w:t xml:space="preserve"> </w:t>
      </w:r>
      <w:r w:rsidRPr="0027621C">
        <w:rPr>
          <w:szCs w:val="22"/>
        </w:rPr>
        <w:t xml:space="preserve">na peniciliny </w:t>
      </w:r>
      <w:r w:rsidRPr="0027621C">
        <w:rPr>
          <w:bCs/>
          <w:szCs w:val="22"/>
        </w:rPr>
        <w:t>může vést ke zkříženým reakcím s cefalosporiny a</w:t>
      </w:r>
      <w:r w:rsidR="00F139AC">
        <w:rPr>
          <w:bCs/>
          <w:szCs w:val="22"/>
        </w:rPr>
        <w:t> </w:t>
      </w:r>
      <w:r w:rsidRPr="0027621C">
        <w:rPr>
          <w:bCs/>
          <w:szCs w:val="22"/>
        </w:rPr>
        <w:t>naopak.</w:t>
      </w:r>
      <w:r w:rsidRPr="0027621C">
        <w:rPr>
          <w:szCs w:val="22"/>
        </w:rPr>
        <w:t xml:space="preserve"> Alergické reakce na tyto látky mohou být v některých případech vážné</w:t>
      </w:r>
      <w:r w:rsidR="00F139AC">
        <w:rPr>
          <w:szCs w:val="22"/>
        </w:rPr>
        <w:t>.</w:t>
      </w:r>
    </w:p>
    <w:p w14:paraId="71E7E58F" w14:textId="1CF7050F" w:rsidR="00615813" w:rsidRPr="00615813" w:rsidRDefault="00615813" w:rsidP="008D03BA">
      <w:pPr>
        <w:tabs>
          <w:tab w:val="clear" w:pos="567"/>
          <w:tab w:val="num" w:pos="284"/>
        </w:tabs>
        <w:spacing w:line="240" w:lineRule="auto"/>
        <w:ind w:right="12"/>
        <w:rPr>
          <w:b/>
          <w:szCs w:val="22"/>
        </w:rPr>
      </w:pPr>
      <w:r w:rsidRPr="003C47A2">
        <w:rPr>
          <w:rStyle w:val="cf01"/>
          <w:rFonts w:ascii="Times New Roman" w:hAnsi="Times New Roman" w:cs="Times New Roman"/>
          <w:sz w:val="22"/>
          <w:szCs w:val="22"/>
        </w:rPr>
        <w:t>Nemanipulujte s veterinárním léčivým přípravkem, pokud víte, že jste přecitlivělý(á), nebo pokud vám bylo doporučeno s přípravky tohoto typu nepracovat.</w:t>
      </w:r>
    </w:p>
    <w:p w14:paraId="12006FAC" w14:textId="114B745F" w:rsidR="008D03BA" w:rsidRPr="0027621C" w:rsidRDefault="008D03BA" w:rsidP="008D03BA">
      <w:pPr>
        <w:tabs>
          <w:tab w:val="clear" w:pos="567"/>
        </w:tabs>
        <w:spacing w:line="240" w:lineRule="auto"/>
        <w:ind w:right="12"/>
        <w:rPr>
          <w:szCs w:val="22"/>
        </w:rPr>
      </w:pPr>
      <w:r w:rsidRPr="0027621C">
        <w:rPr>
          <w:szCs w:val="22"/>
          <w:lang w:bidi="cs-CZ"/>
        </w:rPr>
        <w:t xml:space="preserve">Při </w:t>
      </w:r>
      <w:r w:rsidR="00F139AC">
        <w:rPr>
          <w:szCs w:val="22"/>
          <w:lang w:bidi="cs-CZ"/>
        </w:rPr>
        <w:t>nakládání</w:t>
      </w:r>
      <w:r w:rsidR="00F139AC" w:rsidRPr="0027621C">
        <w:rPr>
          <w:szCs w:val="22"/>
          <w:lang w:bidi="cs-CZ"/>
        </w:rPr>
        <w:t xml:space="preserve"> </w:t>
      </w:r>
      <w:r w:rsidRPr="0027621C">
        <w:rPr>
          <w:szCs w:val="22"/>
          <w:lang w:bidi="cs-CZ"/>
        </w:rPr>
        <w:t>s veterinárním léčivým přípravkem buďte maximálně obezřetní, aby nedošlo k expozici a dodržujte všechna doporučená bezpečnostní opatření</w:t>
      </w:r>
      <w:r w:rsidRPr="0027621C">
        <w:rPr>
          <w:szCs w:val="22"/>
        </w:rPr>
        <w:t xml:space="preserve">. Při </w:t>
      </w:r>
      <w:r w:rsidR="00F139AC">
        <w:rPr>
          <w:szCs w:val="22"/>
        </w:rPr>
        <w:t>nakládání</w:t>
      </w:r>
      <w:r w:rsidR="00F139AC" w:rsidRPr="0027621C">
        <w:rPr>
          <w:szCs w:val="22"/>
        </w:rPr>
        <w:t xml:space="preserve"> </w:t>
      </w:r>
      <w:r w:rsidRPr="0027621C">
        <w:rPr>
          <w:szCs w:val="22"/>
        </w:rPr>
        <w:t>s</w:t>
      </w:r>
      <w:r w:rsidR="008320E4" w:rsidRPr="0027621C">
        <w:rPr>
          <w:szCs w:val="22"/>
        </w:rPr>
        <w:t xml:space="preserve"> veterinárním léčivým </w:t>
      </w:r>
      <w:r w:rsidRPr="0027621C">
        <w:rPr>
          <w:szCs w:val="22"/>
        </w:rPr>
        <w:t xml:space="preserve">přípravkem nekuřte, </w:t>
      </w:r>
      <w:r w:rsidRPr="0027621C">
        <w:rPr>
          <w:szCs w:val="22"/>
          <w:lang w:bidi="en-US"/>
        </w:rPr>
        <w:t>nejezte ani nepijte.</w:t>
      </w:r>
      <w:r w:rsidRPr="0027621C">
        <w:rPr>
          <w:szCs w:val="22"/>
        </w:rPr>
        <w:t xml:space="preserve"> </w:t>
      </w:r>
      <w:r w:rsidRPr="0027621C">
        <w:rPr>
          <w:szCs w:val="22"/>
          <w:lang w:bidi="en-US"/>
        </w:rPr>
        <w:t xml:space="preserve">Během přípravy a podávání </w:t>
      </w:r>
      <w:proofErr w:type="spellStart"/>
      <w:r w:rsidRPr="0027621C">
        <w:rPr>
          <w:szCs w:val="22"/>
          <w:lang w:bidi="en-US"/>
        </w:rPr>
        <w:t>medikované</w:t>
      </w:r>
      <w:proofErr w:type="spellEnd"/>
      <w:r w:rsidRPr="0027621C">
        <w:rPr>
          <w:szCs w:val="22"/>
          <w:lang w:bidi="en-US"/>
        </w:rPr>
        <w:t xml:space="preserve"> </w:t>
      </w:r>
      <w:r w:rsidR="00F139AC">
        <w:rPr>
          <w:szCs w:val="22"/>
          <w:lang w:bidi="en-US"/>
        </w:rPr>
        <w:t xml:space="preserve">pitné </w:t>
      </w:r>
      <w:r w:rsidRPr="0027621C">
        <w:rPr>
          <w:szCs w:val="22"/>
          <w:lang w:bidi="en-US"/>
        </w:rPr>
        <w:t xml:space="preserve">vody zabraňte kontaktu s pokožkou a vdechování prachových částic </w:t>
      </w:r>
      <w:r w:rsidR="008320E4" w:rsidRPr="0027621C">
        <w:rPr>
          <w:szCs w:val="22"/>
          <w:lang w:bidi="en-US"/>
        </w:rPr>
        <w:t xml:space="preserve">veterinárního léčivého </w:t>
      </w:r>
      <w:r w:rsidRPr="0027621C">
        <w:rPr>
          <w:szCs w:val="22"/>
          <w:lang w:bidi="en-US"/>
        </w:rPr>
        <w:t xml:space="preserve">přípravku. </w:t>
      </w:r>
      <w:r w:rsidRPr="0027621C">
        <w:rPr>
          <w:szCs w:val="22"/>
        </w:rPr>
        <w:t>Při nakládání s</w:t>
      </w:r>
      <w:r w:rsidR="008320E4" w:rsidRPr="0027621C">
        <w:rPr>
          <w:szCs w:val="22"/>
        </w:rPr>
        <w:t xml:space="preserve"> veterinárním léčivým </w:t>
      </w:r>
      <w:r w:rsidRPr="0027621C">
        <w:rPr>
          <w:szCs w:val="22"/>
        </w:rPr>
        <w:t xml:space="preserve">přípravkem používejte gumové rukavice a vhodný respirátor. </w:t>
      </w:r>
      <w:r w:rsidR="00F139AC">
        <w:rPr>
          <w:szCs w:val="22"/>
        </w:rPr>
        <w:t xml:space="preserve">Po nakládání </w:t>
      </w:r>
      <w:r w:rsidRPr="0027621C">
        <w:rPr>
          <w:szCs w:val="22"/>
          <w:lang w:bidi="en-US"/>
        </w:rPr>
        <w:t>s</w:t>
      </w:r>
      <w:r w:rsidR="008320E4" w:rsidRPr="0027621C">
        <w:rPr>
          <w:szCs w:val="22"/>
          <w:lang w:bidi="en-US"/>
        </w:rPr>
        <w:t xml:space="preserve"> veterinárním léčivým </w:t>
      </w:r>
      <w:r w:rsidRPr="0027621C">
        <w:rPr>
          <w:szCs w:val="22"/>
          <w:lang w:bidi="en-US"/>
        </w:rPr>
        <w:t xml:space="preserve">přípravkem si </w:t>
      </w:r>
      <w:r w:rsidR="00F139AC">
        <w:rPr>
          <w:szCs w:val="22"/>
          <w:lang w:bidi="en-US"/>
        </w:rPr>
        <w:t xml:space="preserve">ihned </w:t>
      </w:r>
      <w:r w:rsidRPr="0027621C">
        <w:rPr>
          <w:szCs w:val="22"/>
          <w:lang w:bidi="en-US"/>
        </w:rPr>
        <w:t xml:space="preserve">umyjte ruce a potřísněnou kůži. </w:t>
      </w:r>
    </w:p>
    <w:p w14:paraId="35C8C9E4" w14:textId="485A8274" w:rsidR="008D03BA" w:rsidRPr="0027621C" w:rsidRDefault="008D03BA" w:rsidP="008D03BA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"/>
        <w:rPr>
          <w:szCs w:val="22"/>
          <w:lang w:bidi="en-US"/>
        </w:rPr>
      </w:pPr>
      <w:r w:rsidRPr="0027621C">
        <w:rPr>
          <w:szCs w:val="22"/>
          <w:lang w:bidi="en-US"/>
        </w:rPr>
        <w:t xml:space="preserve">V případě zasažení očí nebo kontaktu s pokožkou opláchněte </w:t>
      </w:r>
      <w:r w:rsidR="00F139AC">
        <w:rPr>
          <w:szCs w:val="22"/>
          <w:lang w:bidi="en-US"/>
        </w:rPr>
        <w:t>zasažené</w:t>
      </w:r>
      <w:r w:rsidR="00F139AC" w:rsidRPr="0027621C">
        <w:rPr>
          <w:szCs w:val="22"/>
          <w:lang w:bidi="en-US"/>
        </w:rPr>
        <w:t xml:space="preserve"> </w:t>
      </w:r>
      <w:r w:rsidRPr="0027621C">
        <w:rPr>
          <w:szCs w:val="22"/>
          <w:lang w:bidi="en-US"/>
        </w:rPr>
        <w:t>místo velkým množstvím čisté vody, a pokud dojde k podráždění, vyhledejte lékařskou pomoc.</w:t>
      </w:r>
    </w:p>
    <w:p w14:paraId="72F5F057" w14:textId="534B7168" w:rsidR="008D03BA" w:rsidRPr="0027621C" w:rsidRDefault="008D03BA" w:rsidP="008D03BA">
      <w:pPr>
        <w:tabs>
          <w:tab w:val="clear" w:pos="567"/>
        </w:tabs>
        <w:spacing w:line="240" w:lineRule="auto"/>
        <w:ind w:right="12"/>
        <w:rPr>
          <w:szCs w:val="22"/>
        </w:rPr>
      </w:pPr>
      <w:r w:rsidRPr="0027621C">
        <w:rPr>
          <w:bCs/>
          <w:szCs w:val="22"/>
        </w:rPr>
        <w:t xml:space="preserve">Pokud se u vás objeví </w:t>
      </w:r>
      <w:r w:rsidRPr="0027621C">
        <w:rPr>
          <w:szCs w:val="22"/>
        </w:rPr>
        <w:t xml:space="preserve">postexpoziční příznaky, jako např. kožní vyrážka, vyhledejte lékařskou pomoc a ukažte </w:t>
      </w:r>
      <w:r w:rsidR="00610DE1" w:rsidRPr="0027621C">
        <w:rPr>
          <w:szCs w:val="22"/>
          <w:lang w:bidi="en-US"/>
        </w:rPr>
        <w:t xml:space="preserve">toto upozornění praktickému </w:t>
      </w:r>
      <w:r w:rsidRPr="0027621C">
        <w:rPr>
          <w:szCs w:val="22"/>
        </w:rPr>
        <w:t>lékaři. Otok obličeje, rtů, očí nebo potíže s dýcháním jsou vážné příznaky a vyžadují okamžitou lékařskou pomoc.</w:t>
      </w:r>
    </w:p>
    <w:p w14:paraId="7D364D19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F49807" w14:textId="77777777" w:rsidR="0091648F" w:rsidRPr="0027621C" w:rsidRDefault="0091648F" w:rsidP="0091648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7621C">
        <w:rPr>
          <w:szCs w:val="22"/>
          <w:u w:val="single"/>
        </w:rPr>
        <w:t>Zvláštní opatření pro ochranu životního prostředí:</w:t>
      </w:r>
    </w:p>
    <w:p w14:paraId="79790C05" w14:textId="77777777" w:rsidR="0091648F" w:rsidRPr="0027621C" w:rsidRDefault="0091648F" w:rsidP="0091648F">
      <w:pPr>
        <w:tabs>
          <w:tab w:val="clear" w:pos="567"/>
        </w:tabs>
        <w:spacing w:line="240" w:lineRule="auto"/>
        <w:rPr>
          <w:szCs w:val="22"/>
        </w:rPr>
      </w:pPr>
    </w:p>
    <w:p w14:paraId="33CF26F6" w14:textId="77777777" w:rsidR="0091648F" w:rsidRPr="0027621C" w:rsidRDefault="0091648F" w:rsidP="0091648F">
      <w:pPr>
        <w:tabs>
          <w:tab w:val="clear" w:pos="567"/>
        </w:tabs>
        <w:spacing w:line="240" w:lineRule="auto"/>
      </w:pPr>
      <w:r w:rsidRPr="0027621C">
        <w:t>Neuplatňuje se.</w:t>
      </w:r>
    </w:p>
    <w:p w14:paraId="26759B32" w14:textId="77777777" w:rsidR="0091648F" w:rsidRPr="0027621C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27621C" w:rsidRDefault="00C605FD" w:rsidP="00B13B6D">
      <w:pPr>
        <w:pStyle w:val="Style1"/>
      </w:pPr>
      <w:r w:rsidRPr="0027621C">
        <w:t>3.6</w:t>
      </w:r>
      <w:r w:rsidRPr="0027621C">
        <w:tab/>
        <w:t>Nežádoucí účinky</w:t>
      </w:r>
    </w:p>
    <w:p w14:paraId="10F3D673" w14:textId="77777777" w:rsidR="00295140" w:rsidRPr="0027621C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E66899E" w14:textId="66B81E1E" w:rsidR="008D03BA" w:rsidRPr="0027621C" w:rsidRDefault="008320E4" w:rsidP="00AD0710">
      <w:pPr>
        <w:tabs>
          <w:tab w:val="clear" w:pos="567"/>
        </w:tabs>
        <w:spacing w:line="240" w:lineRule="auto"/>
        <w:rPr>
          <w:szCs w:val="22"/>
        </w:rPr>
      </w:pPr>
      <w:r w:rsidRPr="0027621C">
        <w:rPr>
          <w:szCs w:val="22"/>
        </w:rPr>
        <w:t>Prasata:</w:t>
      </w:r>
    </w:p>
    <w:p w14:paraId="1DE19040" w14:textId="77777777" w:rsidR="008320E4" w:rsidRPr="0027621C" w:rsidRDefault="008320E4" w:rsidP="00AD071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1648F" w:rsidRPr="0027621C" w14:paraId="4FCFB1D9" w14:textId="77777777" w:rsidTr="0091648F">
        <w:tc>
          <w:tcPr>
            <w:tcW w:w="1957" w:type="pct"/>
          </w:tcPr>
          <w:p w14:paraId="184C38D8" w14:textId="2DF44C1C" w:rsidR="0091648F" w:rsidRPr="0027621C" w:rsidRDefault="00817CFB" w:rsidP="00817CFB">
            <w:pPr>
              <w:spacing w:before="60" w:after="60"/>
              <w:rPr>
                <w:szCs w:val="22"/>
              </w:rPr>
            </w:pPr>
            <w:r w:rsidRPr="00817CFB">
              <w:rPr>
                <w:szCs w:val="22"/>
              </w:rPr>
              <w:t xml:space="preserve">Neurčená frekvence </w:t>
            </w:r>
            <w:r w:rsidR="008320E4" w:rsidRPr="0027621C">
              <w:rPr>
                <w:szCs w:val="22"/>
              </w:rPr>
              <w:t>(z dostupných údajů nelze určit)</w:t>
            </w:r>
          </w:p>
        </w:tc>
        <w:tc>
          <w:tcPr>
            <w:tcW w:w="3043" w:type="pct"/>
          </w:tcPr>
          <w:p w14:paraId="3F2D818C" w14:textId="2CB243E8" w:rsidR="0091648F" w:rsidRPr="0027621C" w:rsidRDefault="008320E4" w:rsidP="00A228B8">
            <w:pPr>
              <w:spacing w:before="60" w:after="60"/>
              <w:rPr>
                <w:iCs/>
                <w:szCs w:val="22"/>
              </w:rPr>
            </w:pPr>
            <w:r w:rsidRPr="0027621C">
              <w:rPr>
                <w:iCs/>
                <w:szCs w:val="22"/>
              </w:rPr>
              <w:t>Hypersenzitivní reakce*</w:t>
            </w:r>
            <w:r w:rsidR="003104D7" w:rsidRPr="0027621C">
              <w:rPr>
                <w:iCs/>
                <w:szCs w:val="22"/>
              </w:rPr>
              <w:t xml:space="preserve"> (např. kožní exantém, anafylaktický šok)</w:t>
            </w:r>
          </w:p>
        </w:tc>
      </w:tr>
    </w:tbl>
    <w:p w14:paraId="6DE6B170" w14:textId="1A136774" w:rsidR="0091648F" w:rsidRPr="0027621C" w:rsidRDefault="008320E4" w:rsidP="0091648F">
      <w:pPr>
        <w:tabs>
          <w:tab w:val="clear" w:pos="567"/>
        </w:tabs>
        <w:spacing w:line="240" w:lineRule="auto"/>
        <w:rPr>
          <w:szCs w:val="22"/>
          <w:lang w:bidi="en-US"/>
        </w:rPr>
      </w:pPr>
      <w:r w:rsidRPr="0027621C">
        <w:rPr>
          <w:szCs w:val="22"/>
        </w:rPr>
        <w:t xml:space="preserve">*Závažnost může být různá. </w:t>
      </w:r>
      <w:r w:rsidRPr="0027621C">
        <w:rPr>
          <w:szCs w:val="22"/>
          <w:lang w:bidi="en-US"/>
        </w:rPr>
        <w:t>Pokud se vyskytne podezření na nežádoucí účinky, léčbu je nutné přerušit.</w:t>
      </w:r>
    </w:p>
    <w:p w14:paraId="7C7E3FB6" w14:textId="77777777" w:rsidR="008320E4" w:rsidRPr="0027621C" w:rsidRDefault="008320E4" w:rsidP="0091648F">
      <w:pPr>
        <w:tabs>
          <w:tab w:val="clear" w:pos="567"/>
        </w:tabs>
        <w:spacing w:line="240" w:lineRule="auto"/>
        <w:rPr>
          <w:szCs w:val="22"/>
        </w:rPr>
      </w:pPr>
    </w:p>
    <w:p w14:paraId="430CF708" w14:textId="5F09319B" w:rsidR="0091648F" w:rsidRPr="0027621C" w:rsidRDefault="0091648F" w:rsidP="0091648F">
      <w:bookmarkStart w:id="0" w:name="_Hlk66891708"/>
      <w:r w:rsidRPr="0027621C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 příbalové informac</w:t>
      </w:r>
      <w:r w:rsidR="008320E4" w:rsidRPr="0027621C">
        <w:t>i</w:t>
      </w:r>
      <w:r w:rsidRPr="0027621C">
        <w:t>.</w:t>
      </w:r>
    </w:p>
    <w:bookmarkEnd w:id="0"/>
    <w:p w14:paraId="6871F765" w14:textId="77777777" w:rsidR="00247A48" w:rsidRPr="0027621C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27621C" w:rsidRDefault="00C605FD" w:rsidP="00B13B6D">
      <w:pPr>
        <w:pStyle w:val="Style1"/>
      </w:pPr>
      <w:r w:rsidRPr="0027621C">
        <w:t>3.7</w:t>
      </w:r>
      <w:r w:rsidRPr="0027621C">
        <w:tab/>
        <w:t>Použití v průběhu březosti, laktace nebo snášky</w:t>
      </w:r>
    </w:p>
    <w:p w14:paraId="0DFBFADE" w14:textId="77777777" w:rsidR="00C114FF" w:rsidRPr="002762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5140A5" w14:textId="77777777" w:rsidR="008320E4" w:rsidRPr="0027621C" w:rsidRDefault="008320E4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t>Nebyla stanovena bezpečnost veterinárního léčivého přípravku pro použití během březosti a laktace.</w:t>
      </w:r>
    </w:p>
    <w:p w14:paraId="1DBD30B7" w14:textId="77777777" w:rsidR="008320E4" w:rsidRPr="0027621C" w:rsidRDefault="008320E4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</w:p>
    <w:p w14:paraId="0BED6490" w14:textId="57911466" w:rsidR="008320E4" w:rsidRPr="00AF0A2C" w:rsidRDefault="008320E4" w:rsidP="008320E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7621C">
        <w:rPr>
          <w:u w:val="single"/>
        </w:rPr>
        <w:t>Březost</w:t>
      </w:r>
      <w:r w:rsidRPr="00AF0A2C">
        <w:rPr>
          <w:u w:val="single"/>
        </w:rPr>
        <w:t xml:space="preserve"> a l</w:t>
      </w:r>
      <w:r w:rsidRPr="0027621C">
        <w:rPr>
          <w:szCs w:val="22"/>
          <w:u w:val="single"/>
        </w:rPr>
        <w:t>aktace</w:t>
      </w:r>
      <w:r w:rsidRPr="00AF0A2C">
        <w:rPr>
          <w:u w:val="single"/>
        </w:rPr>
        <w:t>:</w:t>
      </w:r>
    </w:p>
    <w:p w14:paraId="29C36E7F" w14:textId="0D263B4F" w:rsidR="008D03BA" w:rsidRPr="0027621C" w:rsidRDefault="008320E4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t xml:space="preserve">Použít pouze po zvážení terapeutického prospěchu a rizika příslušným veterinárním lékařem. </w:t>
      </w:r>
      <w:r w:rsidR="008D03BA" w:rsidRPr="0027621C">
        <w:rPr>
          <w:szCs w:val="22"/>
        </w:rPr>
        <w:t>Laboratorní studie u krys a králíků nepodaly důkaz o teratogenním</w:t>
      </w:r>
      <w:r w:rsidR="001C4F5C" w:rsidRPr="0027621C">
        <w:rPr>
          <w:szCs w:val="22"/>
        </w:rPr>
        <w:t xml:space="preserve"> a </w:t>
      </w:r>
      <w:proofErr w:type="spellStart"/>
      <w:r w:rsidR="001C4F5C" w:rsidRPr="0027621C">
        <w:rPr>
          <w:szCs w:val="22"/>
        </w:rPr>
        <w:t>fetotoxickém</w:t>
      </w:r>
      <w:proofErr w:type="spellEnd"/>
      <w:r w:rsidR="001C4F5C" w:rsidRPr="0027621C">
        <w:rPr>
          <w:szCs w:val="22"/>
        </w:rPr>
        <w:t xml:space="preserve"> účinku a </w:t>
      </w:r>
      <w:proofErr w:type="spellStart"/>
      <w:r w:rsidR="001C4F5C" w:rsidRPr="0027621C">
        <w:rPr>
          <w:szCs w:val="22"/>
        </w:rPr>
        <w:t>maternální</w:t>
      </w:r>
      <w:proofErr w:type="spellEnd"/>
      <w:r w:rsidR="001C4F5C" w:rsidRPr="0027621C">
        <w:rPr>
          <w:szCs w:val="22"/>
        </w:rPr>
        <w:t xml:space="preserve"> toxicitě</w:t>
      </w:r>
      <w:r w:rsidR="008D03BA" w:rsidRPr="0027621C">
        <w:rPr>
          <w:szCs w:val="22"/>
        </w:rPr>
        <w:t xml:space="preserve"> amoxicilinu.</w:t>
      </w:r>
    </w:p>
    <w:p w14:paraId="45A16993" w14:textId="77777777" w:rsidR="00C114FF" w:rsidRPr="0027621C" w:rsidRDefault="00C114FF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</w:p>
    <w:p w14:paraId="5C5C1959" w14:textId="77777777" w:rsidR="00C114FF" w:rsidRPr="0027621C" w:rsidRDefault="00C605FD" w:rsidP="00B13B6D">
      <w:pPr>
        <w:pStyle w:val="Style1"/>
      </w:pPr>
      <w:r w:rsidRPr="0027621C">
        <w:t>3.8</w:t>
      </w:r>
      <w:r w:rsidRPr="0027621C">
        <w:tab/>
        <w:t>Interakce s jinými léčivými přípravky a další formy interakce</w:t>
      </w:r>
    </w:p>
    <w:p w14:paraId="54454937" w14:textId="77777777" w:rsidR="00C114FF" w:rsidRPr="002762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088CE37" w14:textId="77777777" w:rsidR="008D03BA" w:rsidRPr="0027621C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t xml:space="preserve">Baktericidní účinek amoxicilinu je antagonizován farmaceutiky s bakteriostatickým účinkem. </w:t>
      </w:r>
    </w:p>
    <w:p w14:paraId="0B86F3A7" w14:textId="77777777" w:rsidR="00C90EDA" w:rsidRPr="0027621C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27621C" w:rsidRDefault="00C605FD" w:rsidP="00B13B6D">
      <w:pPr>
        <w:pStyle w:val="Style1"/>
      </w:pPr>
      <w:r w:rsidRPr="0027621C">
        <w:t>3.9</w:t>
      </w:r>
      <w:r w:rsidRPr="0027621C">
        <w:tab/>
        <w:t>Cesty podání a dávkování</w:t>
      </w:r>
    </w:p>
    <w:p w14:paraId="0C31E074" w14:textId="77777777" w:rsidR="00145D34" w:rsidRPr="0027621C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219261" w14:textId="22C06189" w:rsidR="008D03BA" w:rsidRPr="0027621C" w:rsidRDefault="001C4F5C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t>P</w:t>
      </w:r>
      <w:r w:rsidR="008D03BA" w:rsidRPr="0027621C">
        <w:rPr>
          <w:szCs w:val="22"/>
        </w:rPr>
        <w:t>odání v pitné vodě.</w:t>
      </w:r>
    </w:p>
    <w:p w14:paraId="32E27329" w14:textId="77777777" w:rsidR="001C4F5C" w:rsidRPr="0027621C" w:rsidRDefault="001C4F5C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</w:p>
    <w:p w14:paraId="56FAA51D" w14:textId="496A8129" w:rsidR="001C4F5C" w:rsidRPr="0027621C" w:rsidRDefault="008D03BA" w:rsidP="008D03BA">
      <w:pPr>
        <w:tabs>
          <w:tab w:val="clear" w:pos="567"/>
        </w:tabs>
        <w:spacing w:line="240" w:lineRule="auto"/>
        <w:ind w:right="12"/>
        <w:rPr>
          <w:szCs w:val="22"/>
        </w:rPr>
      </w:pPr>
      <w:bookmarkStart w:id="1" w:name="_Toc275876123"/>
      <w:r w:rsidRPr="0027621C">
        <w:rPr>
          <w:szCs w:val="22"/>
          <w:u w:val="single"/>
        </w:rPr>
        <w:t>Prasata</w:t>
      </w:r>
      <w:r w:rsidRPr="0027621C">
        <w:rPr>
          <w:szCs w:val="22"/>
        </w:rPr>
        <w:t>:</w:t>
      </w:r>
    </w:p>
    <w:p w14:paraId="02F9886E" w14:textId="30B8C969" w:rsidR="008D03BA" w:rsidRPr="0027621C" w:rsidRDefault="001C4F5C" w:rsidP="008D03BA">
      <w:pPr>
        <w:tabs>
          <w:tab w:val="clear" w:pos="567"/>
        </w:tabs>
        <w:spacing w:line="240" w:lineRule="auto"/>
        <w:ind w:right="12"/>
        <w:rPr>
          <w:szCs w:val="22"/>
          <w:lang w:bidi="en-US"/>
        </w:rPr>
      </w:pPr>
      <w:r w:rsidRPr="0027621C">
        <w:rPr>
          <w:szCs w:val="22"/>
        </w:rPr>
        <w:t>D</w:t>
      </w:r>
      <w:r w:rsidR="008D03BA" w:rsidRPr="0027621C">
        <w:rPr>
          <w:szCs w:val="22"/>
        </w:rPr>
        <w:t xml:space="preserve">oporučená denní dávka je 16 mg amoxicilinu </w:t>
      </w:r>
      <w:proofErr w:type="spellStart"/>
      <w:r w:rsidR="008D03BA" w:rsidRPr="0027621C">
        <w:rPr>
          <w:szCs w:val="22"/>
        </w:rPr>
        <w:t>trihydrátu</w:t>
      </w:r>
      <w:proofErr w:type="spellEnd"/>
      <w:r w:rsidR="00D2760D">
        <w:rPr>
          <w:szCs w:val="22"/>
        </w:rPr>
        <w:t>, což</w:t>
      </w:r>
      <w:r w:rsidR="008D03BA" w:rsidRPr="0027621C">
        <w:rPr>
          <w:szCs w:val="22"/>
        </w:rPr>
        <w:t xml:space="preserve"> odpovídá 14 mg amoxicilinu na kg živé hmotnosti, tj. 20 mg </w:t>
      </w:r>
      <w:r w:rsidRPr="0027621C">
        <w:rPr>
          <w:szCs w:val="22"/>
        </w:rPr>
        <w:t xml:space="preserve">veterinárního léčivého </w:t>
      </w:r>
      <w:r w:rsidR="008D03BA" w:rsidRPr="0027621C">
        <w:rPr>
          <w:szCs w:val="22"/>
        </w:rPr>
        <w:t xml:space="preserve">přípravku na kg živé hmotnosti, což je ekvivalentní 1 g </w:t>
      </w:r>
      <w:r w:rsidRPr="0027621C">
        <w:rPr>
          <w:szCs w:val="22"/>
        </w:rPr>
        <w:t xml:space="preserve">veterinárního léčivého </w:t>
      </w:r>
      <w:r w:rsidR="008D03BA" w:rsidRPr="0027621C">
        <w:rPr>
          <w:szCs w:val="22"/>
        </w:rPr>
        <w:t>přípravku na 50 kg živé hmotnosti denně</w:t>
      </w:r>
      <w:bookmarkEnd w:id="1"/>
      <w:r w:rsidR="008D03BA" w:rsidRPr="0027621C">
        <w:rPr>
          <w:szCs w:val="22"/>
          <w:lang w:bidi="en-US"/>
        </w:rPr>
        <w:t xml:space="preserve"> po dobu 3 až 5 po sobě jdoucích dní. V případě závažných infekcí je třeba léčbu prodloužit na dobu 5 dní, stanoví-li tak ošetřující veterinární lékař.</w:t>
      </w:r>
    </w:p>
    <w:p w14:paraId="39F39ABC" w14:textId="77777777" w:rsidR="008D03BA" w:rsidRPr="0027621C" w:rsidRDefault="008D03BA" w:rsidP="008D03BA">
      <w:pPr>
        <w:tabs>
          <w:tab w:val="clear" w:pos="567"/>
        </w:tabs>
        <w:spacing w:line="240" w:lineRule="auto"/>
        <w:ind w:right="12"/>
        <w:rPr>
          <w:szCs w:val="22"/>
        </w:rPr>
      </w:pPr>
    </w:p>
    <w:p w14:paraId="5183EFAC" w14:textId="2D788F6A" w:rsidR="008D03BA" w:rsidRPr="0027621C" w:rsidRDefault="00C12CC2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  <w:lang w:bidi="en-US"/>
        </w:rPr>
      </w:pPr>
      <w:r>
        <w:rPr>
          <w:i/>
          <w:szCs w:val="22"/>
          <w:lang w:bidi="en-US"/>
        </w:rPr>
        <w:t>Dávkování formou bolusu</w:t>
      </w:r>
      <w:r w:rsidR="008D03BA" w:rsidRPr="0027621C">
        <w:rPr>
          <w:i/>
          <w:szCs w:val="22"/>
          <w:lang w:bidi="en-US"/>
        </w:rPr>
        <w:t>:</w:t>
      </w:r>
      <w:r w:rsidR="008D03BA" w:rsidRPr="0027621C">
        <w:rPr>
          <w:szCs w:val="22"/>
          <w:lang w:bidi="en-US"/>
        </w:rPr>
        <w:t xml:space="preserve"> </w:t>
      </w:r>
      <w:r w:rsidR="001C4F5C" w:rsidRPr="0027621C">
        <w:rPr>
          <w:szCs w:val="22"/>
          <w:lang w:bidi="en-US"/>
        </w:rPr>
        <w:t xml:space="preserve">Veterinární léčivý přípravek </w:t>
      </w:r>
      <w:r w:rsidR="008D03BA" w:rsidRPr="0027621C">
        <w:rPr>
          <w:szCs w:val="22"/>
          <w:lang w:bidi="en-US"/>
        </w:rPr>
        <w:t xml:space="preserve">se doporučuje podávat jednou denně po omezenou dobu. </w:t>
      </w:r>
      <w:r w:rsidRPr="00C12CC2">
        <w:rPr>
          <w:szCs w:val="22"/>
          <w:lang w:bidi="en-US"/>
        </w:rPr>
        <w:t>Před podáním přerušte přívod napájecí vody přibližně na dvě hodiny (v teplém počasí na kratší dobu)</w:t>
      </w:r>
      <w:r w:rsidR="008D03BA" w:rsidRPr="0027621C">
        <w:rPr>
          <w:szCs w:val="22"/>
          <w:lang w:bidi="en-US"/>
        </w:rPr>
        <w:t xml:space="preserve">. Vypočtenou denní dávku prášku nasypte na </w:t>
      </w:r>
      <w:r>
        <w:rPr>
          <w:szCs w:val="22"/>
          <w:lang w:bidi="en-US"/>
        </w:rPr>
        <w:t>hladinu</w:t>
      </w:r>
      <w:r w:rsidRPr="0027621C">
        <w:rPr>
          <w:szCs w:val="22"/>
          <w:lang w:bidi="en-US"/>
        </w:rPr>
        <w:t xml:space="preserve"> </w:t>
      </w:r>
      <w:r w:rsidR="008D03BA" w:rsidRPr="0027621C">
        <w:rPr>
          <w:szCs w:val="22"/>
          <w:lang w:bidi="en-US"/>
        </w:rPr>
        <w:t xml:space="preserve">5-10 litrů vody. Důkladně promíchejte, dokud se prášek nerozpustí. </w:t>
      </w:r>
      <w:r w:rsidR="00384085">
        <w:rPr>
          <w:szCs w:val="22"/>
          <w:lang w:bidi="en-US"/>
        </w:rPr>
        <w:t>Takto připravený</w:t>
      </w:r>
      <w:r w:rsidR="00384085" w:rsidRPr="0027621C">
        <w:rPr>
          <w:szCs w:val="22"/>
          <w:lang w:bidi="en-US"/>
        </w:rPr>
        <w:t xml:space="preserve"> </w:t>
      </w:r>
      <w:r w:rsidR="008D03BA" w:rsidRPr="0027621C">
        <w:rPr>
          <w:szCs w:val="22"/>
          <w:lang w:bidi="en-US"/>
        </w:rPr>
        <w:t>roztok vmíchejte do takového objemu pitné vody, který bude vypit cca do 2-3 hodin.</w:t>
      </w:r>
    </w:p>
    <w:p w14:paraId="4D8E6E01" w14:textId="77777777" w:rsidR="008D03BA" w:rsidRPr="0027621C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</w:p>
    <w:p w14:paraId="6C1EF201" w14:textId="0522AF80" w:rsidR="008D03BA" w:rsidRPr="0027621C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  <w:lang w:bidi="en-US"/>
        </w:rPr>
      </w:pPr>
      <w:r w:rsidRPr="0027621C">
        <w:rPr>
          <w:i/>
          <w:szCs w:val="22"/>
          <w:lang w:bidi="en-US"/>
        </w:rPr>
        <w:t>Kontinuální medikace:</w:t>
      </w:r>
      <w:r w:rsidRPr="0027621C">
        <w:rPr>
          <w:szCs w:val="22"/>
          <w:lang w:bidi="en-US"/>
        </w:rPr>
        <w:t xml:space="preserve"> </w:t>
      </w:r>
      <w:r w:rsidR="001C4F5C" w:rsidRPr="0027621C">
        <w:rPr>
          <w:szCs w:val="22"/>
          <w:lang w:bidi="en-US"/>
        </w:rPr>
        <w:t xml:space="preserve">V </w:t>
      </w:r>
      <w:r w:rsidRPr="0027621C">
        <w:rPr>
          <w:szCs w:val="22"/>
          <w:lang w:bidi="en-US"/>
        </w:rPr>
        <w:t xml:space="preserve">níže uvedené tabulce je doporučení pro podávání </w:t>
      </w:r>
      <w:r w:rsidR="001C4F5C" w:rsidRPr="0027621C">
        <w:rPr>
          <w:szCs w:val="22"/>
          <w:lang w:bidi="en-US"/>
        </w:rPr>
        <w:t xml:space="preserve">veterinárního léčivého </w:t>
      </w:r>
      <w:r w:rsidRPr="0027621C">
        <w:rPr>
          <w:szCs w:val="22"/>
          <w:lang w:bidi="en-US"/>
        </w:rPr>
        <w:t>přípravku za předpokladu, že denní spotřeba pitné vody je 100 litrů na den, na základě odhadované spotřeby vody 1 litr na 10 kg živé hmotnosti u prasat do stáří 4 měsíců a 0,66 litru na 10 kg živé hmotnosti u prasat starších než 4 měsíce.</w:t>
      </w:r>
    </w:p>
    <w:p w14:paraId="7A3701CD" w14:textId="77777777" w:rsidR="008D03BA" w:rsidRPr="0027621C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i/>
          <w:szCs w:val="22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3261"/>
      </w:tblGrid>
      <w:tr w:rsidR="008D03BA" w:rsidRPr="0027621C" w14:paraId="048AD225" w14:textId="77777777" w:rsidTr="00391B9E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B4D15FA" w14:textId="77777777" w:rsidR="008D03BA" w:rsidRPr="0027621C" w:rsidRDefault="008D03BA" w:rsidP="008D03BA">
            <w:pPr>
              <w:tabs>
                <w:tab w:val="clear" w:pos="567"/>
                <w:tab w:val="num" w:pos="72"/>
              </w:tabs>
              <w:spacing w:line="240" w:lineRule="auto"/>
              <w:ind w:right="12"/>
              <w:rPr>
                <w:i/>
                <w:szCs w:val="22"/>
              </w:rPr>
            </w:pPr>
            <w:r w:rsidRPr="0027621C">
              <w:rPr>
                <w:szCs w:val="22"/>
              </w:rPr>
              <w:t>Prasata do stáří 4 měsíců: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750DF14" w14:textId="77777777" w:rsidR="008D03BA" w:rsidRPr="0027621C" w:rsidRDefault="008D03BA" w:rsidP="008D03BA">
            <w:pPr>
              <w:tabs>
                <w:tab w:val="clear" w:pos="567"/>
                <w:tab w:val="num" w:pos="284"/>
              </w:tabs>
              <w:spacing w:line="240" w:lineRule="auto"/>
              <w:ind w:right="12"/>
              <w:rPr>
                <w:szCs w:val="22"/>
              </w:rPr>
            </w:pPr>
            <w:r w:rsidRPr="0027621C">
              <w:rPr>
                <w:szCs w:val="22"/>
              </w:rPr>
              <w:t>20 20 g prášku/100 litrů/den</w:t>
            </w:r>
          </w:p>
        </w:tc>
      </w:tr>
      <w:tr w:rsidR="008D03BA" w:rsidRPr="0027621C" w14:paraId="6073F528" w14:textId="77777777" w:rsidTr="00391B9E">
        <w:tc>
          <w:tcPr>
            <w:tcW w:w="3118" w:type="dxa"/>
            <w:tcBorders>
              <w:top w:val="single" w:sz="4" w:space="0" w:color="auto"/>
            </w:tcBorders>
          </w:tcPr>
          <w:p w14:paraId="5CAC7AAE" w14:textId="77777777" w:rsidR="008D03BA" w:rsidRPr="0027621C" w:rsidRDefault="008D03BA" w:rsidP="008D03BA">
            <w:pPr>
              <w:tabs>
                <w:tab w:val="clear" w:pos="567"/>
                <w:tab w:val="num" w:pos="213"/>
              </w:tabs>
              <w:spacing w:line="240" w:lineRule="auto"/>
              <w:ind w:right="12"/>
              <w:rPr>
                <w:i/>
                <w:szCs w:val="22"/>
              </w:rPr>
            </w:pPr>
            <w:r w:rsidRPr="0027621C">
              <w:rPr>
                <w:szCs w:val="22"/>
              </w:rPr>
              <w:t>Prasata starší 4 měsíců: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5FEB499D" w14:textId="77777777" w:rsidR="008D03BA" w:rsidRPr="0027621C" w:rsidRDefault="008D03BA" w:rsidP="008D03BA">
            <w:pPr>
              <w:tabs>
                <w:tab w:val="clear" w:pos="567"/>
                <w:tab w:val="num" w:pos="284"/>
              </w:tabs>
              <w:spacing w:line="240" w:lineRule="auto"/>
              <w:ind w:right="12"/>
              <w:rPr>
                <w:szCs w:val="22"/>
              </w:rPr>
            </w:pPr>
            <w:r w:rsidRPr="0027621C">
              <w:rPr>
                <w:szCs w:val="22"/>
              </w:rPr>
              <w:t>30 30 g prášku/100 litrů/den</w:t>
            </w:r>
          </w:p>
        </w:tc>
      </w:tr>
    </w:tbl>
    <w:p w14:paraId="5B90F9AA" w14:textId="67A0C076" w:rsidR="008D03BA" w:rsidRPr="0027621C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</w:p>
    <w:p w14:paraId="5C77A257" w14:textId="6678C288" w:rsidR="008D03BA" w:rsidRPr="0027621C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  <w:lang w:bidi="en-US"/>
        </w:rPr>
      </w:pPr>
      <w:r w:rsidRPr="0027621C">
        <w:rPr>
          <w:szCs w:val="22"/>
        </w:rPr>
        <w:t xml:space="preserve">V případě kontinuální léčby musí být medikovaná voda vyměněna dvakrát denně. </w:t>
      </w:r>
      <w:r w:rsidR="009D64BB" w:rsidRPr="0027621C">
        <w:t>Na základě doporučené dávky a počtu a hmotnosti zvířat, která je třeba ošetřit, se přesná denní koncentrace veterinárního léčivého přípravku vypočítá podle následujícího vzorce</w:t>
      </w:r>
      <w:r w:rsidRPr="0027621C">
        <w:rPr>
          <w:szCs w:val="22"/>
          <w:lang w:bidi="en-US"/>
        </w:rPr>
        <w:t>:</w:t>
      </w:r>
    </w:p>
    <w:p w14:paraId="56380853" w14:textId="77777777" w:rsidR="001C4F5C" w:rsidRPr="0027621C" w:rsidRDefault="001C4F5C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</w:p>
    <w:tbl>
      <w:tblPr>
        <w:tblW w:w="7528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283"/>
        <w:gridCol w:w="2552"/>
        <w:gridCol w:w="2268"/>
      </w:tblGrid>
      <w:tr w:rsidR="008D03BA" w:rsidRPr="00AF0A2C" w14:paraId="325748D7" w14:textId="77777777" w:rsidTr="00391B9E">
        <w:trPr>
          <w:cantSplit/>
          <w:trHeight w:val="466"/>
        </w:trPr>
        <w:tc>
          <w:tcPr>
            <w:tcW w:w="2425" w:type="dxa"/>
            <w:tcBorders>
              <w:bottom w:val="single" w:sz="4" w:space="0" w:color="auto"/>
            </w:tcBorders>
          </w:tcPr>
          <w:p w14:paraId="749BB9D8" w14:textId="649E51DB" w:rsidR="008D03BA" w:rsidRPr="00AF0A2C" w:rsidRDefault="008D03BA" w:rsidP="001C4F5C">
            <w:pPr>
              <w:tabs>
                <w:tab w:val="clear" w:pos="567"/>
              </w:tabs>
              <w:spacing w:line="240" w:lineRule="auto"/>
              <w:ind w:right="12"/>
              <w:jc w:val="center"/>
              <w:rPr>
                <w:sz w:val="20"/>
              </w:rPr>
            </w:pPr>
            <w:r w:rsidRPr="00AF0A2C">
              <w:rPr>
                <w:sz w:val="20"/>
              </w:rPr>
              <w:t xml:space="preserve">20 mg </w:t>
            </w:r>
            <w:r w:rsidR="009D64BB" w:rsidRPr="00AF0A2C">
              <w:rPr>
                <w:sz w:val="20"/>
              </w:rPr>
              <w:t xml:space="preserve">veterinárního léčivého </w:t>
            </w:r>
            <w:r w:rsidRPr="00AF0A2C">
              <w:rPr>
                <w:sz w:val="20"/>
              </w:rPr>
              <w:t>přípravku / kg živé hmotnosti</w:t>
            </w:r>
            <w:r w:rsidR="009D64BB" w:rsidRPr="00AF0A2C">
              <w:rPr>
                <w:sz w:val="20"/>
              </w:rPr>
              <w:t> </w:t>
            </w:r>
            <w:r w:rsidRPr="00AF0A2C">
              <w:rPr>
                <w:sz w:val="20"/>
              </w:rPr>
              <w:t>/ den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535964C" w14:textId="77777777" w:rsidR="008D03BA" w:rsidRPr="00AF0A2C" w:rsidRDefault="008D03BA" w:rsidP="001C4F5C">
            <w:pPr>
              <w:tabs>
                <w:tab w:val="clear" w:pos="567"/>
              </w:tabs>
              <w:spacing w:line="240" w:lineRule="auto"/>
              <w:ind w:right="12"/>
              <w:jc w:val="center"/>
              <w:rPr>
                <w:sz w:val="20"/>
              </w:rPr>
            </w:pPr>
            <w:r w:rsidRPr="00AF0A2C">
              <w:rPr>
                <w:sz w:val="20"/>
              </w:rPr>
              <w:t>x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D39AC8" w14:textId="41CBD0BF" w:rsidR="008D03BA" w:rsidRPr="00AF0A2C" w:rsidRDefault="009D64BB" w:rsidP="001C4F5C">
            <w:pPr>
              <w:tabs>
                <w:tab w:val="clear" w:pos="567"/>
              </w:tabs>
              <w:spacing w:line="240" w:lineRule="auto"/>
              <w:ind w:right="12"/>
              <w:jc w:val="center"/>
              <w:rPr>
                <w:sz w:val="20"/>
              </w:rPr>
            </w:pPr>
            <w:r w:rsidRPr="00AF0A2C">
              <w:rPr>
                <w:sz w:val="20"/>
              </w:rPr>
              <w:t xml:space="preserve">průměrná </w:t>
            </w:r>
            <w:r w:rsidR="008D03BA" w:rsidRPr="00AF0A2C">
              <w:rPr>
                <w:sz w:val="20"/>
              </w:rPr>
              <w:t>živá hmotnost (kg) zvířat, která mají být léčena</w:t>
            </w:r>
          </w:p>
        </w:tc>
        <w:tc>
          <w:tcPr>
            <w:tcW w:w="2268" w:type="dxa"/>
            <w:vMerge w:val="restart"/>
          </w:tcPr>
          <w:p w14:paraId="27E5B4D6" w14:textId="2D0C9E94" w:rsidR="008D03BA" w:rsidRPr="00AF0A2C" w:rsidRDefault="008D03BA" w:rsidP="001C4F5C">
            <w:pPr>
              <w:tabs>
                <w:tab w:val="clear" w:pos="567"/>
              </w:tabs>
              <w:spacing w:line="240" w:lineRule="auto"/>
              <w:ind w:right="12"/>
              <w:jc w:val="center"/>
              <w:rPr>
                <w:sz w:val="20"/>
              </w:rPr>
            </w:pPr>
            <w:r w:rsidRPr="00AF0A2C">
              <w:rPr>
                <w:sz w:val="20"/>
              </w:rPr>
              <w:br/>
              <w:t>=</w:t>
            </w:r>
            <w:r w:rsidR="00AF0A2C">
              <w:rPr>
                <w:sz w:val="20"/>
              </w:rPr>
              <w:t xml:space="preserve"> </w:t>
            </w:r>
            <w:r w:rsidRPr="00AF0A2C">
              <w:rPr>
                <w:sz w:val="20"/>
              </w:rPr>
              <w:t xml:space="preserve">mg </w:t>
            </w:r>
            <w:r w:rsidR="009D64BB" w:rsidRPr="00AF0A2C">
              <w:rPr>
                <w:sz w:val="20"/>
              </w:rPr>
              <w:t xml:space="preserve">veterinárního léčivého </w:t>
            </w:r>
            <w:r w:rsidRPr="00AF0A2C">
              <w:rPr>
                <w:sz w:val="20"/>
              </w:rPr>
              <w:t>přípravku na litr pitné vody</w:t>
            </w:r>
            <w:r w:rsidRPr="00AF0A2C">
              <w:rPr>
                <w:sz w:val="20"/>
              </w:rPr>
              <w:br/>
            </w:r>
          </w:p>
        </w:tc>
      </w:tr>
      <w:tr w:rsidR="008D03BA" w:rsidRPr="00AF0A2C" w14:paraId="7308FF42" w14:textId="77777777" w:rsidTr="00391B9E">
        <w:trPr>
          <w:cantSplit/>
          <w:trHeight w:val="70"/>
        </w:trPr>
        <w:tc>
          <w:tcPr>
            <w:tcW w:w="5260" w:type="dxa"/>
            <w:gridSpan w:val="3"/>
            <w:tcBorders>
              <w:top w:val="single" w:sz="4" w:space="0" w:color="auto"/>
            </w:tcBorders>
          </w:tcPr>
          <w:p w14:paraId="59922470" w14:textId="6F882C36" w:rsidR="008D03BA" w:rsidRPr="00AF0A2C" w:rsidRDefault="009D64BB" w:rsidP="001C4F5C">
            <w:pPr>
              <w:tabs>
                <w:tab w:val="clear" w:pos="567"/>
              </w:tabs>
              <w:spacing w:line="240" w:lineRule="auto"/>
              <w:ind w:right="12"/>
              <w:jc w:val="center"/>
              <w:rPr>
                <w:sz w:val="20"/>
              </w:rPr>
            </w:pPr>
            <w:r w:rsidRPr="00AF0A2C">
              <w:rPr>
                <w:sz w:val="20"/>
              </w:rPr>
              <w:t xml:space="preserve">průměrná denní </w:t>
            </w:r>
            <w:r w:rsidR="008D03BA" w:rsidRPr="00AF0A2C">
              <w:rPr>
                <w:sz w:val="20"/>
              </w:rPr>
              <w:t>spotřeba vody (l</w:t>
            </w:r>
            <w:r w:rsidRPr="00AF0A2C">
              <w:rPr>
                <w:sz w:val="20"/>
              </w:rPr>
              <w:t>/zvíře</w:t>
            </w:r>
            <w:r w:rsidR="008D03BA" w:rsidRPr="00AF0A2C">
              <w:rPr>
                <w:sz w:val="20"/>
              </w:rPr>
              <w:t>)*</w:t>
            </w:r>
          </w:p>
        </w:tc>
        <w:tc>
          <w:tcPr>
            <w:tcW w:w="2268" w:type="dxa"/>
            <w:vMerge/>
            <w:vAlign w:val="center"/>
          </w:tcPr>
          <w:p w14:paraId="568CCFB4" w14:textId="77777777" w:rsidR="008D03BA" w:rsidRPr="00AF0A2C" w:rsidRDefault="008D03BA" w:rsidP="008D03BA">
            <w:pPr>
              <w:tabs>
                <w:tab w:val="clear" w:pos="567"/>
              </w:tabs>
              <w:spacing w:line="240" w:lineRule="auto"/>
              <w:ind w:right="12"/>
              <w:rPr>
                <w:sz w:val="20"/>
              </w:rPr>
            </w:pPr>
          </w:p>
        </w:tc>
      </w:tr>
    </w:tbl>
    <w:p w14:paraId="2FFC6C2C" w14:textId="77777777" w:rsidR="001C4F5C" w:rsidRPr="0027621C" w:rsidRDefault="001C4F5C" w:rsidP="008D03BA">
      <w:pPr>
        <w:tabs>
          <w:tab w:val="clear" w:pos="567"/>
        </w:tabs>
        <w:spacing w:line="240" w:lineRule="auto"/>
        <w:ind w:right="12"/>
        <w:rPr>
          <w:i/>
          <w:szCs w:val="22"/>
        </w:rPr>
      </w:pPr>
    </w:p>
    <w:p w14:paraId="3B358322" w14:textId="41E11E06" w:rsidR="008D03BA" w:rsidRPr="0027621C" w:rsidRDefault="008D03BA" w:rsidP="008D03BA">
      <w:pPr>
        <w:tabs>
          <w:tab w:val="clear" w:pos="567"/>
        </w:tabs>
        <w:spacing w:line="240" w:lineRule="auto"/>
        <w:ind w:right="12"/>
        <w:rPr>
          <w:i/>
          <w:szCs w:val="22"/>
        </w:rPr>
      </w:pPr>
      <w:r w:rsidRPr="0027621C">
        <w:rPr>
          <w:i/>
          <w:szCs w:val="22"/>
        </w:rPr>
        <w:t xml:space="preserve">* </w:t>
      </w:r>
      <w:r w:rsidRPr="0027621C">
        <w:rPr>
          <w:i/>
          <w:szCs w:val="22"/>
          <w:lang w:bidi="en-US"/>
        </w:rPr>
        <w:t>Připravte takové množství medikované vody, které bude spotřebováno v následujících 12 hodinách. Všechnu nepoužitou medikovanou vodu je třeba po 12 hodinách zlikvidovat - pro následujících 12</w:t>
      </w:r>
      <w:r w:rsidR="001C4F5C" w:rsidRPr="0027621C">
        <w:rPr>
          <w:i/>
          <w:szCs w:val="22"/>
          <w:lang w:bidi="en-US"/>
        </w:rPr>
        <w:t> </w:t>
      </w:r>
      <w:r w:rsidRPr="0027621C">
        <w:rPr>
          <w:i/>
          <w:szCs w:val="22"/>
          <w:lang w:bidi="en-US"/>
        </w:rPr>
        <w:t xml:space="preserve">hodin by měla být připravena čerstvá medikovaná voda. </w:t>
      </w:r>
    </w:p>
    <w:p w14:paraId="0EF48872" w14:textId="77777777" w:rsidR="008D03BA" w:rsidRPr="0027621C" w:rsidRDefault="008D03BA" w:rsidP="008D03BA">
      <w:pPr>
        <w:tabs>
          <w:tab w:val="clear" w:pos="567"/>
          <w:tab w:val="left" w:pos="540"/>
        </w:tabs>
        <w:spacing w:line="240" w:lineRule="auto"/>
        <w:ind w:right="12"/>
        <w:rPr>
          <w:i/>
          <w:szCs w:val="22"/>
        </w:rPr>
      </w:pPr>
    </w:p>
    <w:p w14:paraId="2A01D676" w14:textId="7D8460A0" w:rsidR="009D64BB" w:rsidRPr="0027621C" w:rsidRDefault="009D64BB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  <w:lang w:bidi="en-US"/>
        </w:rPr>
      </w:pPr>
      <w:r w:rsidRPr="0027621C">
        <w:rPr>
          <w:szCs w:val="22"/>
          <w:lang w:bidi="en-US"/>
        </w:rPr>
        <w:t xml:space="preserve">Pro </w:t>
      </w:r>
      <w:r w:rsidR="008D03BA" w:rsidRPr="0027621C">
        <w:rPr>
          <w:szCs w:val="22"/>
          <w:lang w:bidi="en-US"/>
        </w:rPr>
        <w:t xml:space="preserve">zajištění správného dávkování </w:t>
      </w:r>
      <w:r w:rsidRPr="0027621C">
        <w:rPr>
          <w:szCs w:val="22"/>
          <w:lang w:bidi="en-US"/>
        </w:rPr>
        <w:t>je třeba co nejpřesněji stanovit živou hmotnost</w:t>
      </w:r>
      <w:r w:rsidR="008D03BA" w:rsidRPr="0027621C">
        <w:rPr>
          <w:szCs w:val="22"/>
          <w:lang w:bidi="en-US"/>
        </w:rPr>
        <w:t>.</w:t>
      </w:r>
    </w:p>
    <w:p w14:paraId="14BAD8AB" w14:textId="77777777" w:rsidR="009D64BB" w:rsidRPr="0027621C" w:rsidRDefault="009D64BB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  <w:lang w:bidi="en-US"/>
        </w:rPr>
      </w:pPr>
    </w:p>
    <w:p w14:paraId="76337030" w14:textId="24570400" w:rsidR="003104D7" w:rsidRPr="0027621C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  <w:lang w:bidi="en-US"/>
        </w:rPr>
      </w:pPr>
      <w:r w:rsidRPr="0027621C">
        <w:rPr>
          <w:szCs w:val="22"/>
          <w:lang w:bidi="en-US"/>
        </w:rPr>
        <w:t xml:space="preserve">Příjem </w:t>
      </w:r>
      <w:proofErr w:type="spellStart"/>
      <w:r w:rsidRPr="0027621C">
        <w:rPr>
          <w:szCs w:val="22"/>
          <w:lang w:bidi="en-US"/>
        </w:rPr>
        <w:t>medikované</w:t>
      </w:r>
      <w:proofErr w:type="spellEnd"/>
      <w:r w:rsidRPr="0027621C">
        <w:rPr>
          <w:szCs w:val="22"/>
          <w:lang w:bidi="en-US"/>
        </w:rPr>
        <w:t xml:space="preserve"> vody závisí na klinickém stavu zvířat. </w:t>
      </w:r>
      <w:r w:rsidR="009D64BB" w:rsidRPr="0027621C">
        <w:rPr>
          <w:szCs w:val="22"/>
          <w:lang w:bidi="en-US"/>
        </w:rPr>
        <w:t xml:space="preserve">V případě nedostatečného příjmu vody </w:t>
      </w:r>
      <w:r w:rsidR="00AF3548" w:rsidRPr="0027621C">
        <w:rPr>
          <w:szCs w:val="22"/>
          <w:lang w:bidi="en-US"/>
        </w:rPr>
        <w:t>by měla být prasata léčena</w:t>
      </w:r>
      <w:r w:rsidR="009D64BB" w:rsidRPr="0027621C">
        <w:rPr>
          <w:szCs w:val="22"/>
          <w:lang w:bidi="en-US"/>
        </w:rPr>
        <w:t xml:space="preserve"> parenterálně. </w:t>
      </w:r>
      <w:r w:rsidRPr="0027621C">
        <w:rPr>
          <w:szCs w:val="22"/>
          <w:lang w:bidi="en-US"/>
        </w:rPr>
        <w:t xml:space="preserve">Pro </w:t>
      </w:r>
      <w:r w:rsidR="009D64BB" w:rsidRPr="0027621C">
        <w:rPr>
          <w:szCs w:val="22"/>
          <w:lang w:bidi="en-US"/>
        </w:rPr>
        <w:t xml:space="preserve">dosažení </w:t>
      </w:r>
      <w:r w:rsidRPr="0027621C">
        <w:rPr>
          <w:szCs w:val="22"/>
          <w:lang w:bidi="en-US"/>
        </w:rPr>
        <w:t xml:space="preserve">správného dávkování </w:t>
      </w:r>
      <w:r w:rsidR="009D64BB" w:rsidRPr="0027621C">
        <w:rPr>
          <w:szCs w:val="22"/>
          <w:lang w:bidi="en-US"/>
        </w:rPr>
        <w:t>může být nutné</w:t>
      </w:r>
      <w:r w:rsidRPr="0027621C">
        <w:rPr>
          <w:szCs w:val="22"/>
          <w:lang w:bidi="en-US"/>
        </w:rPr>
        <w:t xml:space="preserve"> </w:t>
      </w:r>
      <w:r w:rsidR="009D64BB" w:rsidRPr="0027621C">
        <w:rPr>
          <w:szCs w:val="22"/>
          <w:lang w:bidi="en-US"/>
        </w:rPr>
        <w:t xml:space="preserve">odpovídajícím způsobem upravit </w:t>
      </w:r>
      <w:r w:rsidRPr="0027621C">
        <w:rPr>
          <w:szCs w:val="22"/>
          <w:lang w:bidi="en-US"/>
        </w:rPr>
        <w:t xml:space="preserve">koncentraci amoxicilinu. Maximální koncentrace zásobního roztoku medikované vody je přibližně 8 g </w:t>
      </w:r>
      <w:r w:rsidR="009D64BB" w:rsidRPr="0027621C">
        <w:rPr>
          <w:szCs w:val="22"/>
          <w:lang w:bidi="en-US"/>
        </w:rPr>
        <w:t xml:space="preserve">veterinárního léčivého </w:t>
      </w:r>
      <w:r w:rsidRPr="0027621C">
        <w:rPr>
          <w:szCs w:val="22"/>
          <w:lang w:bidi="en-US"/>
        </w:rPr>
        <w:t>přípravku na litr. Nastavení dávkovače by mělo být změněno odpovídajícím způsobem.</w:t>
      </w:r>
    </w:p>
    <w:p w14:paraId="56232FC4" w14:textId="179956B2" w:rsidR="008D03BA" w:rsidRPr="0027621C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  <w:r w:rsidRPr="0027621C">
        <w:rPr>
          <w:szCs w:val="22"/>
          <w:lang w:bidi="en-US"/>
        </w:rPr>
        <w:t xml:space="preserve">Ujistěte se, že v období, kdy je podávána medikovaná voda, nemají zvířata přístup k vodě nemedikované. Jakmile je všechna medikovaná voda vypita, podejte opět vodu nemedikovanou. Veškerou nespotřebovanou medikovanou vodu po 12 hodinách zlikvidujte. </w:t>
      </w:r>
      <w:r w:rsidR="009D64BB" w:rsidRPr="0027621C">
        <w:t>Doporučuje se používat vhodně kalibrované měřicí prostředky</w:t>
      </w:r>
      <w:r w:rsidRPr="0027621C">
        <w:rPr>
          <w:szCs w:val="22"/>
          <w:lang w:bidi="en-US"/>
        </w:rPr>
        <w:t>.</w:t>
      </w:r>
    </w:p>
    <w:p w14:paraId="0E5D489B" w14:textId="77777777" w:rsidR="0091648F" w:rsidRPr="0027621C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27621C" w:rsidRDefault="00C605FD" w:rsidP="00B13B6D">
      <w:pPr>
        <w:pStyle w:val="Style1"/>
      </w:pPr>
      <w:r w:rsidRPr="0027621C">
        <w:t>3.10</w:t>
      </w:r>
      <w:r w:rsidRPr="0027621C">
        <w:tab/>
        <w:t xml:space="preserve">Příznaky předávkování </w:t>
      </w:r>
      <w:r w:rsidR="00EC5045" w:rsidRPr="0027621C">
        <w:t>(</w:t>
      </w:r>
      <w:r w:rsidRPr="0027621C">
        <w:t xml:space="preserve">a </w:t>
      </w:r>
      <w:r w:rsidR="00202A85" w:rsidRPr="0027621C">
        <w:t>kde</w:t>
      </w:r>
      <w:r w:rsidR="005E66FC" w:rsidRPr="0027621C">
        <w:t xml:space="preserve"> </w:t>
      </w:r>
      <w:r w:rsidR="00202A85" w:rsidRPr="0027621C">
        <w:t>je</w:t>
      </w:r>
      <w:r w:rsidR="005E66FC" w:rsidRPr="0027621C">
        <w:t xml:space="preserve"> </w:t>
      </w:r>
      <w:r w:rsidR="00FB6F2F" w:rsidRPr="0027621C">
        <w:t>relevantní</w:t>
      </w:r>
      <w:r w:rsidR="00202A85" w:rsidRPr="0027621C">
        <w:t>, první pomoc</w:t>
      </w:r>
      <w:r w:rsidRPr="0027621C">
        <w:t xml:space="preserve"> a antidota</w:t>
      </w:r>
      <w:r w:rsidR="00202A85" w:rsidRPr="0027621C">
        <w:t>)</w:t>
      </w:r>
      <w:r w:rsidRPr="0027621C">
        <w:t xml:space="preserve"> </w:t>
      </w:r>
    </w:p>
    <w:p w14:paraId="45A34650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432224" w14:textId="77777777" w:rsidR="008D03BA" w:rsidRPr="0027621C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t>Nejsou známy.</w:t>
      </w:r>
    </w:p>
    <w:p w14:paraId="54C2FBB6" w14:textId="77777777" w:rsidR="006764C6" w:rsidRPr="0027621C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5BDC6F5E" w:rsidR="009A6509" w:rsidRDefault="00C605FD" w:rsidP="00B13B6D">
      <w:pPr>
        <w:pStyle w:val="Style1"/>
      </w:pPr>
      <w:r w:rsidRPr="0027621C">
        <w:t>3.11</w:t>
      </w:r>
      <w:r w:rsidRPr="0027621C">
        <w:tab/>
        <w:t>Zvláštní omezení pro použití a zvláštní podmínky pro použití, včetně omezení používání antimikrob</w:t>
      </w:r>
      <w:r w:rsidR="00202A85" w:rsidRPr="0027621C">
        <w:t>ních</w:t>
      </w:r>
      <w:r w:rsidRPr="0027621C">
        <w:t xml:space="preserve"> a antiparazitárních veterinárních léčivých přípravků, za účelem snížení rizika rozvoje rezistence</w:t>
      </w:r>
    </w:p>
    <w:p w14:paraId="32A9477C" w14:textId="23282DD3" w:rsidR="00384085" w:rsidRDefault="00384085" w:rsidP="00B13B6D">
      <w:pPr>
        <w:pStyle w:val="Style1"/>
      </w:pPr>
    </w:p>
    <w:p w14:paraId="5772BFF5" w14:textId="3A0AC68D" w:rsidR="00384085" w:rsidRPr="0027621C" w:rsidRDefault="00384085" w:rsidP="00B13B6D">
      <w:pPr>
        <w:pStyle w:val="Style1"/>
      </w:pPr>
      <w:r w:rsidRPr="00384085">
        <w:t>Neuplatňuje se.</w:t>
      </w:r>
      <w:r>
        <w:t xml:space="preserve"> </w:t>
      </w:r>
    </w:p>
    <w:p w14:paraId="1204C42F" w14:textId="77777777" w:rsidR="009A6509" w:rsidRPr="0027621C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77777777" w:rsidR="009A6509" w:rsidRPr="0027621C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27621C" w:rsidRDefault="00C605FD" w:rsidP="00B13B6D">
      <w:pPr>
        <w:pStyle w:val="Style1"/>
      </w:pPr>
      <w:r w:rsidRPr="0027621C">
        <w:t>3.12</w:t>
      </w:r>
      <w:r w:rsidRPr="0027621C">
        <w:tab/>
        <w:t>Ochranné lhůty</w:t>
      </w:r>
    </w:p>
    <w:p w14:paraId="2DC95067" w14:textId="77777777" w:rsidR="00C114FF" w:rsidRPr="002762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83D1E95" w14:textId="39907993" w:rsidR="008D03BA" w:rsidRPr="0027621C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t>Maso: 2 dny</w:t>
      </w:r>
      <w:r w:rsidR="009D64BB" w:rsidRPr="0027621C">
        <w:rPr>
          <w:szCs w:val="22"/>
        </w:rPr>
        <w:t>.</w:t>
      </w:r>
    </w:p>
    <w:p w14:paraId="1A1B55BD" w14:textId="77777777" w:rsidR="00FC02F3" w:rsidRPr="0027621C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3F8915" w14:textId="77777777" w:rsidR="006764C6" w:rsidRPr="0027621C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CBEFE1D" w:rsidR="00C114FF" w:rsidRPr="0027621C" w:rsidRDefault="00C605FD" w:rsidP="00B13B6D">
      <w:pPr>
        <w:pStyle w:val="Style1"/>
      </w:pPr>
      <w:r w:rsidRPr="0027621C">
        <w:t>4.</w:t>
      </w:r>
      <w:r w:rsidRPr="0027621C">
        <w:tab/>
        <w:t>FARMAKOLOGICKÉ INFORMACE</w:t>
      </w:r>
    </w:p>
    <w:p w14:paraId="0D16C213" w14:textId="77777777" w:rsidR="009D64BB" w:rsidRPr="0027621C" w:rsidRDefault="009D64BB" w:rsidP="008D03BA">
      <w:pPr>
        <w:keepNext/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</w:p>
    <w:p w14:paraId="6DBE6E8E" w14:textId="6D014307" w:rsidR="005B04A8" w:rsidRPr="0027621C" w:rsidRDefault="00C605FD" w:rsidP="00B13B6D">
      <w:pPr>
        <w:pStyle w:val="Style1"/>
        <w:rPr>
          <w:b w:val="0"/>
          <w:bCs/>
        </w:rPr>
      </w:pPr>
      <w:r w:rsidRPr="0027621C">
        <w:t>4.1</w:t>
      </w:r>
      <w:r w:rsidRPr="0027621C">
        <w:tab/>
      </w:r>
      <w:proofErr w:type="spellStart"/>
      <w:r w:rsidRPr="0027621C">
        <w:t>ATCvet</w:t>
      </w:r>
      <w:proofErr w:type="spellEnd"/>
      <w:r w:rsidRPr="0027621C">
        <w:t xml:space="preserve"> kód:</w:t>
      </w:r>
      <w:r w:rsidR="008D03BA" w:rsidRPr="0027621C">
        <w:t xml:space="preserve"> </w:t>
      </w:r>
      <w:r w:rsidR="008D03BA" w:rsidRPr="0027621C">
        <w:rPr>
          <w:b w:val="0"/>
          <w:bCs/>
        </w:rPr>
        <w:t>QJ01CA04</w:t>
      </w:r>
    </w:p>
    <w:p w14:paraId="31D49A70" w14:textId="77777777" w:rsidR="0091648F" w:rsidRPr="0027621C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08199E4D" w:rsidR="00C114FF" w:rsidRPr="0027621C" w:rsidRDefault="00C605FD" w:rsidP="00B13B6D">
      <w:pPr>
        <w:pStyle w:val="Style1"/>
      </w:pPr>
      <w:r w:rsidRPr="0027621C">
        <w:t>4.2</w:t>
      </w:r>
      <w:r w:rsidRPr="0027621C">
        <w:tab/>
        <w:t>Farmakodynamika</w:t>
      </w:r>
    </w:p>
    <w:p w14:paraId="0C616DC6" w14:textId="77777777" w:rsidR="008D03BA" w:rsidRPr="0027621C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</w:p>
    <w:p w14:paraId="39ACEF44" w14:textId="0B3B771E" w:rsidR="008D03BA" w:rsidRPr="0027621C" w:rsidRDefault="008D03BA" w:rsidP="00FD6C3D">
      <w:pPr>
        <w:tabs>
          <w:tab w:val="clear" w:pos="567"/>
          <w:tab w:val="num" w:pos="284"/>
        </w:tabs>
        <w:spacing w:line="240" w:lineRule="auto"/>
        <w:ind w:right="12"/>
        <w:rPr>
          <w:rFonts w:eastAsia="Calibri"/>
          <w:color w:val="000000"/>
          <w:szCs w:val="22"/>
        </w:rPr>
      </w:pPr>
      <w:r w:rsidRPr="0027621C">
        <w:rPr>
          <w:szCs w:val="22"/>
        </w:rPr>
        <w:t xml:space="preserve">Léčivá látka, amoxicillin, je baktericidní antibiotikum ze skupiny </w:t>
      </w:r>
      <w:proofErr w:type="spellStart"/>
      <w:r w:rsidRPr="0027621C">
        <w:rPr>
          <w:szCs w:val="22"/>
        </w:rPr>
        <w:t>betalaktamů</w:t>
      </w:r>
      <w:proofErr w:type="spellEnd"/>
      <w:r w:rsidRPr="0027621C">
        <w:rPr>
          <w:szCs w:val="22"/>
        </w:rPr>
        <w:t xml:space="preserve"> s časově závislým účinkem. Inhibuje syntézu buněčné stěny bakterií. </w:t>
      </w:r>
      <w:r w:rsidR="00384085" w:rsidRPr="00384085">
        <w:rPr>
          <w:szCs w:val="22"/>
        </w:rPr>
        <w:t xml:space="preserve">Amoxicilin vykazuje baktericidní účinek proti širokému spektru </w:t>
      </w:r>
      <w:proofErr w:type="spellStart"/>
      <w:r w:rsidR="00384085" w:rsidRPr="00384085">
        <w:rPr>
          <w:szCs w:val="22"/>
        </w:rPr>
        <w:t>grampozitivních</w:t>
      </w:r>
      <w:proofErr w:type="spellEnd"/>
      <w:r w:rsidR="00384085" w:rsidRPr="00384085">
        <w:rPr>
          <w:szCs w:val="22"/>
        </w:rPr>
        <w:t xml:space="preserve"> a gramnegativních bakterií.</w:t>
      </w:r>
      <w:r w:rsidR="00FD6C3D">
        <w:rPr>
          <w:szCs w:val="22"/>
        </w:rPr>
        <w:t xml:space="preserve"> </w:t>
      </w:r>
      <w:r w:rsidRPr="0027621C">
        <w:rPr>
          <w:rFonts w:eastAsia="Calibri"/>
          <w:iCs/>
          <w:color w:val="000000"/>
          <w:szCs w:val="22"/>
        </w:rPr>
        <w:t>MIC</w:t>
      </w:r>
      <w:r w:rsidRPr="0027621C">
        <w:rPr>
          <w:rFonts w:eastAsia="Calibri"/>
          <w:iCs/>
          <w:color w:val="000000"/>
          <w:szCs w:val="22"/>
          <w:vertAlign w:val="subscript"/>
        </w:rPr>
        <w:t>50</w:t>
      </w:r>
      <w:r w:rsidRPr="0027621C">
        <w:rPr>
          <w:rFonts w:eastAsia="Calibri"/>
          <w:iCs/>
          <w:color w:val="000000"/>
          <w:szCs w:val="22"/>
        </w:rPr>
        <w:t>/MIC</w:t>
      </w:r>
      <w:r w:rsidRPr="0027621C">
        <w:rPr>
          <w:rFonts w:eastAsia="Calibri"/>
          <w:iCs/>
          <w:color w:val="000000"/>
          <w:szCs w:val="22"/>
          <w:vertAlign w:val="subscript"/>
        </w:rPr>
        <w:t>90</w:t>
      </w:r>
      <w:r w:rsidRPr="0027621C">
        <w:rPr>
          <w:rFonts w:eastAsia="Calibri"/>
          <w:iCs/>
          <w:color w:val="000000"/>
          <w:szCs w:val="22"/>
        </w:rPr>
        <w:t xml:space="preserve"> </w:t>
      </w:r>
      <w:r w:rsidRPr="0027621C">
        <w:rPr>
          <w:rFonts w:eastAsia="Calibri"/>
          <w:color w:val="000000"/>
          <w:szCs w:val="22"/>
          <w:lang w:bidi="en-US"/>
        </w:rPr>
        <w:t>pro</w:t>
      </w:r>
      <w:r w:rsidRPr="0027621C">
        <w:rPr>
          <w:rFonts w:eastAsia="Calibri"/>
          <w:iCs/>
          <w:color w:val="000000"/>
          <w:szCs w:val="22"/>
        </w:rPr>
        <w:t xml:space="preserve"> </w:t>
      </w:r>
      <w:r w:rsidRPr="0027621C">
        <w:rPr>
          <w:rFonts w:eastAsia="Calibri"/>
          <w:i/>
          <w:iCs/>
          <w:color w:val="000000"/>
          <w:szCs w:val="22"/>
        </w:rPr>
        <w:t>Actinobacillus pleuropneumoniae</w:t>
      </w:r>
      <w:r w:rsidRPr="0027621C">
        <w:rPr>
          <w:rFonts w:eastAsia="Calibri"/>
          <w:iCs/>
          <w:color w:val="000000"/>
          <w:szCs w:val="22"/>
        </w:rPr>
        <w:t xml:space="preserve"> je 0,25 μg/ml. MIC</w:t>
      </w:r>
      <w:r w:rsidRPr="0027621C">
        <w:rPr>
          <w:rFonts w:eastAsia="Calibri"/>
          <w:iCs/>
          <w:color w:val="000000"/>
          <w:szCs w:val="22"/>
          <w:vertAlign w:val="subscript"/>
        </w:rPr>
        <w:t>50</w:t>
      </w:r>
      <w:r w:rsidRPr="0027621C">
        <w:rPr>
          <w:rFonts w:eastAsia="Calibri"/>
          <w:iCs/>
          <w:color w:val="000000"/>
          <w:szCs w:val="22"/>
        </w:rPr>
        <w:t>/MIC</w:t>
      </w:r>
      <w:r w:rsidRPr="0027621C">
        <w:rPr>
          <w:rFonts w:eastAsia="Calibri"/>
          <w:iCs/>
          <w:color w:val="000000"/>
          <w:szCs w:val="22"/>
          <w:vertAlign w:val="subscript"/>
        </w:rPr>
        <w:t>90</w:t>
      </w:r>
      <w:r w:rsidRPr="0027621C">
        <w:rPr>
          <w:rFonts w:eastAsia="Calibri"/>
          <w:iCs/>
          <w:color w:val="000000"/>
          <w:szCs w:val="22"/>
        </w:rPr>
        <w:t xml:space="preserve"> pro </w:t>
      </w:r>
      <w:r w:rsidRPr="0027621C">
        <w:rPr>
          <w:rFonts w:eastAsia="Calibri"/>
          <w:i/>
          <w:iCs/>
          <w:color w:val="000000"/>
          <w:szCs w:val="22"/>
        </w:rPr>
        <w:t>Streptococcus suis</w:t>
      </w:r>
      <w:r w:rsidRPr="0027621C">
        <w:rPr>
          <w:rFonts w:eastAsia="Calibri"/>
          <w:iCs/>
          <w:color w:val="000000"/>
          <w:szCs w:val="22"/>
        </w:rPr>
        <w:t xml:space="preserve"> je ≤ 0,03 μg/ml.</w:t>
      </w:r>
    </w:p>
    <w:p w14:paraId="3A63C617" w14:textId="7DD4F096" w:rsidR="008D03BA" w:rsidRPr="0027621C" w:rsidRDefault="004E4D06" w:rsidP="008D03BA">
      <w:pPr>
        <w:tabs>
          <w:tab w:val="clear" w:pos="567"/>
        </w:tabs>
        <w:spacing w:line="240" w:lineRule="auto"/>
        <w:ind w:right="12"/>
        <w:rPr>
          <w:szCs w:val="22"/>
        </w:rPr>
      </w:pPr>
      <w:r w:rsidRPr="004E4D06">
        <w:rPr>
          <w:szCs w:val="22"/>
          <w:lang w:bidi="en-US"/>
        </w:rPr>
        <w:t>Obecně platí, že rozvoj rezistence vůči amoxicilinu in vitro probíhá, stejně jako u ostatních penicilinů, pomalu a postupně. V případě infekcí způsobených stafylokoky má praktický význam existující zkřížená rezistence s ostatními peniciliny.</w:t>
      </w:r>
      <w:r w:rsidR="008D03BA" w:rsidRPr="0027621C">
        <w:rPr>
          <w:szCs w:val="22"/>
          <w:lang w:bidi="en-US"/>
        </w:rPr>
        <w:t xml:space="preserve"> Jak dlouhodobá léčba, tak sub-terapeutické dávkování, mohou vyvolat vznik antimikrobiální rezistence. </w:t>
      </w:r>
      <w:r w:rsidRPr="004E4D06">
        <w:rPr>
          <w:szCs w:val="22"/>
          <w:lang w:bidi="en-US"/>
        </w:rPr>
        <w:t xml:space="preserve">Rezistence vůči </w:t>
      </w:r>
      <w:proofErr w:type="spellStart"/>
      <w:r w:rsidRPr="004E4D06">
        <w:rPr>
          <w:szCs w:val="22"/>
          <w:lang w:bidi="en-US"/>
        </w:rPr>
        <w:t>betalaktamovým</w:t>
      </w:r>
      <w:proofErr w:type="spellEnd"/>
      <w:r w:rsidRPr="004E4D06">
        <w:rPr>
          <w:szCs w:val="22"/>
          <w:lang w:bidi="en-US"/>
        </w:rPr>
        <w:t xml:space="preserve"> antibiotikům je zpravidla spojena s produkcí </w:t>
      </w:r>
      <w:proofErr w:type="spellStart"/>
      <w:r w:rsidRPr="004E4D06">
        <w:rPr>
          <w:szCs w:val="22"/>
          <w:lang w:bidi="en-US"/>
        </w:rPr>
        <w:t>betalaktamáz</w:t>
      </w:r>
      <w:proofErr w:type="spellEnd"/>
      <w:r w:rsidRPr="004E4D06">
        <w:rPr>
          <w:szCs w:val="22"/>
          <w:lang w:bidi="en-US"/>
        </w:rPr>
        <w:t>, které tato antibiotika hydrolyzují.</w:t>
      </w:r>
    </w:p>
    <w:p w14:paraId="52400260" w14:textId="77777777" w:rsidR="0091648F" w:rsidRPr="0027621C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787DAB18" w:rsidR="00C114FF" w:rsidRPr="0027621C" w:rsidRDefault="00C605FD" w:rsidP="00B13B6D">
      <w:pPr>
        <w:pStyle w:val="Style1"/>
      </w:pPr>
      <w:r w:rsidRPr="0027621C">
        <w:t>4.3</w:t>
      </w:r>
      <w:r w:rsidRPr="0027621C">
        <w:tab/>
        <w:t>Farmakokinetika</w:t>
      </w:r>
    </w:p>
    <w:p w14:paraId="041767DA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5EE8A7" w14:textId="29CEED82" w:rsidR="008D03BA" w:rsidRPr="0027621C" w:rsidRDefault="008D03BA" w:rsidP="008D03BA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"/>
        <w:rPr>
          <w:szCs w:val="22"/>
          <w:lang w:bidi="en-US"/>
        </w:rPr>
      </w:pPr>
      <w:r w:rsidRPr="0027621C">
        <w:rPr>
          <w:szCs w:val="22"/>
          <w:lang w:bidi="en-US"/>
        </w:rPr>
        <w:t>Po podání veterinárního léčivého přípravku je rychle dosaženo vysokých koncentrací amoxicilinu v krvi. Po perorálním podání je amoxicilin z velké části absorbován (74 – 92 %).</w:t>
      </w:r>
    </w:p>
    <w:p w14:paraId="351033F9" w14:textId="6D1E9B2F" w:rsidR="008D03BA" w:rsidRDefault="008D03BA" w:rsidP="008D03BA">
      <w:pPr>
        <w:tabs>
          <w:tab w:val="clear" w:pos="567"/>
        </w:tabs>
        <w:spacing w:line="240" w:lineRule="auto"/>
        <w:ind w:right="12"/>
        <w:rPr>
          <w:szCs w:val="22"/>
          <w:lang w:bidi="en-US"/>
        </w:rPr>
      </w:pPr>
      <w:r w:rsidRPr="0027621C">
        <w:rPr>
          <w:szCs w:val="22"/>
          <w:lang w:bidi="en-US"/>
        </w:rPr>
        <w:t xml:space="preserve">Toto antibiotikum je dobře distribuováno do všech orgánů a tkání, kde je také dosaženo vysokých koncentrací. Amoxicilin je převážně vylučován ledvinami v nezměněné podobě. Menší část dávky amoxicilinu se </w:t>
      </w:r>
      <w:r w:rsidR="004E4D06" w:rsidRPr="0027621C">
        <w:rPr>
          <w:szCs w:val="22"/>
          <w:lang w:bidi="en-US"/>
        </w:rPr>
        <w:t>vylučuj</w:t>
      </w:r>
      <w:r w:rsidR="004E4D06">
        <w:rPr>
          <w:szCs w:val="22"/>
          <w:lang w:bidi="en-US"/>
        </w:rPr>
        <w:t>í</w:t>
      </w:r>
      <w:r w:rsidR="004E4D06" w:rsidRPr="0027621C">
        <w:rPr>
          <w:szCs w:val="22"/>
          <w:lang w:bidi="en-US"/>
        </w:rPr>
        <w:t xml:space="preserve"> </w:t>
      </w:r>
      <w:r w:rsidRPr="0027621C">
        <w:rPr>
          <w:szCs w:val="22"/>
          <w:lang w:bidi="en-US"/>
        </w:rPr>
        <w:t>žlučí a také mlékem.</w:t>
      </w:r>
    </w:p>
    <w:p w14:paraId="0761FD7D" w14:textId="554664D9" w:rsidR="004E4D06" w:rsidRDefault="004E4D06" w:rsidP="008D03BA">
      <w:pPr>
        <w:tabs>
          <w:tab w:val="clear" w:pos="567"/>
        </w:tabs>
        <w:spacing w:line="240" w:lineRule="auto"/>
        <w:ind w:right="12"/>
        <w:rPr>
          <w:szCs w:val="22"/>
        </w:rPr>
      </w:pPr>
    </w:p>
    <w:p w14:paraId="0897BAC4" w14:textId="77777777" w:rsidR="004E4D06" w:rsidRPr="0027621C" w:rsidRDefault="004E4D06" w:rsidP="008D03BA">
      <w:pPr>
        <w:tabs>
          <w:tab w:val="clear" w:pos="567"/>
        </w:tabs>
        <w:spacing w:line="240" w:lineRule="auto"/>
        <w:ind w:right="12"/>
        <w:rPr>
          <w:szCs w:val="22"/>
        </w:rPr>
      </w:pPr>
    </w:p>
    <w:p w14:paraId="0A06DF6E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27621C" w:rsidRDefault="00C605FD" w:rsidP="00B13B6D">
      <w:pPr>
        <w:pStyle w:val="Style1"/>
      </w:pPr>
      <w:r w:rsidRPr="0027621C">
        <w:t>5.</w:t>
      </w:r>
      <w:r w:rsidRPr="0027621C">
        <w:tab/>
        <w:t>FARMACEUTICKÉ ÚDAJE</w:t>
      </w:r>
    </w:p>
    <w:p w14:paraId="7BC53755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27621C" w:rsidRDefault="00C605FD" w:rsidP="00B13B6D">
      <w:pPr>
        <w:pStyle w:val="Style1"/>
      </w:pPr>
      <w:r w:rsidRPr="0027621C">
        <w:t>5.1</w:t>
      </w:r>
      <w:r w:rsidRPr="0027621C">
        <w:tab/>
        <w:t>Hlavní inkompatibility</w:t>
      </w:r>
    </w:p>
    <w:p w14:paraId="15C29130" w14:textId="77777777" w:rsidR="00C114FF" w:rsidRPr="002762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B9F971E" w14:textId="77777777" w:rsidR="008D03BA" w:rsidRPr="0027621C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288F0D5C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27621C" w:rsidRDefault="00C605FD" w:rsidP="00B13B6D">
      <w:pPr>
        <w:pStyle w:val="Style1"/>
      </w:pPr>
      <w:r w:rsidRPr="0027621C">
        <w:t>5.2</w:t>
      </w:r>
      <w:r w:rsidRPr="0027621C">
        <w:tab/>
        <w:t>Doba použitelnosti</w:t>
      </w:r>
    </w:p>
    <w:p w14:paraId="100B6613" w14:textId="77777777" w:rsidR="00C114FF" w:rsidRPr="002762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4E072B7" w14:textId="4A343B1B" w:rsidR="008D03BA" w:rsidRPr="0027621C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t>Doba použitelnosti veterinárního léčivého přípravku v neporušeném obalu: 3 roky.</w:t>
      </w:r>
    </w:p>
    <w:p w14:paraId="219DA5D5" w14:textId="50CC5D57" w:rsidR="008D03BA" w:rsidRPr="0027621C" w:rsidRDefault="008D03BA" w:rsidP="008D03BA">
      <w:pPr>
        <w:tabs>
          <w:tab w:val="clear" w:pos="567"/>
          <w:tab w:val="num" w:pos="284"/>
          <w:tab w:val="num" w:pos="993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t>Doba použitelnosti po prvním otevření vnitřního obalu: 1 měsíc.</w:t>
      </w:r>
    </w:p>
    <w:p w14:paraId="37EF9D91" w14:textId="4B25A6F9" w:rsidR="008D03BA" w:rsidRPr="0027621C" w:rsidRDefault="008D03BA" w:rsidP="008D03BA">
      <w:pPr>
        <w:tabs>
          <w:tab w:val="clear" w:pos="567"/>
          <w:tab w:val="num" w:pos="284"/>
          <w:tab w:val="num" w:pos="993"/>
        </w:tabs>
        <w:spacing w:line="240" w:lineRule="auto"/>
        <w:ind w:right="12"/>
        <w:rPr>
          <w:b/>
          <w:szCs w:val="22"/>
        </w:rPr>
      </w:pPr>
      <w:r w:rsidRPr="0027621C">
        <w:rPr>
          <w:szCs w:val="22"/>
        </w:rPr>
        <w:t xml:space="preserve">Doba použitelnosti po rozpuštění nebo rekonstituci podle návodu: 12 hodin. </w:t>
      </w:r>
    </w:p>
    <w:p w14:paraId="4CD9C987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27621C" w:rsidRDefault="00C605FD" w:rsidP="00B13B6D">
      <w:pPr>
        <w:pStyle w:val="Style1"/>
      </w:pPr>
      <w:r w:rsidRPr="0027621C">
        <w:t>5.3</w:t>
      </w:r>
      <w:r w:rsidRPr="0027621C">
        <w:tab/>
        <w:t>Zvláštní opatření pro uchovávání</w:t>
      </w:r>
    </w:p>
    <w:p w14:paraId="7826F268" w14:textId="77777777" w:rsidR="00C114FF" w:rsidRPr="002762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746714" w14:textId="7E838C86" w:rsidR="008D03BA" w:rsidRPr="0027621C" w:rsidRDefault="008D03BA" w:rsidP="008D03BA">
      <w:pPr>
        <w:tabs>
          <w:tab w:val="clear" w:pos="567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t xml:space="preserve">Tento veterinární léčivý přípravek </w:t>
      </w:r>
      <w:r w:rsidR="00AF3548" w:rsidRPr="0027621C">
        <w:rPr>
          <w:szCs w:val="22"/>
        </w:rPr>
        <w:t xml:space="preserve">v obalu určeném pro prodej </w:t>
      </w:r>
      <w:r w:rsidRPr="0027621C">
        <w:rPr>
          <w:szCs w:val="22"/>
        </w:rPr>
        <w:t>nevyžaduje žádné zvláštní podmínky uchovávání.</w:t>
      </w:r>
    </w:p>
    <w:p w14:paraId="3C85AC43" w14:textId="17B2EA5E" w:rsidR="00AF3548" w:rsidRPr="0085602C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i/>
          <w:iCs/>
          <w:szCs w:val="22"/>
        </w:rPr>
      </w:pPr>
      <w:r w:rsidRPr="0085602C">
        <w:rPr>
          <w:i/>
          <w:iCs/>
          <w:szCs w:val="22"/>
        </w:rPr>
        <w:t>Po otevření/rekonstituci:</w:t>
      </w:r>
    </w:p>
    <w:p w14:paraId="6A48A7BE" w14:textId="45D5CB06" w:rsidR="00AF3548" w:rsidRPr="0027621C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t>Uchovávejte při teplotě do 25</w:t>
      </w:r>
      <w:r w:rsidR="00AF3548" w:rsidRPr="0027621C">
        <w:rPr>
          <w:szCs w:val="22"/>
        </w:rPr>
        <w:t> </w:t>
      </w:r>
      <w:r w:rsidRPr="0027621C">
        <w:rPr>
          <w:szCs w:val="22"/>
        </w:rPr>
        <w:sym w:font="Symbol" w:char="F0B0"/>
      </w:r>
      <w:r w:rsidRPr="0027621C">
        <w:rPr>
          <w:szCs w:val="22"/>
        </w:rPr>
        <w:t>C.</w:t>
      </w:r>
    </w:p>
    <w:p w14:paraId="21A33592" w14:textId="37C6315F" w:rsidR="008D03BA" w:rsidRPr="0027621C" w:rsidRDefault="00AF3548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  <w:r w:rsidRPr="0027621C">
        <w:rPr>
          <w:szCs w:val="22"/>
          <w:lang w:bidi="en-US"/>
        </w:rPr>
        <w:t>Uchovávejte v dobře uzavřeném sáčku</w:t>
      </w:r>
      <w:r w:rsidR="008D03BA" w:rsidRPr="0027621C">
        <w:rPr>
          <w:szCs w:val="22"/>
          <w:lang w:bidi="en-US"/>
        </w:rPr>
        <w:t>, aby byl obsah chráněn před vlhkostí</w:t>
      </w:r>
      <w:r w:rsidR="008D03BA" w:rsidRPr="0027621C">
        <w:rPr>
          <w:szCs w:val="22"/>
        </w:rPr>
        <w:t>.</w:t>
      </w:r>
    </w:p>
    <w:p w14:paraId="205A4A8C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27621C" w:rsidRDefault="00C605FD" w:rsidP="00B13B6D">
      <w:pPr>
        <w:pStyle w:val="Style1"/>
      </w:pPr>
      <w:r w:rsidRPr="0027621C">
        <w:t>5.4</w:t>
      </w:r>
      <w:r w:rsidRPr="0027621C">
        <w:tab/>
        <w:t>Druh a složení vnitřního obalu</w:t>
      </w:r>
    </w:p>
    <w:p w14:paraId="3EB26241" w14:textId="77777777" w:rsidR="00C114FF" w:rsidRPr="0027621C" w:rsidRDefault="00C114FF" w:rsidP="005E66FC">
      <w:pPr>
        <w:pStyle w:val="Style1"/>
      </w:pPr>
    </w:p>
    <w:p w14:paraId="272E8008" w14:textId="77777777" w:rsidR="008D03BA" w:rsidRPr="0027621C" w:rsidRDefault="008D03BA" w:rsidP="008D03BA">
      <w:pPr>
        <w:tabs>
          <w:tab w:val="clear" w:pos="567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lastRenderedPageBreak/>
        <w:t>Vícevrstvé sáčky s velikostí balení 100 g, 250 g, 500 g, nebo 1 kg. Sáčky se skládají z následujících materiálů: vnější vrstva je bílá, uvnitř jsou různé průhledné vrstvy, mezivrstva z hliníku a vnitřní vrstva z polyethylenu.</w:t>
      </w:r>
    </w:p>
    <w:p w14:paraId="3DF27B5D" w14:textId="77777777" w:rsidR="008D03BA" w:rsidRPr="0027621C" w:rsidRDefault="008D03BA" w:rsidP="008D03BA">
      <w:pPr>
        <w:tabs>
          <w:tab w:val="clear" w:pos="567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t>Vícevrstevné sáčky s velikostí balení 100 g, 250 g, 500 g nebo 1 kg. Sáčky se skládají z následujících materiálů: vnější vrstva je z polyesteru, mezivrstva z hliníku a polyamidu a vnitřní vrstva z polyethylenu.</w:t>
      </w:r>
    </w:p>
    <w:p w14:paraId="1A736B11" w14:textId="77777777" w:rsidR="008D03BA" w:rsidRPr="0027621C" w:rsidRDefault="008D03BA" w:rsidP="008D03BA">
      <w:pPr>
        <w:tabs>
          <w:tab w:val="clear" w:pos="567"/>
        </w:tabs>
        <w:spacing w:line="240" w:lineRule="auto"/>
        <w:ind w:right="12"/>
        <w:rPr>
          <w:szCs w:val="22"/>
        </w:rPr>
      </w:pPr>
    </w:p>
    <w:p w14:paraId="584B339F" w14:textId="5CA43479" w:rsidR="00C114FF" w:rsidRPr="0027621C" w:rsidRDefault="0091648F" w:rsidP="00A9226B">
      <w:pPr>
        <w:tabs>
          <w:tab w:val="clear" w:pos="567"/>
        </w:tabs>
        <w:spacing w:line="240" w:lineRule="auto"/>
      </w:pPr>
      <w:r w:rsidRPr="0027621C">
        <w:t>Na trhu nemusí být všechny velikosti balení.</w:t>
      </w:r>
    </w:p>
    <w:p w14:paraId="29AC9386" w14:textId="77777777" w:rsidR="0091648F" w:rsidRPr="0027621C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27621C" w:rsidRDefault="00C605FD" w:rsidP="00B13B6D">
      <w:pPr>
        <w:pStyle w:val="Style1"/>
      </w:pPr>
      <w:r w:rsidRPr="0027621C">
        <w:t>5.5</w:t>
      </w:r>
      <w:r w:rsidRPr="0027621C">
        <w:tab/>
        <w:t xml:space="preserve">Zvláštní opatření pro </w:t>
      </w:r>
      <w:r w:rsidR="00CF069C" w:rsidRPr="0027621C">
        <w:t xml:space="preserve">likvidaci </w:t>
      </w:r>
      <w:r w:rsidRPr="0027621C">
        <w:t>nepoužit</w:t>
      </w:r>
      <w:r w:rsidR="002F64C6" w:rsidRPr="0027621C">
        <w:t>ých</w:t>
      </w:r>
      <w:r w:rsidR="00905CAB" w:rsidRPr="0027621C">
        <w:t xml:space="preserve"> </w:t>
      </w:r>
      <w:r w:rsidRPr="0027621C">
        <w:t>veterinární</w:t>
      </w:r>
      <w:r w:rsidR="002F64C6" w:rsidRPr="0027621C">
        <w:t>ch</w:t>
      </w:r>
      <w:r w:rsidRPr="0027621C">
        <w:t xml:space="preserve"> léčiv</w:t>
      </w:r>
      <w:r w:rsidR="002F64C6" w:rsidRPr="0027621C">
        <w:t>ých</w:t>
      </w:r>
      <w:r w:rsidRPr="0027621C">
        <w:t xml:space="preserve"> přípravk</w:t>
      </w:r>
      <w:r w:rsidR="002F64C6" w:rsidRPr="0027621C">
        <w:t>ů</w:t>
      </w:r>
      <w:r w:rsidRPr="0027621C">
        <w:t xml:space="preserve"> nebo odpad</w:t>
      </w:r>
      <w:r w:rsidR="00F84AED" w:rsidRPr="0027621C">
        <w:t>ů</w:t>
      </w:r>
      <w:r w:rsidR="00B36E65" w:rsidRPr="0027621C">
        <w:t>, kter</w:t>
      </w:r>
      <w:r w:rsidR="00F84AED" w:rsidRPr="0027621C">
        <w:t>é</w:t>
      </w:r>
      <w:r w:rsidRPr="0027621C">
        <w:t xml:space="preserve"> pocház</w:t>
      </w:r>
      <w:r w:rsidR="00B36E65" w:rsidRPr="0027621C">
        <w:t>í</w:t>
      </w:r>
      <w:r w:rsidRPr="0027621C">
        <w:t xml:space="preserve"> z</w:t>
      </w:r>
      <w:r w:rsidR="002F64C6" w:rsidRPr="0027621C">
        <w:t> </w:t>
      </w:r>
      <w:r w:rsidRPr="0027621C">
        <w:t>t</w:t>
      </w:r>
      <w:r w:rsidR="002F64C6" w:rsidRPr="0027621C">
        <w:t xml:space="preserve">ěchto </w:t>
      </w:r>
      <w:r w:rsidRPr="0027621C">
        <w:t>přípravk</w:t>
      </w:r>
      <w:r w:rsidR="002F64C6" w:rsidRPr="0027621C">
        <w:t>ů</w:t>
      </w:r>
    </w:p>
    <w:p w14:paraId="4E04C78C" w14:textId="77777777" w:rsidR="00C114FF" w:rsidRPr="002762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F45B46" w14:textId="6DEFF893" w:rsidR="001B146F" w:rsidRPr="0027621C" w:rsidRDefault="001B146F" w:rsidP="001B146F">
      <w:pPr>
        <w:rPr>
          <w:szCs w:val="22"/>
        </w:rPr>
      </w:pPr>
      <w:r w:rsidRPr="0027621C">
        <w:t>Léčivé přípravky se nesmí likvidovat prostřednictvím odpadní vody či domovního odpadu.</w:t>
      </w:r>
    </w:p>
    <w:p w14:paraId="535E8596" w14:textId="77777777" w:rsidR="001B146F" w:rsidRPr="0027621C" w:rsidRDefault="001B146F" w:rsidP="001B146F">
      <w:pPr>
        <w:tabs>
          <w:tab w:val="clear" w:pos="567"/>
        </w:tabs>
        <w:spacing w:line="240" w:lineRule="auto"/>
        <w:rPr>
          <w:szCs w:val="22"/>
        </w:rPr>
      </w:pPr>
    </w:p>
    <w:p w14:paraId="206517C8" w14:textId="77777777" w:rsidR="001B146F" w:rsidRPr="0027621C" w:rsidRDefault="001B146F" w:rsidP="001B146F">
      <w:pPr>
        <w:tabs>
          <w:tab w:val="clear" w:pos="567"/>
        </w:tabs>
        <w:spacing w:line="240" w:lineRule="auto"/>
        <w:rPr>
          <w:szCs w:val="22"/>
        </w:rPr>
      </w:pPr>
      <w:r w:rsidRPr="0027621C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14E1824" w14:textId="77777777" w:rsidR="001B146F" w:rsidRPr="0027621C" w:rsidRDefault="001B146F" w:rsidP="001B146F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27621C" w:rsidRDefault="00C605FD" w:rsidP="00B13B6D">
      <w:pPr>
        <w:pStyle w:val="Style1"/>
      </w:pPr>
      <w:r w:rsidRPr="0027621C">
        <w:t>6.</w:t>
      </w:r>
      <w:r w:rsidRPr="0027621C">
        <w:tab/>
        <w:t>JMÉNO DRŽITELE ROZHODNUTÍ O REGISTRACI</w:t>
      </w:r>
    </w:p>
    <w:p w14:paraId="2E652F1A" w14:textId="77777777" w:rsidR="00C114FF" w:rsidRPr="002762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8C60FB" w14:textId="2853F5DF" w:rsidR="008D03BA" w:rsidRDefault="008D03BA" w:rsidP="00A9226B">
      <w:pPr>
        <w:tabs>
          <w:tab w:val="clear" w:pos="567"/>
        </w:tabs>
        <w:spacing w:line="240" w:lineRule="auto"/>
        <w:rPr>
          <w:szCs w:val="22"/>
        </w:rPr>
      </w:pPr>
      <w:r w:rsidRPr="0027621C">
        <w:rPr>
          <w:szCs w:val="22"/>
        </w:rPr>
        <w:t xml:space="preserve">Eurovet Animal Health B.V. </w:t>
      </w:r>
    </w:p>
    <w:p w14:paraId="3BDB019A" w14:textId="77777777" w:rsidR="005560BD" w:rsidRPr="0027621C" w:rsidRDefault="005560BD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</w:p>
    <w:p w14:paraId="6CB09C60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27621C" w:rsidRDefault="00C605FD" w:rsidP="00B13B6D">
      <w:pPr>
        <w:pStyle w:val="Style1"/>
      </w:pPr>
      <w:r w:rsidRPr="0027621C">
        <w:t>7.</w:t>
      </w:r>
      <w:r w:rsidRPr="0027621C">
        <w:tab/>
        <w:t>REGISTRAČNÍ ČÍSLO(A)</w:t>
      </w:r>
    </w:p>
    <w:p w14:paraId="1FA2C56F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95F531" w14:textId="77777777" w:rsidR="008D03BA" w:rsidRPr="0027621C" w:rsidRDefault="008D03BA" w:rsidP="008D03BA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t>96/010/11-C</w:t>
      </w:r>
    </w:p>
    <w:p w14:paraId="427D05E5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DA87C" w14:textId="77777777" w:rsidR="006764C6" w:rsidRPr="0027621C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27621C" w:rsidRDefault="00C605FD" w:rsidP="00B13B6D">
      <w:pPr>
        <w:pStyle w:val="Style1"/>
      </w:pPr>
      <w:r w:rsidRPr="0027621C">
        <w:t>8.</w:t>
      </w:r>
      <w:r w:rsidRPr="0027621C">
        <w:tab/>
        <w:t>DATUM PRVNÍ REGISTRACE</w:t>
      </w:r>
    </w:p>
    <w:p w14:paraId="3863C575" w14:textId="77777777" w:rsidR="00C114FF" w:rsidRPr="002762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A9890E" w14:textId="393551DA" w:rsidR="008D03BA" w:rsidRPr="0027621C" w:rsidRDefault="00613DA8" w:rsidP="008D03BA">
      <w:pPr>
        <w:tabs>
          <w:tab w:val="num" w:pos="284"/>
        </w:tabs>
        <w:spacing w:line="240" w:lineRule="auto"/>
        <w:ind w:right="12"/>
        <w:rPr>
          <w:szCs w:val="22"/>
        </w:rPr>
      </w:pPr>
      <w:r w:rsidRPr="0027621C">
        <w:t>Datum první registrace:</w:t>
      </w:r>
      <w:r w:rsidR="008D03BA" w:rsidRPr="0027621C">
        <w:t xml:space="preserve"> </w:t>
      </w:r>
      <w:r w:rsidR="008D03BA" w:rsidRPr="0027621C">
        <w:rPr>
          <w:szCs w:val="22"/>
        </w:rPr>
        <w:t>10. 3. 2011</w:t>
      </w:r>
    </w:p>
    <w:p w14:paraId="669AE9C0" w14:textId="77777777" w:rsidR="00D65777" w:rsidRPr="0027621C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25AE9E" w14:textId="77777777" w:rsidR="00613DA8" w:rsidRPr="0027621C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27621C" w:rsidRDefault="00C605FD" w:rsidP="00B13B6D">
      <w:pPr>
        <w:pStyle w:val="Style1"/>
      </w:pPr>
      <w:r w:rsidRPr="0027621C">
        <w:t>9.</w:t>
      </w:r>
      <w:r w:rsidRPr="0027621C">
        <w:tab/>
        <w:t>DATUM POSLEDNÍ AKTUALIZACE SOUHRNU ÚDAJŮ O PŘÍPRAVKU</w:t>
      </w:r>
    </w:p>
    <w:p w14:paraId="30326986" w14:textId="77777777" w:rsidR="00C114FF" w:rsidRPr="002762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C60129" w14:textId="2A03DB90" w:rsidR="00C114FF" w:rsidRPr="0027621C" w:rsidRDefault="00A90D0E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3C47A2">
        <w:rPr>
          <w:szCs w:val="22"/>
        </w:rPr>
        <w:t>6</w:t>
      </w:r>
      <w:r>
        <w:rPr>
          <w:szCs w:val="22"/>
        </w:rPr>
        <w:t>/2025</w:t>
      </w:r>
    </w:p>
    <w:p w14:paraId="2DB0E157" w14:textId="77777777" w:rsidR="00B113B9" w:rsidRPr="0027621C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27621C" w:rsidRDefault="00C605FD" w:rsidP="00B13B6D">
      <w:pPr>
        <w:pStyle w:val="Style1"/>
      </w:pPr>
      <w:r w:rsidRPr="0027621C">
        <w:t>10.</w:t>
      </w:r>
      <w:r w:rsidRPr="0027621C">
        <w:tab/>
        <w:t>KLASIFIKACE VETERINÁRNÍCH LÉČIVÝCH PŘÍPRAVKŮ</w:t>
      </w:r>
    </w:p>
    <w:p w14:paraId="1F12B426" w14:textId="77777777" w:rsidR="0078538F" w:rsidRPr="0027621C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9DB9FB" w14:textId="056B361D" w:rsidR="0091648F" w:rsidRPr="0027621C" w:rsidRDefault="00613DA8" w:rsidP="00A9226B">
      <w:pPr>
        <w:tabs>
          <w:tab w:val="clear" w:pos="567"/>
        </w:tabs>
        <w:spacing w:line="240" w:lineRule="auto"/>
      </w:pPr>
      <w:r w:rsidRPr="0027621C">
        <w:t>Veterinární léčivý přípravek je vydáván pouze na předpis.</w:t>
      </w:r>
    </w:p>
    <w:p w14:paraId="06E80E8A" w14:textId="77777777" w:rsidR="00613DA8" w:rsidRPr="0027621C" w:rsidRDefault="00613DA8" w:rsidP="00A9226B">
      <w:pPr>
        <w:tabs>
          <w:tab w:val="clear" w:pos="567"/>
        </w:tabs>
        <w:spacing w:line="240" w:lineRule="auto"/>
      </w:pPr>
    </w:p>
    <w:p w14:paraId="7B901385" w14:textId="2E8AD3EA" w:rsidR="00613DA8" w:rsidRDefault="00613DA8" w:rsidP="00613DA8">
      <w:pPr>
        <w:ind w:right="-318"/>
        <w:rPr>
          <w:i/>
          <w:szCs w:val="22"/>
        </w:rPr>
      </w:pPr>
      <w:bookmarkStart w:id="2" w:name="_Hlk73467306"/>
      <w:r w:rsidRPr="0027621C">
        <w:t xml:space="preserve">Podrobné informace o tomto veterinárním léčivém přípravku jsou k dispozici v databázi přípravků Unie </w:t>
      </w:r>
      <w:r w:rsidRPr="0027621C">
        <w:rPr>
          <w:szCs w:val="22"/>
        </w:rPr>
        <w:t>(</w:t>
      </w:r>
      <w:hyperlink r:id="rId8" w:history="1">
        <w:r w:rsidRPr="0027621C">
          <w:rPr>
            <w:rStyle w:val="Hypertextovodkaz"/>
            <w:szCs w:val="22"/>
          </w:rPr>
          <w:t>https://medicines.health.europa.eu/veterinary</w:t>
        </w:r>
      </w:hyperlink>
      <w:r w:rsidRPr="0027621C">
        <w:rPr>
          <w:szCs w:val="22"/>
        </w:rPr>
        <w:t>)</w:t>
      </w:r>
      <w:r w:rsidRPr="0027621C">
        <w:rPr>
          <w:i/>
          <w:szCs w:val="22"/>
        </w:rPr>
        <w:t>.</w:t>
      </w:r>
      <w:bookmarkEnd w:id="2"/>
    </w:p>
    <w:p w14:paraId="1D55A4B8" w14:textId="1091D1A2" w:rsidR="00A90D0E" w:rsidRDefault="00A90D0E" w:rsidP="00613DA8">
      <w:pPr>
        <w:ind w:right="-318"/>
        <w:rPr>
          <w:i/>
          <w:szCs w:val="22"/>
        </w:rPr>
      </w:pPr>
    </w:p>
    <w:p w14:paraId="4B31AEC6" w14:textId="382A4264" w:rsidR="003C47A2" w:rsidRDefault="00A90D0E" w:rsidP="00613DA8">
      <w:pPr>
        <w:ind w:right="-318"/>
      </w:pPr>
      <w:r>
        <w:t>Podrobné informace o tomto veterinárním léčivém přípravku naleznete také v národní databázi (</w:t>
      </w:r>
      <w:hyperlink r:id="rId9" w:history="1">
        <w:r w:rsidR="003C47A2" w:rsidRPr="007D6E21">
          <w:rPr>
            <w:rStyle w:val="Hypertextovodkaz"/>
          </w:rPr>
          <w:t>https://www.uskvbl.cz</w:t>
        </w:r>
      </w:hyperlink>
      <w:r w:rsidR="003C47A2">
        <w:t>).</w:t>
      </w:r>
      <w:bookmarkStart w:id="3" w:name="_GoBack"/>
      <w:bookmarkEnd w:id="3"/>
    </w:p>
    <w:p w14:paraId="4523DAD0" w14:textId="63410441" w:rsidR="00A90D0E" w:rsidRDefault="00A90D0E" w:rsidP="00613DA8">
      <w:pPr>
        <w:ind w:right="-318"/>
        <w:rPr>
          <w:i/>
          <w:szCs w:val="22"/>
        </w:rPr>
      </w:pPr>
    </w:p>
    <w:sectPr w:rsidR="00A90D0E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A40EE" w14:textId="77777777" w:rsidR="004D2BEB" w:rsidRDefault="004D2BEB">
      <w:pPr>
        <w:spacing w:line="240" w:lineRule="auto"/>
      </w:pPr>
      <w:r>
        <w:separator/>
      </w:r>
    </w:p>
  </w:endnote>
  <w:endnote w:type="continuationSeparator" w:id="0">
    <w:p w14:paraId="26D58474" w14:textId="77777777" w:rsidR="004D2BEB" w:rsidRDefault="004D2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D806C" w14:textId="77777777" w:rsidR="004D2BEB" w:rsidRDefault="004D2BEB">
      <w:pPr>
        <w:spacing w:line="240" w:lineRule="auto"/>
      </w:pPr>
      <w:r>
        <w:separator/>
      </w:r>
    </w:p>
  </w:footnote>
  <w:footnote w:type="continuationSeparator" w:id="0">
    <w:p w14:paraId="10154403" w14:textId="77777777" w:rsidR="004D2BEB" w:rsidRDefault="004D2B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1F221" w14:textId="7C8ABAF2" w:rsidR="00BD5BF4" w:rsidRDefault="00BD5BF4" w:rsidP="00BD5BF4">
    <w:r>
      <w:t xml:space="preserve">  </w:t>
    </w:r>
  </w:p>
  <w:p w14:paraId="10D9777D" w14:textId="77777777" w:rsidR="00BD5BF4" w:rsidRDefault="00BD5B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4046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406"/>
    <w:rsid w:val="00097C1E"/>
    <w:rsid w:val="000A0516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2C8D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11AC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46F"/>
    <w:rsid w:val="001B1C77"/>
    <w:rsid w:val="001B26EB"/>
    <w:rsid w:val="001B6F4A"/>
    <w:rsid w:val="001B7B38"/>
    <w:rsid w:val="001C4F5C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987"/>
    <w:rsid w:val="00200EFE"/>
    <w:rsid w:val="0020126C"/>
    <w:rsid w:val="00202A85"/>
    <w:rsid w:val="00202EA3"/>
    <w:rsid w:val="002062D6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621C"/>
    <w:rsid w:val="00282E7B"/>
    <w:rsid w:val="002838C8"/>
    <w:rsid w:val="00290805"/>
    <w:rsid w:val="00290865"/>
    <w:rsid w:val="00290C2A"/>
    <w:rsid w:val="002931DD"/>
    <w:rsid w:val="00295140"/>
    <w:rsid w:val="002A0E7C"/>
    <w:rsid w:val="002A0EED"/>
    <w:rsid w:val="002A21ED"/>
    <w:rsid w:val="002A3F88"/>
    <w:rsid w:val="002A5FD9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D5534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04D7"/>
    <w:rsid w:val="003134F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085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47A2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3F6D01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0024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1D8"/>
    <w:rsid w:val="004B798E"/>
    <w:rsid w:val="004C0568"/>
    <w:rsid w:val="004C2ABD"/>
    <w:rsid w:val="004C5F62"/>
    <w:rsid w:val="004D2601"/>
    <w:rsid w:val="004D2BEB"/>
    <w:rsid w:val="004D3E58"/>
    <w:rsid w:val="004D520B"/>
    <w:rsid w:val="004D6746"/>
    <w:rsid w:val="004D767B"/>
    <w:rsid w:val="004E0F32"/>
    <w:rsid w:val="004E23A1"/>
    <w:rsid w:val="004E493C"/>
    <w:rsid w:val="004E4D06"/>
    <w:rsid w:val="004E623E"/>
    <w:rsid w:val="004E7092"/>
    <w:rsid w:val="004E7ECE"/>
    <w:rsid w:val="004F4DB1"/>
    <w:rsid w:val="004F6F64"/>
    <w:rsid w:val="005004EC"/>
    <w:rsid w:val="00506AAE"/>
    <w:rsid w:val="00516308"/>
    <w:rsid w:val="00516E21"/>
    <w:rsid w:val="00517756"/>
    <w:rsid w:val="005202C6"/>
    <w:rsid w:val="00523C53"/>
    <w:rsid w:val="0052658F"/>
    <w:rsid w:val="005272F4"/>
    <w:rsid w:val="00527B8F"/>
    <w:rsid w:val="005328A8"/>
    <w:rsid w:val="00536031"/>
    <w:rsid w:val="0054134B"/>
    <w:rsid w:val="00542012"/>
    <w:rsid w:val="00543DF5"/>
    <w:rsid w:val="00545A61"/>
    <w:rsid w:val="005462F8"/>
    <w:rsid w:val="0055260D"/>
    <w:rsid w:val="00555422"/>
    <w:rsid w:val="00555810"/>
    <w:rsid w:val="005560BD"/>
    <w:rsid w:val="00562715"/>
    <w:rsid w:val="00562DCA"/>
    <w:rsid w:val="00563F7D"/>
    <w:rsid w:val="0056568F"/>
    <w:rsid w:val="0057436C"/>
    <w:rsid w:val="00575DE3"/>
    <w:rsid w:val="00580B08"/>
    <w:rsid w:val="00582578"/>
    <w:rsid w:val="00582B2A"/>
    <w:rsid w:val="0058621D"/>
    <w:rsid w:val="00586904"/>
    <w:rsid w:val="00593377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0DE1"/>
    <w:rsid w:val="006128F0"/>
    <w:rsid w:val="00613DA8"/>
    <w:rsid w:val="00615813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4F61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18DB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663F5"/>
    <w:rsid w:val="007708C8"/>
    <w:rsid w:val="00776BEE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2F2D"/>
    <w:rsid w:val="007E7C5A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61AE"/>
    <w:rsid w:val="00817CFB"/>
    <w:rsid w:val="0082153D"/>
    <w:rsid w:val="008255AA"/>
    <w:rsid w:val="00830FF3"/>
    <w:rsid w:val="008320E4"/>
    <w:rsid w:val="008334BF"/>
    <w:rsid w:val="00836B8C"/>
    <w:rsid w:val="00840062"/>
    <w:rsid w:val="00840D5C"/>
    <w:rsid w:val="008410C5"/>
    <w:rsid w:val="00841C23"/>
    <w:rsid w:val="00846C08"/>
    <w:rsid w:val="00850794"/>
    <w:rsid w:val="00850FD3"/>
    <w:rsid w:val="00852FF2"/>
    <w:rsid w:val="008530E7"/>
    <w:rsid w:val="0085602C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03BA"/>
    <w:rsid w:val="008D2261"/>
    <w:rsid w:val="008D4C28"/>
    <w:rsid w:val="008D577B"/>
    <w:rsid w:val="008D7A98"/>
    <w:rsid w:val="008E04BA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648F"/>
    <w:rsid w:val="00921CAD"/>
    <w:rsid w:val="009311ED"/>
    <w:rsid w:val="00931D41"/>
    <w:rsid w:val="00933D18"/>
    <w:rsid w:val="00942221"/>
    <w:rsid w:val="00943A96"/>
    <w:rsid w:val="00950FBB"/>
    <w:rsid w:val="00951118"/>
    <w:rsid w:val="0095122F"/>
    <w:rsid w:val="00953349"/>
    <w:rsid w:val="00953E4C"/>
    <w:rsid w:val="00954E0C"/>
    <w:rsid w:val="0095555E"/>
    <w:rsid w:val="00961156"/>
    <w:rsid w:val="00964F03"/>
    <w:rsid w:val="00966F1F"/>
    <w:rsid w:val="00975676"/>
    <w:rsid w:val="00976467"/>
    <w:rsid w:val="00976D32"/>
    <w:rsid w:val="0098220E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64BB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3D94"/>
    <w:rsid w:val="00A75E23"/>
    <w:rsid w:val="00A82AA0"/>
    <w:rsid w:val="00A82F8A"/>
    <w:rsid w:val="00A84622"/>
    <w:rsid w:val="00A84BF0"/>
    <w:rsid w:val="00A90D0E"/>
    <w:rsid w:val="00A9226B"/>
    <w:rsid w:val="00A9575C"/>
    <w:rsid w:val="00A95B56"/>
    <w:rsid w:val="00A95E81"/>
    <w:rsid w:val="00A969AF"/>
    <w:rsid w:val="00AB1A2E"/>
    <w:rsid w:val="00AB328A"/>
    <w:rsid w:val="00AB44C0"/>
    <w:rsid w:val="00AB4918"/>
    <w:rsid w:val="00AB4BC8"/>
    <w:rsid w:val="00AB6BA7"/>
    <w:rsid w:val="00AB7BE8"/>
    <w:rsid w:val="00AD0710"/>
    <w:rsid w:val="00AD09FB"/>
    <w:rsid w:val="00AD4DB9"/>
    <w:rsid w:val="00AD63C0"/>
    <w:rsid w:val="00AE35B2"/>
    <w:rsid w:val="00AE6AA0"/>
    <w:rsid w:val="00AF0A2C"/>
    <w:rsid w:val="00AF3548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446F"/>
    <w:rsid w:val="00BD2364"/>
    <w:rsid w:val="00BD28E3"/>
    <w:rsid w:val="00BD5BF4"/>
    <w:rsid w:val="00BE117E"/>
    <w:rsid w:val="00BE3261"/>
    <w:rsid w:val="00BE61AA"/>
    <w:rsid w:val="00BF00EF"/>
    <w:rsid w:val="00BF58FC"/>
    <w:rsid w:val="00C01F77"/>
    <w:rsid w:val="00C01FFC"/>
    <w:rsid w:val="00C05321"/>
    <w:rsid w:val="00C06AE4"/>
    <w:rsid w:val="00C114FF"/>
    <w:rsid w:val="00C11D49"/>
    <w:rsid w:val="00C12CC2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560"/>
    <w:rsid w:val="00C57A81"/>
    <w:rsid w:val="00C60193"/>
    <w:rsid w:val="00C603BD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1770"/>
    <w:rsid w:val="00CA28D8"/>
    <w:rsid w:val="00CA41CF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4C44"/>
    <w:rsid w:val="00D26B62"/>
    <w:rsid w:val="00D2760D"/>
    <w:rsid w:val="00D32624"/>
    <w:rsid w:val="00D35CC3"/>
    <w:rsid w:val="00D3691A"/>
    <w:rsid w:val="00D377E2"/>
    <w:rsid w:val="00D403E9"/>
    <w:rsid w:val="00D42DCB"/>
    <w:rsid w:val="00D45482"/>
    <w:rsid w:val="00D46DF2"/>
    <w:rsid w:val="00D47674"/>
    <w:rsid w:val="00D5338C"/>
    <w:rsid w:val="00D5581A"/>
    <w:rsid w:val="00D606B2"/>
    <w:rsid w:val="00D625A7"/>
    <w:rsid w:val="00D63575"/>
    <w:rsid w:val="00D64074"/>
    <w:rsid w:val="00D65777"/>
    <w:rsid w:val="00D665F0"/>
    <w:rsid w:val="00D728A0"/>
    <w:rsid w:val="00D74018"/>
    <w:rsid w:val="00D83661"/>
    <w:rsid w:val="00D87F66"/>
    <w:rsid w:val="00D9216A"/>
    <w:rsid w:val="00D95BBB"/>
    <w:rsid w:val="00D97E7D"/>
    <w:rsid w:val="00DA2A06"/>
    <w:rsid w:val="00DA342F"/>
    <w:rsid w:val="00DB1C8C"/>
    <w:rsid w:val="00DB3439"/>
    <w:rsid w:val="00DB3618"/>
    <w:rsid w:val="00DB468A"/>
    <w:rsid w:val="00DC2946"/>
    <w:rsid w:val="00DC4340"/>
    <w:rsid w:val="00DC550F"/>
    <w:rsid w:val="00DC64FD"/>
    <w:rsid w:val="00DD3B23"/>
    <w:rsid w:val="00DD53C3"/>
    <w:rsid w:val="00DD669D"/>
    <w:rsid w:val="00DE127F"/>
    <w:rsid w:val="00DE3422"/>
    <w:rsid w:val="00DE424A"/>
    <w:rsid w:val="00DE4419"/>
    <w:rsid w:val="00DE4F11"/>
    <w:rsid w:val="00DE67C4"/>
    <w:rsid w:val="00DF0ACA"/>
    <w:rsid w:val="00DF1588"/>
    <w:rsid w:val="00DF2245"/>
    <w:rsid w:val="00DF35C8"/>
    <w:rsid w:val="00DF4CE9"/>
    <w:rsid w:val="00DF4F68"/>
    <w:rsid w:val="00DF77CF"/>
    <w:rsid w:val="00E0068C"/>
    <w:rsid w:val="00E026E8"/>
    <w:rsid w:val="00E05BF1"/>
    <w:rsid w:val="00E060F7"/>
    <w:rsid w:val="00E103CA"/>
    <w:rsid w:val="00E124D3"/>
    <w:rsid w:val="00E1267F"/>
    <w:rsid w:val="00E14C47"/>
    <w:rsid w:val="00E17D31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6AFE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D7DE8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39AC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377D5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DB8"/>
    <w:rsid w:val="00F66F00"/>
    <w:rsid w:val="00F67187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DBD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C3D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cf01">
    <w:name w:val="cf01"/>
    <w:basedOn w:val="Standardnpsmoodstavce"/>
    <w:rsid w:val="00615813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rsid w:val="003C4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92218-5C7A-44D2-B53B-9C9EE74D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1693</Words>
  <Characters>9991</Characters>
  <Application>Microsoft Office Word</Application>
  <DocSecurity>0</DocSecurity>
  <Lines>83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36</cp:revision>
  <cp:lastPrinted>2025-06-30T11:57:00Z</cp:lastPrinted>
  <dcterms:created xsi:type="dcterms:W3CDTF">2024-11-03T19:15:00Z</dcterms:created>
  <dcterms:modified xsi:type="dcterms:W3CDTF">2025-06-30T11:57:00Z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