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4AC9" w14:textId="77777777" w:rsidR="00554D84" w:rsidRPr="00F75554" w:rsidRDefault="00554D84">
      <w:pPr>
        <w:jc w:val="center"/>
        <w:rPr>
          <w:b/>
        </w:rPr>
      </w:pPr>
    </w:p>
    <w:p w14:paraId="49150B90" w14:textId="77777777" w:rsidR="00554D84" w:rsidRPr="00F75554" w:rsidRDefault="00554D84">
      <w:pPr>
        <w:jc w:val="center"/>
        <w:rPr>
          <w:b/>
        </w:rPr>
      </w:pPr>
    </w:p>
    <w:p w14:paraId="4769679B" w14:textId="77777777" w:rsidR="00554D84" w:rsidRPr="00F75554" w:rsidRDefault="00554D84">
      <w:pPr>
        <w:jc w:val="center"/>
        <w:rPr>
          <w:b/>
        </w:rPr>
      </w:pPr>
    </w:p>
    <w:p w14:paraId="31B88C69" w14:textId="77777777" w:rsidR="00554D84" w:rsidRPr="00F75554" w:rsidRDefault="00554D84">
      <w:pPr>
        <w:jc w:val="center"/>
        <w:rPr>
          <w:b/>
        </w:rPr>
      </w:pPr>
    </w:p>
    <w:p w14:paraId="0FEF6F97" w14:textId="77777777" w:rsidR="00554D84" w:rsidRPr="00F75554" w:rsidRDefault="00554D84">
      <w:pPr>
        <w:jc w:val="center"/>
        <w:rPr>
          <w:b/>
        </w:rPr>
      </w:pPr>
    </w:p>
    <w:p w14:paraId="6F98A65B" w14:textId="77777777" w:rsidR="00554D84" w:rsidRPr="00F75554" w:rsidRDefault="00554D84">
      <w:pPr>
        <w:jc w:val="center"/>
        <w:rPr>
          <w:b/>
        </w:rPr>
      </w:pPr>
    </w:p>
    <w:p w14:paraId="4E32DB3B" w14:textId="77777777" w:rsidR="00554D84" w:rsidRPr="00F75554" w:rsidRDefault="00554D84">
      <w:pPr>
        <w:jc w:val="center"/>
        <w:rPr>
          <w:b/>
        </w:rPr>
      </w:pPr>
    </w:p>
    <w:p w14:paraId="10114F1D" w14:textId="77777777" w:rsidR="00554D84" w:rsidRPr="00F75554" w:rsidRDefault="00554D84">
      <w:pPr>
        <w:jc w:val="center"/>
        <w:rPr>
          <w:b/>
        </w:rPr>
      </w:pPr>
    </w:p>
    <w:p w14:paraId="0314B580" w14:textId="77777777" w:rsidR="00554D84" w:rsidRPr="00F75554" w:rsidRDefault="00554D84">
      <w:pPr>
        <w:jc w:val="center"/>
        <w:rPr>
          <w:b/>
        </w:rPr>
      </w:pPr>
    </w:p>
    <w:p w14:paraId="4C839830" w14:textId="77777777" w:rsidR="00554D84" w:rsidRPr="00F75554" w:rsidRDefault="00554D84">
      <w:pPr>
        <w:jc w:val="center"/>
        <w:rPr>
          <w:b/>
        </w:rPr>
      </w:pPr>
    </w:p>
    <w:p w14:paraId="6F72351D" w14:textId="77777777" w:rsidR="00554D84" w:rsidRPr="00F75554" w:rsidRDefault="00554D84">
      <w:pPr>
        <w:jc w:val="center"/>
        <w:rPr>
          <w:b/>
        </w:rPr>
      </w:pPr>
    </w:p>
    <w:p w14:paraId="0B6C9BEA" w14:textId="77777777" w:rsidR="00554D84" w:rsidRPr="00F75554" w:rsidRDefault="00554D84">
      <w:pPr>
        <w:jc w:val="center"/>
        <w:rPr>
          <w:b/>
        </w:rPr>
      </w:pPr>
    </w:p>
    <w:p w14:paraId="60A61594" w14:textId="77777777" w:rsidR="00554D84" w:rsidRPr="00F75554" w:rsidRDefault="00554D84">
      <w:pPr>
        <w:jc w:val="center"/>
        <w:rPr>
          <w:b/>
        </w:rPr>
      </w:pPr>
    </w:p>
    <w:p w14:paraId="5E96CA19" w14:textId="77777777" w:rsidR="00554D84" w:rsidRPr="00F75554" w:rsidRDefault="00554D84">
      <w:pPr>
        <w:jc w:val="center"/>
        <w:rPr>
          <w:b/>
        </w:rPr>
      </w:pPr>
    </w:p>
    <w:p w14:paraId="59D3FA2C" w14:textId="77777777" w:rsidR="00554D84" w:rsidRPr="00F75554" w:rsidRDefault="00554D84">
      <w:pPr>
        <w:jc w:val="center"/>
        <w:rPr>
          <w:b/>
        </w:rPr>
      </w:pPr>
    </w:p>
    <w:p w14:paraId="343142B3" w14:textId="77777777" w:rsidR="00554D84" w:rsidRPr="00F75554" w:rsidRDefault="00554D84">
      <w:pPr>
        <w:jc w:val="center"/>
        <w:rPr>
          <w:b/>
        </w:rPr>
      </w:pPr>
    </w:p>
    <w:p w14:paraId="60D8A943" w14:textId="77777777" w:rsidR="00554D84" w:rsidRPr="00F75554" w:rsidRDefault="00554D84">
      <w:pPr>
        <w:jc w:val="center"/>
        <w:rPr>
          <w:b/>
        </w:rPr>
      </w:pPr>
    </w:p>
    <w:p w14:paraId="72E2602E" w14:textId="77777777" w:rsidR="00554D84" w:rsidRPr="00F75554" w:rsidRDefault="00554D84">
      <w:pPr>
        <w:jc w:val="center"/>
        <w:rPr>
          <w:b/>
        </w:rPr>
      </w:pPr>
    </w:p>
    <w:p w14:paraId="7190B3AD" w14:textId="77777777" w:rsidR="00554D84" w:rsidRPr="00F75554" w:rsidRDefault="00554D84">
      <w:pPr>
        <w:jc w:val="center"/>
        <w:rPr>
          <w:b/>
        </w:rPr>
      </w:pPr>
    </w:p>
    <w:p w14:paraId="5749F480" w14:textId="77777777" w:rsidR="00554D84" w:rsidRPr="00F75554" w:rsidRDefault="00554D84">
      <w:pPr>
        <w:jc w:val="center"/>
        <w:rPr>
          <w:b/>
        </w:rPr>
      </w:pPr>
    </w:p>
    <w:p w14:paraId="4B35A7B1" w14:textId="77777777" w:rsidR="00554D84" w:rsidRPr="00F75554" w:rsidRDefault="00554D84">
      <w:pPr>
        <w:jc w:val="center"/>
        <w:rPr>
          <w:b/>
        </w:rPr>
      </w:pPr>
    </w:p>
    <w:p w14:paraId="646F1F4B" w14:textId="77777777" w:rsidR="00554D84" w:rsidRPr="00F75554" w:rsidRDefault="00554D84">
      <w:pPr>
        <w:jc w:val="center"/>
        <w:rPr>
          <w:b/>
        </w:rPr>
      </w:pPr>
    </w:p>
    <w:p w14:paraId="161072F7" w14:textId="77777777" w:rsidR="00554D84" w:rsidRPr="00F75554" w:rsidRDefault="00554D84" w:rsidP="00916877">
      <w:pPr>
        <w:jc w:val="center"/>
        <w:outlineLvl w:val="0"/>
        <w:rPr>
          <w:b/>
        </w:rPr>
      </w:pPr>
      <w:r w:rsidRPr="00F75554">
        <w:rPr>
          <w:b/>
        </w:rPr>
        <w:t>PŘÍLOHA I</w:t>
      </w:r>
    </w:p>
    <w:p w14:paraId="101724BB" w14:textId="77777777" w:rsidR="00554D84" w:rsidRPr="00F75554" w:rsidRDefault="00554D84">
      <w:pPr>
        <w:jc w:val="center"/>
        <w:rPr>
          <w:b/>
        </w:rPr>
      </w:pPr>
    </w:p>
    <w:p w14:paraId="62E8D9D8" w14:textId="77777777" w:rsidR="00554D84" w:rsidRPr="00F75554" w:rsidRDefault="00554D84" w:rsidP="00916877">
      <w:pPr>
        <w:jc w:val="center"/>
        <w:outlineLvl w:val="0"/>
        <w:rPr>
          <w:b/>
        </w:rPr>
      </w:pPr>
      <w:r w:rsidRPr="00F75554">
        <w:rPr>
          <w:b/>
        </w:rPr>
        <w:t>SOUHRN ÚDAJŮ O PŘÍPRAVKU</w:t>
      </w:r>
    </w:p>
    <w:p w14:paraId="19FA315A" w14:textId="77777777" w:rsidR="00554D84" w:rsidRPr="00F75554" w:rsidRDefault="00554D84">
      <w:pPr>
        <w:jc w:val="center"/>
      </w:pPr>
    </w:p>
    <w:p w14:paraId="2E44032B" w14:textId="77777777" w:rsidR="00554D84" w:rsidRPr="00F75554" w:rsidRDefault="00554D84">
      <w:r w:rsidRPr="00F75554">
        <w:br w:type="page"/>
      </w:r>
      <w:r w:rsidRPr="00F75554">
        <w:rPr>
          <w:b/>
        </w:rPr>
        <w:lastRenderedPageBreak/>
        <w:t>1.</w:t>
      </w:r>
      <w:r w:rsidRPr="00F75554">
        <w:rPr>
          <w:b/>
        </w:rPr>
        <w:tab/>
        <w:t>NÁZEV VETERINÁRNÍHO LÉČIVÉHO PŘÍPRAVKU</w:t>
      </w:r>
    </w:p>
    <w:p w14:paraId="023A4850" w14:textId="77777777" w:rsidR="00554D84" w:rsidRPr="00F75554" w:rsidRDefault="00554D84"/>
    <w:p w14:paraId="10F4E7AD" w14:textId="77777777" w:rsidR="005A0A88" w:rsidRPr="006E6DFC" w:rsidRDefault="005A0A88" w:rsidP="00916877">
      <w:pPr>
        <w:jc w:val="both"/>
        <w:outlineLvl w:val="0"/>
      </w:pPr>
      <w:bookmarkStart w:id="0" w:name="_Hlk179793092"/>
      <w:bookmarkStart w:id="1" w:name="_GoBack"/>
      <w:r w:rsidRPr="006E6DFC">
        <w:t>ISOFLURIN 1000 mg/g</w:t>
      </w:r>
      <w:r>
        <w:t xml:space="preserve"> tekutina</w:t>
      </w:r>
      <w:r w:rsidR="00010A2F" w:rsidRPr="00010A2F">
        <w:t xml:space="preserve"> </w:t>
      </w:r>
      <w:r w:rsidR="00010A2F">
        <w:t>k inhalaci parou</w:t>
      </w:r>
      <w:r w:rsidR="00687F31">
        <w:t xml:space="preserve"> </w:t>
      </w:r>
    </w:p>
    <w:bookmarkEnd w:id="0"/>
    <w:bookmarkEnd w:id="1"/>
    <w:p w14:paraId="1E689DAF" w14:textId="507DB14D" w:rsidR="00554D84" w:rsidRDefault="00554D84"/>
    <w:p w14:paraId="0107C1E6" w14:textId="77777777" w:rsidR="004E3CB6" w:rsidRPr="00F75554" w:rsidRDefault="004E3CB6"/>
    <w:p w14:paraId="0389078E" w14:textId="77777777" w:rsidR="00554D84" w:rsidRPr="00F75554" w:rsidRDefault="00554D84">
      <w:r w:rsidRPr="00F75554">
        <w:rPr>
          <w:b/>
        </w:rPr>
        <w:t>2.</w:t>
      </w:r>
      <w:r w:rsidRPr="00F75554">
        <w:rPr>
          <w:b/>
        </w:rPr>
        <w:tab/>
        <w:t>KVALITATIVNÍ A KVANTITATIVNÍ SLOŽENÍ</w:t>
      </w:r>
    </w:p>
    <w:p w14:paraId="3AF38A55" w14:textId="77777777" w:rsidR="00554D84" w:rsidRDefault="00554D84"/>
    <w:p w14:paraId="2C0EBE1D" w14:textId="4FACF41A" w:rsidR="005A0A88" w:rsidRPr="005C33E8" w:rsidRDefault="00400C06" w:rsidP="005A0A88">
      <w:r>
        <w:t>Každý</w:t>
      </w:r>
      <w:r w:rsidR="005A0A88" w:rsidRPr="005C33E8">
        <w:t xml:space="preserve"> </w:t>
      </w:r>
      <w:r w:rsidR="005A0A88">
        <w:t xml:space="preserve">g </w:t>
      </w:r>
      <w:r w:rsidR="005A0A88" w:rsidRPr="005C33E8">
        <w:t>obsahuje:</w:t>
      </w:r>
    </w:p>
    <w:p w14:paraId="0F27A983" w14:textId="77777777" w:rsidR="005A0A88" w:rsidRPr="00F75554" w:rsidRDefault="005A0A88"/>
    <w:p w14:paraId="4CA03334" w14:textId="77777777" w:rsidR="00554D84" w:rsidRPr="00F75554" w:rsidRDefault="00554D84" w:rsidP="00916877">
      <w:pPr>
        <w:outlineLvl w:val="0"/>
        <w:rPr>
          <w:b/>
        </w:rPr>
      </w:pPr>
      <w:r w:rsidRPr="00F75554">
        <w:rPr>
          <w:b/>
        </w:rPr>
        <w:t>Léčivá látka:</w:t>
      </w:r>
    </w:p>
    <w:p w14:paraId="38D93579" w14:textId="3F85C9FE" w:rsidR="005A0A88" w:rsidRPr="006E6DFC" w:rsidRDefault="005A0A88" w:rsidP="009A4A15">
      <w:pPr>
        <w:tabs>
          <w:tab w:val="left" w:leader="dot" w:pos="1843"/>
        </w:tabs>
        <w:jc w:val="both"/>
      </w:pPr>
      <w:proofErr w:type="spellStart"/>
      <w:r w:rsidRPr="006E6DFC">
        <w:t>Isofluran</w:t>
      </w:r>
      <w:r>
        <w:t>um</w:t>
      </w:r>
      <w:proofErr w:type="spellEnd"/>
      <w:r w:rsidR="000F46C8">
        <w:tab/>
      </w:r>
      <w:r w:rsidRPr="006E6DFC">
        <w:t>1000 mg</w:t>
      </w:r>
    </w:p>
    <w:p w14:paraId="7FE525CA" w14:textId="77777777" w:rsidR="00554D84" w:rsidRPr="00F75554" w:rsidRDefault="00554D84"/>
    <w:p w14:paraId="14E7B77D" w14:textId="391D69BB" w:rsidR="00554D84" w:rsidRPr="00F75554" w:rsidRDefault="00974CF6">
      <w:r>
        <w:t xml:space="preserve">Tento veterinární léčivý přípravek neobsahuje </w:t>
      </w:r>
      <w:r w:rsidR="00D36397" w:rsidRPr="00D36397">
        <w:t>žádnou pomocnou látku</w:t>
      </w:r>
      <w:r w:rsidR="00D36397">
        <w:t>.</w:t>
      </w:r>
    </w:p>
    <w:p w14:paraId="1876E8B1" w14:textId="77777777" w:rsidR="00554D84" w:rsidRPr="00F75554" w:rsidRDefault="00554D84"/>
    <w:p w14:paraId="7D56201D" w14:textId="79A86101" w:rsidR="005A0A88" w:rsidRPr="007D7A10" w:rsidRDefault="005A0A88" w:rsidP="005A0A88">
      <w:pPr>
        <w:jc w:val="both"/>
      </w:pPr>
      <w:r>
        <w:t xml:space="preserve">Čirá, bezbarvá, </w:t>
      </w:r>
      <w:r w:rsidR="00CC7701">
        <w:t>pohyblivá, těžká</w:t>
      </w:r>
      <w:r w:rsidR="00974CF6">
        <w:t xml:space="preserve"> </w:t>
      </w:r>
      <w:r w:rsidR="00CC7701">
        <w:t>tekutina</w:t>
      </w:r>
      <w:r>
        <w:t>.</w:t>
      </w:r>
    </w:p>
    <w:p w14:paraId="6C1B01BA" w14:textId="21A64FC0" w:rsidR="00554D84" w:rsidRDefault="00554D84"/>
    <w:p w14:paraId="044E3F43" w14:textId="77777777" w:rsidR="004E3CB6" w:rsidRPr="00F75554" w:rsidRDefault="004E3CB6"/>
    <w:p w14:paraId="631E2CE3" w14:textId="2E599130" w:rsidR="00554D84" w:rsidRPr="00F75554" w:rsidRDefault="00D36397">
      <w:r>
        <w:rPr>
          <w:b/>
        </w:rPr>
        <w:t>3</w:t>
      </w:r>
      <w:r w:rsidR="00554D84" w:rsidRPr="00F75554">
        <w:rPr>
          <w:b/>
        </w:rPr>
        <w:t>.</w:t>
      </w:r>
      <w:r w:rsidR="00554D84" w:rsidRPr="00F75554">
        <w:rPr>
          <w:b/>
        </w:rPr>
        <w:tab/>
      </w:r>
      <w:r w:rsidRPr="00D36397">
        <w:rPr>
          <w:b/>
        </w:rPr>
        <w:t>KLINICKÉ INFORMACE</w:t>
      </w:r>
    </w:p>
    <w:p w14:paraId="17ACE519" w14:textId="77777777" w:rsidR="00554D84" w:rsidRPr="00F75554" w:rsidRDefault="00554D84"/>
    <w:p w14:paraId="5EDDA162" w14:textId="3D23AEB0" w:rsidR="00554D84" w:rsidRPr="00F75554" w:rsidRDefault="00D36397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.1</w:t>
      </w:r>
      <w:r w:rsidR="00554D84" w:rsidRPr="00F75554">
        <w:rPr>
          <w:b/>
        </w:rPr>
        <w:tab/>
        <w:t>Cílové druhy zvířat</w:t>
      </w:r>
    </w:p>
    <w:p w14:paraId="77851A5E" w14:textId="77777777" w:rsidR="005A0A88" w:rsidRDefault="005A0A88" w:rsidP="005A0A88">
      <w:pPr>
        <w:jc w:val="both"/>
      </w:pPr>
    </w:p>
    <w:p w14:paraId="48518C52" w14:textId="77777777" w:rsidR="005A0A88" w:rsidRDefault="005A0A88" w:rsidP="00916877">
      <w:pPr>
        <w:jc w:val="both"/>
        <w:outlineLvl w:val="0"/>
      </w:pPr>
      <w:r w:rsidRPr="0077423A">
        <w:t xml:space="preserve">Koně, psi, kočky, okrasné ptactvo, plazi, </w:t>
      </w:r>
      <w:r w:rsidR="00E9141D">
        <w:t>potkani</w:t>
      </w:r>
      <w:r w:rsidRPr="0077423A">
        <w:t xml:space="preserve">, myši, </w:t>
      </w:r>
      <w:r w:rsidR="00E9141D" w:rsidRPr="0077423A">
        <w:t>křeč</w:t>
      </w:r>
      <w:r w:rsidR="00E9141D">
        <w:t>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fretky.</w:t>
      </w:r>
    </w:p>
    <w:p w14:paraId="7B810F82" w14:textId="77777777" w:rsidR="00554D84" w:rsidRPr="00F75554" w:rsidRDefault="00554D84"/>
    <w:p w14:paraId="62DCDF51" w14:textId="1CF15E05" w:rsidR="00484F3B" w:rsidRPr="00B41D57" w:rsidRDefault="00484F3B" w:rsidP="00484F3B">
      <w:pPr>
        <w:pStyle w:val="Style1"/>
      </w:pPr>
      <w:r>
        <w:rPr>
          <w:b w:val="0"/>
        </w:rPr>
        <w:t>3</w:t>
      </w:r>
      <w:r w:rsidR="00554D84" w:rsidRPr="00F75554">
        <w:t>.2</w:t>
      </w:r>
      <w:r w:rsidR="00554D84" w:rsidRPr="00F75554">
        <w:tab/>
      </w:r>
      <w:r w:rsidRPr="00484F3B">
        <w:t>Indikace pro použití pro každý cílový druh zvířat</w:t>
      </w:r>
    </w:p>
    <w:p w14:paraId="3B45D041" w14:textId="77777777" w:rsidR="00554D84" w:rsidRDefault="00554D84" w:rsidP="00484F3B">
      <w:pPr>
        <w:outlineLvl w:val="0"/>
      </w:pPr>
    </w:p>
    <w:p w14:paraId="00532C7A" w14:textId="77777777" w:rsidR="00870076" w:rsidRDefault="00870076" w:rsidP="00916877">
      <w:pPr>
        <w:jc w:val="both"/>
        <w:outlineLvl w:val="0"/>
      </w:pPr>
      <w:r>
        <w:t>Navození a udržování celkové anestezie.</w:t>
      </w:r>
    </w:p>
    <w:p w14:paraId="11DDF627" w14:textId="77777777" w:rsidR="00870076" w:rsidRPr="00F75554" w:rsidRDefault="00870076"/>
    <w:p w14:paraId="0B38E1A2" w14:textId="00343309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.3</w:t>
      </w:r>
      <w:r w:rsidR="00554D84" w:rsidRPr="00F75554">
        <w:rPr>
          <w:b/>
        </w:rPr>
        <w:tab/>
        <w:t>Kontraindikace</w:t>
      </w:r>
    </w:p>
    <w:p w14:paraId="2034ACD2" w14:textId="77777777" w:rsidR="00554D84" w:rsidRPr="00F75554" w:rsidRDefault="00554D84"/>
    <w:p w14:paraId="1FD6BD54" w14:textId="18142456" w:rsidR="00870076" w:rsidRPr="007D7A10" w:rsidRDefault="00870076" w:rsidP="00870076">
      <w:pPr>
        <w:jc w:val="both"/>
      </w:pPr>
      <w:r w:rsidRPr="007D7A10">
        <w:t>Nepoužívat v</w:t>
      </w:r>
      <w:r>
        <w:t xml:space="preserve"> případě známé </w:t>
      </w:r>
      <w:r w:rsidR="00C53E3C">
        <w:t>dispozice k</w:t>
      </w:r>
      <w:r>
        <w:t xml:space="preserve"> maligní hypertermii.</w:t>
      </w:r>
    </w:p>
    <w:p w14:paraId="0C29FEAF" w14:textId="6D96A26E" w:rsidR="00870076" w:rsidRDefault="00870076" w:rsidP="009A4A15">
      <w:pPr>
        <w:ind w:left="0" w:firstLine="0"/>
        <w:jc w:val="both"/>
      </w:pPr>
      <w:r w:rsidRPr="007D7A10">
        <w:t xml:space="preserve">Nepoužívat v případě přecitlivělosti na </w:t>
      </w:r>
      <w:proofErr w:type="spellStart"/>
      <w:r w:rsidR="00974CF6">
        <w:t>isofluran</w:t>
      </w:r>
      <w:proofErr w:type="spellEnd"/>
      <w:r w:rsidR="00974CF6">
        <w:t xml:space="preserve"> nebo na jiné halogenované látky / halogenovaná inhalační anestetika.</w:t>
      </w:r>
    </w:p>
    <w:p w14:paraId="4F94633F" w14:textId="77777777" w:rsidR="00554D84" w:rsidRPr="00F75554" w:rsidRDefault="00554D84"/>
    <w:p w14:paraId="0AB04A32" w14:textId="708CB1CB" w:rsidR="00554D84" w:rsidRPr="00F75554" w:rsidRDefault="00484F3B" w:rsidP="00916877">
      <w:pPr>
        <w:outlineLvl w:val="0"/>
        <w:rPr>
          <w:b/>
        </w:rPr>
      </w:pPr>
      <w:r>
        <w:rPr>
          <w:b/>
        </w:rPr>
        <w:t>3</w:t>
      </w:r>
      <w:r w:rsidR="00554D84" w:rsidRPr="00F75554">
        <w:rPr>
          <w:b/>
        </w:rPr>
        <w:t>.4</w:t>
      </w:r>
      <w:r w:rsidR="00554D84" w:rsidRPr="00F75554">
        <w:rPr>
          <w:b/>
        </w:rPr>
        <w:tab/>
        <w:t xml:space="preserve">Zvláštní upozornění </w:t>
      </w:r>
    </w:p>
    <w:p w14:paraId="281B1FA1" w14:textId="77777777" w:rsidR="00554D84" w:rsidRPr="00F75554" w:rsidRDefault="00554D84"/>
    <w:p w14:paraId="3399378F" w14:textId="64825660" w:rsidR="00870076" w:rsidRPr="00F311F7" w:rsidRDefault="00870076" w:rsidP="00870076">
      <w:pPr>
        <w:ind w:left="0" w:firstLine="0"/>
      </w:pPr>
      <w:r w:rsidRPr="00F311F7">
        <w:t xml:space="preserve">Snadnost a rychlost změny </w:t>
      </w:r>
      <w:r>
        <w:t>hloubky</w:t>
      </w:r>
      <w:r w:rsidRPr="00F311F7">
        <w:t xml:space="preserve"> </w:t>
      </w:r>
      <w:r w:rsidR="00454E6A">
        <w:t>anestezie</w:t>
      </w:r>
      <w:r>
        <w:t xml:space="preserve"> při použití</w:t>
      </w:r>
      <w:r w:rsidRPr="00F311F7">
        <w:t xml:space="preserve"> </w:t>
      </w:r>
      <w:proofErr w:type="spellStart"/>
      <w:r w:rsidRPr="00F311F7">
        <w:t>isofluran</w:t>
      </w:r>
      <w:r>
        <w:t>u</w:t>
      </w:r>
      <w:proofErr w:type="spellEnd"/>
      <w:r w:rsidRPr="00F311F7">
        <w:t xml:space="preserve"> a</w:t>
      </w:r>
      <w:r w:rsidR="00974CF6">
        <w:t xml:space="preserve"> jeho</w:t>
      </w:r>
      <w:r>
        <w:t xml:space="preserve"> </w:t>
      </w:r>
      <w:r w:rsidR="00E9141D">
        <w:t>pomalý</w:t>
      </w:r>
      <w:r w:rsidRPr="00F311F7">
        <w:t xml:space="preserve"> metabolismu</w:t>
      </w:r>
      <w:r>
        <w:t>s</w:t>
      </w:r>
      <w:r w:rsidRPr="00F311F7">
        <w:t xml:space="preserve"> mohou být považovány za </w:t>
      </w:r>
      <w:r>
        <w:t>výhodu</w:t>
      </w:r>
      <w:r w:rsidRPr="00F311F7">
        <w:t xml:space="preserve"> </w:t>
      </w:r>
      <w:r>
        <w:t>při</w:t>
      </w:r>
      <w:r w:rsidRPr="00F311F7">
        <w:t xml:space="preserve"> jeho použití </w:t>
      </w:r>
      <w:r>
        <w:t>u</w:t>
      </w:r>
      <w:r w:rsidRPr="00F311F7">
        <w:t xml:space="preserve"> speciálních skupin pacientů, jako jsou staří nebo mladí</w:t>
      </w:r>
      <w:r w:rsidR="00E9141D" w:rsidRPr="00E9141D">
        <w:t xml:space="preserve"> </w:t>
      </w:r>
      <w:r w:rsidR="00E9141D">
        <w:t>jedinci nebo jedinci</w:t>
      </w:r>
      <w:r w:rsidRPr="00F311F7">
        <w:t xml:space="preserve"> s narušenou funkcí jater, ledvin nebo </w:t>
      </w:r>
      <w:r w:rsidR="00E9141D">
        <w:t>srdce</w:t>
      </w:r>
      <w:r w:rsidRPr="00F311F7">
        <w:t>.</w:t>
      </w:r>
    </w:p>
    <w:p w14:paraId="17F53B26" w14:textId="77777777" w:rsidR="00554D84" w:rsidRPr="00F75554" w:rsidRDefault="00554D84" w:rsidP="00870076">
      <w:pPr>
        <w:ind w:left="0" w:firstLine="0"/>
      </w:pPr>
    </w:p>
    <w:p w14:paraId="35EADE3F" w14:textId="608DA53E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.5</w:t>
      </w:r>
      <w:r w:rsidR="00554D84" w:rsidRPr="00F75554">
        <w:rPr>
          <w:b/>
        </w:rPr>
        <w:tab/>
        <w:t>Zvláštní opatření pro použití</w:t>
      </w:r>
    </w:p>
    <w:p w14:paraId="0E5CEEA2" w14:textId="77777777" w:rsidR="00554D84" w:rsidRPr="00F75554" w:rsidRDefault="00554D84"/>
    <w:p w14:paraId="64812F17" w14:textId="77777777" w:rsidR="00484F3B" w:rsidRPr="00B41D57" w:rsidRDefault="00484F3B" w:rsidP="00484F3B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7994BF9" w14:textId="77777777" w:rsidR="00DC7BE3" w:rsidRDefault="00DC7BE3" w:rsidP="00870076">
      <w:pPr>
        <w:ind w:left="0" w:firstLine="0"/>
      </w:pPr>
    </w:p>
    <w:p w14:paraId="7F04798D" w14:textId="77777777" w:rsidR="00DC7BE3" w:rsidRDefault="00DC7BE3" w:rsidP="00870076">
      <w:pPr>
        <w:ind w:left="0" w:firstLine="0"/>
      </w:pPr>
      <w:bookmarkStart w:id="2" w:name="_Hlk51946049"/>
      <w:proofErr w:type="spellStart"/>
      <w:r>
        <w:t>Isofluran</w:t>
      </w:r>
      <w:proofErr w:type="spellEnd"/>
      <w:r>
        <w:t xml:space="preserve"> má </w:t>
      </w:r>
      <w:r w:rsidR="00400329">
        <w:t>jen malé</w:t>
      </w:r>
      <w:r>
        <w:t xml:space="preserve"> nebo žádné analgetické vlastnosti. Před operačním zákrokem je vždy nutné podat dostatečnou analgezii. Před ukončením celkové </w:t>
      </w:r>
      <w:r w:rsidR="00454E6A">
        <w:t>anestezie</w:t>
      </w:r>
      <w:r>
        <w:t xml:space="preserve"> je třeba zvážit potřeby daného pacienta v oblasti analgezie.</w:t>
      </w:r>
    </w:p>
    <w:p w14:paraId="69B81E37" w14:textId="77777777" w:rsidR="00DC7BE3" w:rsidRDefault="00DC7BE3" w:rsidP="00870076">
      <w:pPr>
        <w:ind w:left="0" w:firstLine="0"/>
      </w:pPr>
    </w:p>
    <w:bookmarkEnd w:id="2"/>
    <w:p w14:paraId="576C17E5" w14:textId="773894C9" w:rsidR="00870076" w:rsidRDefault="00870076" w:rsidP="00870076">
      <w:pPr>
        <w:ind w:left="0" w:firstLine="0"/>
      </w:pPr>
      <w:r w:rsidRPr="007D7A10">
        <w:t>Použit</w:t>
      </w:r>
      <w:r>
        <w:t>í</w:t>
      </w:r>
      <w:r w:rsidRPr="007D7A10">
        <w:t xml:space="preserve"> </w:t>
      </w:r>
      <w:r>
        <w:t xml:space="preserve">přípravku u pacientů </w:t>
      </w:r>
      <w:r w:rsidR="00DC7BE3">
        <w:t xml:space="preserve">s onemocněním srdce </w:t>
      </w:r>
      <w:r w:rsidRPr="007D7A10">
        <w:t>pouze po zvážení terapeutického prospěchu a rizika příslušným veterinárním lékařem.</w:t>
      </w:r>
    </w:p>
    <w:p w14:paraId="68DD85F4" w14:textId="77777777" w:rsidR="00DC7BE3" w:rsidRDefault="00DC7BE3" w:rsidP="00870076">
      <w:pPr>
        <w:ind w:left="0" w:firstLine="0"/>
      </w:pPr>
    </w:p>
    <w:p w14:paraId="1568D2B6" w14:textId="7A778BAB" w:rsidR="00870076" w:rsidRDefault="00870076" w:rsidP="00870076">
      <w:pPr>
        <w:ind w:left="0" w:firstLine="0"/>
      </w:pPr>
      <w:r w:rsidRPr="00700303">
        <w:t xml:space="preserve">Je </w:t>
      </w:r>
      <w:r>
        <w:t>nutno</w:t>
      </w:r>
      <w:r w:rsidRPr="00700303">
        <w:t xml:space="preserve"> monitorovat </w:t>
      </w:r>
      <w:r w:rsidR="00E9141D">
        <w:t>funkc</w:t>
      </w:r>
      <w:r w:rsidR="00893DAB">
        <w:t>i</w:t>
      </w:r>
      <w:r w:rsidR="00E9141D">
        <w:t xml:space="preserve"> a frekvenc</w:t>
      </w:r>
      <w:r w:rsidR="00893DAB">
        <w:t>i</w:t>
      </w:r>
      <w:r w:rsidR="00E9141D">
        <w:t xml:space="preserve"> </w:t>
      </w:r>
      <w:r w:rsidRPr="00700303">
        <w:t xml:space="preserve">dýchání a </w:t>
      </w:r>
      <w:r>
        <w:t>pulsu</w:t>
      </w:r>
      <w:r w:rsidRPr="00700303">
        <w:t xml:space="preserve">. Zástava dechu by měla být </w:t>
      </w:r>
      <w:r w:rsidR="00E9141D">
        <w:t>řešena</w:t>
      </w:r>
      <w:r w:rsidRPr="00700303">
        <w:t xml:space="preserve"> </w:t>
      </w:r>
      <w:r>
        <w:t>asistovanou</w:t>
      </w:r>
      <w:r w:rsidRPr="00700303">
        <w:t xml:space="preserve"> ventilac</w:t>
      </w:r>
      <w:r w:rsidR="00C02AA3">
        <w:t>í</w:t>
      </w:r>
      <w:r w:rsidRPr="00700303">
        <w:t>.</w:t>
      </w:r>
      <w:r w:rsidR="00DC7BE3">
        <w:t xml:space="preserve"> </w:t>
      </w:r>
      <w:r w:rsidRPr="00700303">
        <w:t>Je důležité udržovat volné dýchací cesty a řádn</w:t>
      </w:r>
      <w:r w:rsidR="00DC7BE3">
        <w:t>é</w:t>
      </w:r>
      <w:r w:rsidRPr="00700303">
        <w:t xml:space="preserve"> okysličení tkání během udržování </w:t>
      </w:r>
      <w:r w:rsidR="00454E6A">
        <w:t>anestezie</w:t>
      </w:r>
      <w:r w:rsidRPr="00700303">
        <w:t>. V případě srdeční zástavy provést kompletní kardiopulmoná</w:t>
      </w:r>
      <w:r w:rsidR="00893DAB">
        <w:t>l</w:t>
      </w:r>
      <w:r w:rsidRPr="00700303">
        <w:t>ní resuscitaci.</w:t>
      </w:r>
    </w:p>
    <w:p w14:paraId="71684743" w14:textId="77777777" w:rsidR="00DC7BE3" w:rsidRPr="00893DAB" w:rsidRDefault="00DD078F" w:rsidP="00893DAB">
      <w:pPr>
        <w:ind w:left="0" w:firstLine="0"/>
      </w:pPr>
      <w:bookmarkStart w:id="3" w:name="_Hlk47018614"/>
      <w:r w:rsidRPr="00893DAB">
        <w:t>M</w:t>
      </w:r>
      <w:r w:rsidR="00DC7BE3" w:rsidRPr="00893DAB">
        <w:t>etabolism</w:t>
      </w:r>
      <w:r w:rsidRPr="00893DAB">
        <w:t>us</w:t>
      </w:r>
      <w:r w:rsidR="00DC7BE3" w:rsidRPr="00893DAB">
        <w:t xml:space="preserve"> </w:t>
      </w:r>
      <w:proofErr w:type="spellStart"/>
      <w:r w:rsidR="00DC7BE3" w:rsidRPr="00893DAB">
        <w:t>isofluran</w:t>
      </w:r>
      <w:r w:rsidRPr="00893DAB">
        <w:t>u</w:t>
      </w:r>
      <w:proofErr w:type="spellEnd"/>
      <w:r w:rsidR="00DC7BE3" w:rsidRPr="00893DAB">
        <w:t xml:space="preserve"> </w:t>
      </w:r>
      <w:r w:rsidRPr="00893DAB">
        <w:t xml:space="preserve">u ptáků a </w:t>
      </w:r>
      <w:r w:rsidR="00B969D2">
        <w:t>drobných</w:t>
      </w:r>
      <w:r w:rsidRPr="00893DAB">
        <w:t xml:space="preserve"> savců může být ovlivněn snížením tělesné teploty</w:t>
      </w:r>
      <w:r w:rsidR="00DC7BE3" w:rsidRPr="00893DAB">
        <w:t xml:space="preserve">, </w:t>
      </w:r>
      <w:r w:rsidRPr="00893DAB">
        <w:t>k níž může dojít sekundárně při vysokém poměru povrchu</w:t>
      </w:r>
      <w:r w:rsidR="00DC7BE3" w:rsidRPr="00893DAB">
        <w:t xml:space="preserve"> </w:t>
      </w:r>
      <w:r w:rsidRPr="00893DAB">
        <w:t>a živé hmotnosti</w:t>
      </w:r>
      <w:r w:rsidR="00DC7BE3" w:rsidRPr="00893DAB">
        <w:t xml:space="preserve">. </w:t>
      </w:r>
      <w:r w:rsidRPr="00893DAB">
        <w:t>Proto je v průběhu zákroku nutné tělesnou teplotu monitorovat a udržovat stabilní</w:t>
      </w:r>
      <w:r w:rsidR="00DC7BE3" w:rsidRPr="00893DAB">
        <w:t xml:space="preserve">. </w:t>
      </w:r>
    </w:p>
    <w:p w14:paraId="4882C98E" w14:textId="77777777" w:rsidR="00DC7BE3" w:rsidRPr="00893DAB" w:rsidRDefault="00DD078F" w:rsidP="00893DAB">
      <w:pPr>
        <w:ind w:left="0" w:firstLine="0"/>
      </w:pPr>
      <w:r>
        <w:lastRenderedPageBreak/>
        <w:t>Metabolismus léčiva u plazů je pomalý a výrazně závisí na teplotě okolního prostředí</w:t>
      </w:r>
      <w:r w:rsidR="00DC7BE3" w:rsidRPr="00893DAB">
        <w:t xml:space="preserve">. </w:t>
      </w:r>
      <w:r w:rsidR="008A0994">
        <w:t>Navodit anest</w:t>
      </w:r>
      <w:r w:rsidR="00454E6A">
        <w:t>e</w:t>
      </w:r>
      <w:r w:rsidR="008A0994">
        <w:t>zii inhalační látkou u plazů může být obtížné kvůli zadržování dechu</w:t>
      </w:r>
      <w:r w:rsidR="00DC7BE3" w:rsidRPr="00893DAB">
        <w:t>.</w:t>
      </w:r>
    </w:p>
    <w:p w14:paraId="5C7B1BEF" w14:textId="77777777" w:rsidR="00DC7BE3" w:rsidRPr="00893DAB" w:rsidRDefault="00DC7BE3" w:rsidP="00893DAB">
      <w:pPr>
        <w:ind w:left="0" w:firstLine="0"/>
      </w:pPr>
    </w:p>
    <w:p w14:paraId="79EB875F" w14:textId="77777777" w:rsidR="00DC7BE3" w:rsidRPr="00893DAB" w:rsidRDefault="00E73DAC" w:rsidP="00893DAB">
      <w:pPr>
        <w:ind w:left="0" w:firstLine="0"/>
      </w:pPr>
      <w:r w:rsidRPr="00D31946">
        <w:rPr>
          <w:szCs w:val="22"/>
        </w:rPr>
        <w:t xml:space="preserve">Stejně jako ostatní inhalační anestetika tohoto typu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utlumuje dýchání a kardiovaskulární </w:t>
      </w:r>
      <w:r>
        <w:rPr>
          <w:szCs w:val="22"/>
        </w:rPr>
        <w:t>soustavu</w:t>
      </w:r>
      <w:r w:rsidR="00DC7BE3" w:rsidRPr="00893DAB">
        <w:t xml:space="preserve">. </w:t>
      </w:r>
    </w:p>
    <w:p w14:paraId="5BB548C3" w14:textId="77777777" w:rsidR="00DC7BE3" w:rsidRPr="00893DAB" w:rsidRDefault="00DC7BE3" w:rsidP="00893DAB">
      <w:pPr>
        <w:ind w:left="0" w:firstLine="0"/>
      </w:pPr>
    </w:p>
    <w:p w14:paraId="54B5476A" w14:textId="77777777" w:rsidR="00DC7BE3" w:rsidRPr="00893DAB" w:rsidRDefault="008A0994" w:rsidP="00893DAB">
      <w:pPr>
        <w:ind w:left="0" w:firstLine="0"/>
      </w:pPr>
      <w:r>
        <w:t xml:space="preserve">Při podávání </w:t>
      </w:r>
      <w:proofErr w:type="spellStart"/>
      <w:r w:rsidR="00DC7BE3" w:rsidRPr="00893DAB">
        <w:t>isofluran</w:t>
      </w:r>
      <w:r>
        <w:t>u</w:t>
      </w:r>
      <w:proofErr w:type="spellEnd"/>
      <w:r w:rsidR="00DC7BE3" w:rsidRPr="00893DAB">
        <w:t xml:space="preserve"> </w:t>
      </w:r>
      <w:r>
        <w:t xml:space="preserve">k navození </w:t>
      </w:r>
      <w:r w:rsidR="00454E6A">
        <w:t>anestezie</w:t>
      </w:r>
      <w:r>
        <w:t xml:space="preserve"> u zvířete s poraněním hlavy je třeba zvážit, zda by nebylo vhodné využít umělou plicní ventilaci, která by zabránila zvýšenému průtoku krve v mozku udržováním hladiny </w:t>
      </w:r>
      <w:r w:rsidR="00DC7BE3" w:rsidRPr="00893DAB">
        <w:t>CO</w:t>
      </w:r>
      <w:r w:rsidR="00DC7BE3" w:rsidRPr="00893DAB">
        <w:rPr>
          <w:vertAlign w:val="subscript"/>
        </w:rPr>
        <w:t>2</w:t>
      </w:r>
      <w:r w:rsidR="00DC7BE3" w:rsidRPr="00893DAB">
        <w:t xml:space="preserve"> </w:t>
      </w:r>
      <w:r>
        <w:t>v normě</w:t>
      </w:r>
      <w:r w:rsidR="00DC7BE3" w:rsidRPr="00893DAB">
        <w:t>.</w:t>
      </w:r>
    </w:p>
    <w:bookmarkEnd w:id="3"/>
    <w:p w14:paraId="49A69378" w14:textId="77777777" w:rsidR="00DC7BE3" w:rsidRPr="002E4781" w:rsidRDefault="00DC7BE3" w:rsidP="002E4781">
      <w:pPr>
        <w:outlineLvl w:val="0"/>
        <w:rPr>
          <w:u w:val="single"/>
        </w:rPr>
      </w:pPr>
    </w:p>
    <w:p w14:paraId="56D75744" w14:textId="77777777" w:rsidR="00484F3B" w:rsidRPr="00B41D57" w:rsidRDefault="00484F3B" w:rsidP="00484F3B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4677E31" w14:textId="77777777" w:rsidR="008A0994" w:rsidRDefault="008A0994" w:rsidP="004E3CB6">
      <w:pPr>
        <w:keepNext/>
        <w:ind w:left="0" w:firstLine="0"/>
        <w:rPr>
          <w:szCs w:val="22"/>
        </w:rPr>
      </w:pPr>
    </w:p>
    <w:p w14:paraId="1160BD80" w14:textId="6D44086B" w:rsidR="00162F9D" w:rsidRPr="00162F9D" w:rsidRDefault="00E9141D" w:rsidP="00162F9D">
      <w:pPr>
        <w:ind w:left="0" w:firstLine="0"/>
        <w:rPr>
          <w:szCs w:val="22"/>
        </w:rPr>
      </w:pPr>
      <w:r>
        <w:rPr>
          <w:szCs w:val="22"/>
        </w:rPr>
        <w:t>Ne</w:t>
      </w:r>
      <w:r w:rsidRPr="00162F9D">
        <w:rPr>
          <w:szCs w:val="22"/>
        </w:rPr>
        <w:t>vdech</w:t>
      </w:r>
      <w:r>
        <w:rPr>
          <w:szCs w:val="22"/>
        </w:rPr>
        <w:t xml:space="preserve">ujte </w:t>
      </w:r>
      <w:r w:rsidRPr="00162F9D">
        <w:rPr>
          <w:szCs w:val="22"/>
        </w:rPr>
        <w:t>p</w:t>
      </w:r>
      <w:r>
        <w:rPr>
          <w:szCs w:val="22"/>
        </w:rPr>
        <w:t>á</w:t>
      </w:r>
      <w:r w:rsidRPr="00162F9D">
        <w:rPr>
          <w:szCs w:val="22"/>
        </w:rPr>
        <w:t>r</w:t>
      </w:r>
      <w:r>
        <w:rPr>
          <w:szCs w:val="22"/>
        </w:rPr>
        <w:t>y</w:t>
      </w:r>
      <w:r w:rsidRPr="00162F9D">
        <w:rPr>
          <w:szCs w:val="22"/>
        </w:rPr>
        <w:t>.</w:t>
      </w:r>
      <w:r w:rsidR="000C2E99">
        <w:rPr>
          <w:szCs w:val="22"/>
        </w:rPr>
        <w:t xml:space="preserve"> </w:t>
      </w:r>
      <w:r w:rsidR="00162F9D" w:rsidRPr="00A53A2F">
        <w:rPr>
          <w:szCs w:val="22"/>
        </w:rPr>
        <w:t xml:space="preserve">Uživatelé by </w:t>
      </w:r>
      <w:r w:rsidR="00EC497B">
        <w:rPr>
          <w:szCs w:val="22"/>
        </w:rPr>
        <w:t xml:space="preserve">se </w:t>
      </w:r>
      <w:r w:rsidR="00162F9D" w:rsidRPr="00A53A2F">
        <w:rPr>
          <w:szCs w:val="22"/>
        </w:rPr>
        <w:t xml:space="preserve">měli </w:t>
      </w:r>
      <w:r w:rsidR="00BD1456">
        <w:rPr>
          <w:szCs w:val="22"/>
        </w:rPr>
        <w:t xml:space="preserve">poradit se svým národním úřadem o normách expozice </w:t>
      </w:r>
      <w:proofErr w:type="spellStart"/>
      <w:r w:rsidR="00BD1456">
        <w:rPr>
          <w:szCs w:val="22"/>
        </w:rPr>
        <w:t>izofluranu</w:t>
      </w:r>
      <w:proofErr w:type="spellEnd"/>
      <w:r w:rsidR="00BD1456">
        <w:rPr>
          <w:szCs w:val="22"/>
        </w:rPr>
        <w:t xml:space="preserve"> na pracovišti</w:t>
      </w:r>
      <w:r w:rsidR="000C2E99">
        <w:rPr>
          <w:szCs w:val="22"/>
        </w:rPr>
        <w:t>.</w:t>
      </w:r>
    </w:p>
    <w:p w14:paraId="4752849B" w14:textId="1366C50D" w:rsidR="00162F9D" w:rsidRPr="00162F9D" w:rsidRDefault="00162F9D" w:rsidP="00162F9D">
      <w:pPr>
        <w:ind w:left="0" w:firstLine="0"/>
        <w:rPr>
          <w:szCs w:val="22"/>
        </w:rPr>
      </w:pPr>
      <w:r w:rsidRPr="00162F9D">
        <w:rPr>
          <w:szCs w:val="22"/>
        </w:rPr>
        <w:t xml:space="preserve">Operační </w:t>
      </w:r>
      <w:r w:rsidR="000C2E99">
        <w:rPr>
          <w:szCs w:val="22"/>
        </w:rPr>
        <w:t xml:space="preserve">a pooperační prostory </w:t>
      </w:r>
      <w:r w:rsidRPr="00162F9D">
        <w:rPr>
          <w:szCs w:val="22"/>
        </w:rPr>
        <w:t xml:space="preserve">by měly být vybaveny </w:t>
      </w:r>
      <w:r w:rsidR="000C2E99">
        <w:rPr>
          <w:szCs w:val="22"/>
        </w:rPr>
        <w:t>adekvátním</w:t>
      </w:r>
      <w:r w:rsidRPr="00162F9D">
        <w:rPr>
          <w:szCs w:val="22"/>
        </w:rPr>
        <w:t xml:space="preserve"> ventilačním </w:t>
      </w:r>
      <w:r w:rsidR="000C2E99">
        <w:rPr>
          <w:szCs w:val="22"/>
        </w:rPr>
        <w:t xml:space="preserve">nebo záchytným </w:t>
      </w:r>
      <w:r w:rsidRPr="00162F9D">
        <w:rPr>
          <w:szCs w:val="22"/>
        </w:rPr>
        <w:t xml:space="preserve">systémem, </w:t>
      </w:r>
      <w:r w:rsidR="000C2E99">
        <w:rPr>
          <w:szCs w:val="22"/>
        </w:rPr>
        <w:t xml:space="preserve">aby se </w:t>
      </w:r>
      <w:r w:rsidRPr="00162F9D">
        <w:rPr>
          <w:szCs w:val="22"/>
        </w:rPr>
        <w:t>zabrán</w:t>
      </w:r>
      <w:r w:rsidR="000C2E99">
        <w:rPr>
          <w:szCs w:val="22"/>
        </w:rPr>
        <w:t xml:space="preserve">ilo hromadění výparů </w:t>
      </w:r>
      <w:r w:rsidRPr="00162F9D">
        <w:rPr>
          <w:szCs w:val="22"/>
        </w:rPr>
        <w:t>anestetika. Všechn</w:t>
      </w:r>
      <w:r w:rsidR="000C2E99">
        <w:rPr>
          <w:szCs w:val="22"/>
        </w:rPr>
        <w:t>a zařízení pro nucenou výměnu vzduchu musí být náležitě udržována</w:t>
      </w:r>
      <w:r w:rsidRPr="00162F9D">
        <w:rPr>
          <w:szCs w:val="22"/>
        </w:rPr>
        <w:t>.</w:t>
      </w:r>
      <w:r w:rsidR="000C2E99">
        <w:rPr>
          <w:szCs w:val="22"/>
        </w:rPr>
        <w:t xml:space="preserve"> </w:t>
      </w:r>
    </w:p>
    <w:p w14:paraId="3B631475" w14:textId="6011B0DE" w:rsidR="00162F9D" w:rsidRPr="00162F9D" w:rsidRDefault="006F22FE" w:rsidP="00162F9D">
      <w:pPr>
        <w:ind w:left="0" w:firstLine="0"/>
        <w:rPr>
          <w:szCs w:val="22"/>
        </w:rPr>
      </w:pPr>
      <w:r>
        <w:rPr>
          <w:szCs w:val="22"/>
        </w:rPr>
        <w:t xml:space="preserve">Vystavení účinkům anestetika může poškodit nenarozené dítě. </w:t>
      </w:r>
      <w:r w:rsidR="00484F3B" w:rsidRPr="00484F3B">
        <w:rPr>
          <w:szCs w:val="22"/>
        </w:rPr>
        <w:t>Veterinární léčivý přípravek by neměly podávat těhotné ženy. Těhotné a kojící ženy by neměly přijít do kontaktu s</w:t>
      </w:r>
      <w:r w:rsidR="00123E0A">
        <w:rPr>
          <w:szCs w:val="22"/>
        </w:rPr>
        <w:t xml:space="preserve"> veterinárním léčivým </w:t>
      </w:r>
      <w:r w:rsidR="00484F3B" w:rsidRPr="00484F3B">
        <w:rPr>
          <w:szCs w:val="22"/>
        </w:rPr>
        <w:t>přípravkem a měly by se vyhýbat operačním sálům a prostorům pro zotavení zvířat.</w:t>
      </w:r>
      <w:r w:rsidR="00123E0A">
        <w:rPr>
          <w:szCs w:val="22"/>
        </w:rPr>
        <w:t xml:space="preserve"> </w:t>
      </w:r>
      <w:r w:rsidR="000C2E99">
        <w:rPr>
          <w:szCs w:val="22"/>
        </w:rPr>
        <w:t>N</w:t>
      </w:r>
      <w:r w:rsidR="00162F9D" w:rsidRPr="00162F9D">
        <w:rPr>
          <w:szCs w:val="22"/>
        </w:rPr>
        <w:t xml:space="preserve">epoužívejte masku při </w:t>
      </w:r>
      <w:r w:rsidR="000C2E99">
        <w:rPr>
          <w:szCs w:val="22"/>
        </w:rPr>
        <w:t xml:space="preserve">prodlouženém nástupu </w:t>
      </w:r>
      <w:r w:rsidR="00162F9D" w:rsidRPr="00162F9D">
        <w:rPr>
          <w:szCs w:val="22"/>
        </w:rPr>
        <w:t>a udržování celkové anestézie.</w:t>
      </w:r>
      <w:r w:rsidR="000C2E99">
        <w:rPr>
          <w:szCs w:val="22"/>
        </w:rPr>
        <w:t xml:space="preserve"> </w:t>
      </w:r>
      <w:r w:rsidR="00162F9D" w:rsidRPr="00162F9D">
        <w:rPr>
          <w:szCs w:val="22"/>
        </w:rPr>
        <w:t xml:space="preserve">Pokud je to možné, používejte k podání přípravku při udržování celkové anestezie endotracheální </w:t>
      </w:r>
      <w:r w:rsidR="00211936">
        <w:rPr>
          <w:szCs w:val="22"/>
        </w:rPr>
        <w:t>tubus s manžetou</w:t>
      </w:r>
      <w:r w:rsidR="00162F9D" w:rsidRPr="00162F9D">
        <w:rPr>
          <w:szCs w:val="22"/>
        </w:rPr>
        <w:t>.</w:t>
      </w:r>
    </w:p>
    <w:p w14:paraId="11D2E9FF" w14:textId="63EF59E8" w:rsidR="00162F9D" w:rsidRPr="00162F9D" w:rsidRDefault="00162F9D" w:rsidP="00162F9D">
      <w:pPr>
        <w:ind w:left="0" w:firstLine="0"/>
        <w:rPr>
          <w:szCs w:val="22"/>
        </w:rPr>
      </w:pPr>
      <w:r w:rsidRPr="00162F9D">
        <w:rPr>
          <w:szCs w:val="22"/>
        </w:rPr>
        <w:t xml:space="preserve">Při </w:t>
      </w:r>
      <w:r w:rsidR="00211936">
        <w:rPr>
          <w:szCs w:val="22"/>
        </w:rPr>
        <w:t xml:space="preserve">dávkování </w:t>
      </w:r>
      <w:proofErr w:type="spellStart"/>
      <w:r w:rsidRPr="00162F9D">
        <w:rPr>
          <w:szCs w:val="22"/>
        </w:rPr>
        <w:t>isofluranu</w:t>
      </w:r>
      <w:proofErr w:type="spellEnd"/>
      <w:r w:rsidRPr="00162F9D">
        <w:rPr>
          <w:szCs w:val="22"/>
        </w:rPr>
        <w:t xml:space="preserve"> postupujte opatrně a rozlit</w:t>
      </w:r>
      <w:r w:rsidR="00211936">
        <w:rPr>
          <w:szCs w:val="22"/>
        </w:rPr>
        <w:t>ou</w:t>
      </w:r>
      <w:r w:rsidRPr="00162F9D">
        <w:rPr>
          <w:szCs w:val="22"/>
        </w:rPr>
        <w:t xml:space="preserve"> </w:t>
      </w:r>
      <w:r w:rsidR="00211936">
        <w:rPr>
          <w:szCs w:val="22"/>
        </w:rPr>
        <w:t>kapalinu</w:t>
      </w:r>
      <w:r w:rsidRPr="00162F9D">
        <w:rPr>
          <w:szCs w:val="22"/>
        </w:rPr>
        <w:t xml:space="preserve"> ihned </w:t>
      </w:r>
      <w:r w:rsidR="00211936">
        <w:rPr>
          <w:szCs w:val="22"/>
        </w:rPr>
        <w:t>odstraňte</w:t>
      </w:r>
      <w:r w:rsidRPr="00162F9D">
        <w:rPr>
          <w:szCs w:val="22"/>
        </w:rPr>
        <w:t xml:space="preserve"> </w:t>
      </w:r>
      <w:r w:rsidR="00E9141D">
        <w:rPr>
          <w:szCs w:val="22"/>
        </w:rPr>
        <w:t>za</w:t>
      </w:r>
      <w:r w:rsidRPr="00162F9D">
        <w:rPr>
          <w:szCs w:val="22"/>
        </w:rPr>
        <w:t xml:space="preserve"> použití inertního savého materiálu</w:t>
      </w:r>
      <w:r w:rsidR="00211936">
        <w:rPr>
          <w:szCs w:val="22"/>
        </w:rPr>
        <w:t>, n</w:t>
      </w:r>
      <w:r w:rsidRPr="00162F9D">
        <w:rPr>
          <w:szCs w:val="22"/>
        </w:rPr>
        <w:t>apř</w:t>
      </w:r>
      <w:r w:rsidR="00E9141D">
        <w:rPr>
          <w:szCs w:val="22"/>
        </w:rPr>
        <w:t>.</w:t>
      </w:r>
      <w:r w:rsidRPr="00162F9D">
        <w:rPr>
          <w:szCs w:val="22"/>
        </w:rPr>
        <w:t xml:space="preserve"> </w:t>
      </w:r>
      <w:r w:rsidR="00211936">
        <w:rPr>
          <w:szCs w:val="22"/>
        </w:rPr>
        <w:t>p</w:t>
      </w:r>
      <w:r w:rsidR="00211936" w:rsidRPr="00162F9D">
        <w:rPr>
          <w:szCs w:val="22"/>
        </w:rPr>
        <w:t>ilin</w:t>
      </w:r>
      <w:r w:rsidR="00211936">
        <w:rPr>
          <w:szCs w:val="22"/>
        </w:rPr>
        <w:t xml:space="preserve">. </w:t>
      </w:r>
      <w:r w:rsidRPr="00162F9D">
        <w:rPr>
          <w:szCs w:val="22"/>
        </w:rPr>
        <w:t>Umyjte potřísnění kůže a očí a za</w:t>
      </w:r>
      <w:r w:rsidR="00211936">
        <w:rPr>
          <w:szCs w:val="22"/>
        </w:rPr>
        <w:t xml:space="preserve">braňte </w:t>
      </w:r>
      <w:r w:rsidRPr="00162F9D">
        <w:rPr>
          <w:szCs w:val="22"/>
        </w:rPr>
        <w:t xml:space="preserve">kontaktu s ústy. </w:t>
      </w:r>
      <w:r w:rsidR="00211936">
        <w:rPr>
          <w:szCs w:val="22"/>
        </w:rPr>
        <w:t xml:space="preserve">V případě </w:t>
      </w:r>
      <w:r w:rsidR="009B400A">
        <w:rPr>
          <w:szCs w:val="22"/>
        </w:rPr>
        <w:t>vážné náhodné expozice</w:t>
      </w:r>
      <w:r w:rsidR="00211936">
        <w:rPr>
          <w:szCs w:val="22"/>
        </w:rPr>
        <w:t xml:space="preserve">, </w:t>
      </w:r>
      <w:r w:rsidR="00211936" w:rsidRPr="00162F9D">
        <w:rPr>
          <w:szCs w:val="22"/>
        </w:rPr>
        <w:t xml:space="preserve">přemístěte postiženou osobu </w:t>
      </w:r>
      <w:r w:rsidR="00211936">
        <w:rPr>
          <w:szCs w:val="22"/>
        </w:rPr>
        <w:t xml:space="preserve">pryč od zdroje expozice, </w:t>
      </w:r>
      <w:r w:rsidRPr="00162F9D">
        <w:rPr>
          <w:szCs w:val="22"/>
        </w:rPr>
        <w:t xml:space="preserve">vyhledejte </w:t>
      </w:r>
      <w:r w:rsidR="00211936">
        <w:rPr>
          <w:szCs w:val="22"/>
        </w:rPr>
        <w:t xml:space="preserve">rychlou </w:t>
      </w:r>
      <w:r w:rsidRPr="00162F9D">
        <w:rPr>
          <w:szCs w:val="22"/>
        </w:rPr>
        <w:t xml:space="preserve">lékařskou pomoc a ukažte </w:t>
      </w:r>
      <w:r w:rsidR="009B400A">
        <w:rPr>
          <w:szCs w:val="22"/>
        </w:rPr>
        <w:t>jim etiketu</w:t>
      </w:r>
      <w:r w:rsidRPr="00162F9D">
        <w:rPr>
          <w:szCs w:val="22"/>
        </w:rPr>
        <w:t>.</w:t>
      </w:r>
    </w:p>
    <w:p w14:paraId="68CDFF66" w14:textId="0249C663" w:rsidR="00162F9D" w:rsidRPr="00162F9D" w:rsidRDefault="009B400A" w:rsidP="00162F9D">
      <w:pPr>
        <w:ind w:left="0" w:firstLine="0"/>
        <w:rPr>
          <w:szCs w:val="22"/>
        </w:rPr>
      </w:pPr>
      <w:r w:rsidRPr="00162F9D">
        <w:rPr>
          <w:szCs w:val="22"/>
        </w:rPr>
        <w:t>Halogenovan</w:t>
      </w:r>
      <w:r>
        <w:rPr>
          <w:szCs w:val="22"/>
        </w:rPr>
        <w:t>é</w:t>
      </w:r>
      <w:r w:rsidRPr="00162F9D">
        <w:rPr>
          <w:szCs w:val="22"/>
        </w:rPr>
        <w:t xml:space="preserve"> anesteti</w:t>
      </w:r>
      <w:r>
        <w:rPr>
          <w:szCs w:val="22"/>
        </w:rPr>
        <w:t xml:space="preserve">cké látky </w:t>
      </w:r>
      <w:r w:rsidR="00162F9D" w:rsidRPr="00162F9D">
        <w:rPr>
          <w:szCs w:val="22"/>
        </w:rPr>
        <w:t>mohou způsob</w:t>
      </w:r>
      <w:r>
        <w:rPr>
          <w:szCs w:val="22"/>
        </w:rPr>
        <w:t>ovat</w:t>
      </w:r>
      <w:r w:rsidR="00162F9D" w:rsidRPr="00162F9D">
        <w:rPr>
          <w:szCs w:val="22"/>
        </w:rPr>
        <w:t xml:space="preserve"> poškození jater. </w:t>
      </w:r>
      <w:r w:rsidR="00E9141D">
        <w:rPr>
          <w:szCs w:val="22"/>
        </w:rPr>
        <w:t xml:space="preserve">V případě </w:t>
      </w:r>
      <w:proofErr w:type="spellStart"/>
      <w:r w:rsidR="00E9141D">
        <w:rPr>
          <w:szCs w:val="22"/>
        </w:rPr>
        <w:t>isofluranu</w:t>
      </w:r>
      <w:proofErr w:type="spellEnd"/>
      <w:r w:rsidR="00E9141D">
        <w:rPr>
          <w:szCs w:val="22"/>
        </w:rPr>
        <w:t xml:space="preserve"> se j</w:t>
      </w:r>
      <w:r w:rsidR="00E9141D" w:rsidRPr="00162F9D">
        <w:rPr>
          <w:szCs w:val="22"/>
        </w:rPr>
        <w:t>edná</w:t>
      </w:r>
      <w:r w:rsidR="00162F9D" w:rsidRPr="00162F9D">
        <w:rPr>
          <w:szCs w:val="22"/>
        </w:rPr>
        <w:t xml:space="preserve"> o</w:t>
      </w:r>
      <w:r>
        <w:rPr>
          <w:szCs w:val="22"/>
        </w:rPr>
        <w:t> </w:t>
      </w:r>
      <w:r w:rsidR="00162F9D" w:rsidRPr="00162F9D">
        <w:rPr>
          <w:szCs w:val="22"/>
        </w:rPr>
        <w:t xml:space="preserve">idiosynkratickou odezvu, která se velmi zřídka vyskytuje po opakované expozici. </w:t>
      </w:r>
    </w:p>
    <w:p w14:paraId="41CBED88" w14:textId="376EE5B9" w:rsidR="00162F9D" w:rsidRPr="00162F9D" w:rsidRDefault="009B400A" w:rsidP="00162F9D">
      <w:pPr>
        <w:ind w:left="0" w:firstLine="0"/>
        <w:rPr>
          <w:szCs w:val="22"/>
        </w:rPr>
      </w:pPr>
      <w:r>
        <w:rPr>
          <w:i/>
          <w:szCs w:val="22"/>
        </w:rPr>
        <w:t>P</w:t>
      </w:r>
      <w:r w:rsidR="00162F9D" w:rsidRPr="00162F9D">
        <w:rPr>
          <w:i/>
          <w:szCs w:val="22"/>
        </w:rPr>
        <w:t>ro lékaře:</w:t>
      </w:r>
      <w:r w:rsidR="00162F9D" w:rsidRPr="00162F9D">
        <w:rPr>
          <w:szCs w:val="22"/>
        </w:rPr>
        <w:t xml:space="preserve"> Zajistěte průchodnost dýchacích cest a poskytněte symptomatickou a podpůrnou léčbu.</w:t>
      </w:r>
      <w:r w:rsidR="00946D3F">
        <w:rPr>
          <w:szCs w:val="22"/>
        </w:rPr>
        <w:t xml:space="preserve"> Upozornění: </w:t>
      </w:r>
      <w:r w:rsidR="00162F9D" w:rsidRPr="00162F9D">
        <w:rPr>
          <w:szCs w:val="22"/>
        </w:rPr>
        <w:t xml:space="preserve">adrenalin a katecholaminy </w:t>
      </w:r>
      <w:r w:rsidR="00E9141D">
        <w:rPr>
          <w:szCs w:val="22"/>
        </w:rPr>
        <w:t>mohou</w:t>
      </w:r>
      <w:r w:rsidR="00162F9D" w:rsidRPr="00162F9D">
        <w:rPr>
          <w:szCs w:val="22"/>
        </w:rPr>
        <w:t xml:space="preserve"> </w:t>
      </w:r>
      <w:r>
        <w:rPr>
          <w:szCs w:val="22"/>
        </w:rPr>
        <w:t>vyvolat</w:t>
      </w:r>
      <w:r w:rsidR="00162F9D" w:rsidRPr="00162F9D">
        <w:rPr>
          <w:szCs w:val="22"/>
        </w:rPr>
        <w:t xml:space="preserve"> srdeční arytmie.</w:t>
      </w:r>
    </w:p>
    <w:p w14:paraId="47644F73" w14:textId="77777777" w:rsidR="00554D84" w:rsidRPr="00F75554" w:rsidRDefault="00554D84">
      <w:pPr>
        <w:rPr>
          <w:b/>
        </w:rPr>
      </w:pPr>
    </w:p>
    <w:p w14:paraId="2EE3EF0D" w14:textId="48DDA965" w:rsidR="00484F3B" w:rsidRDefault="00484F3B" w:rsidP="004E3CB6">
      <w:pPr>
        <w:keepNext/>
        <w:rPr>
          <w:szCs w:val="22"/>
          <w:u w:val="single"/>
        </w:rPr>
      </w:pPr>
      <w:bookmarkStart w:id="4" w:name="_Hlk47020019"/>
      <w:r w:rsidRPr="00B41D57">
        <w:rPr>
          <w:szCs w:val="22"/>
          <w:u w:val="single"/>
        </w:rPr>
        <w:t>Zvláštní opatření pro ochranu životního prostředí:</w:t>
      </w:r>
    </w:p>
    <w:p w14:paraId="7AB864C9" w14:textId="77777777" w:rsidR="004E3CB6" w:rsidRPr="00B41D57" w:rsidRDefault="004E3CB6" w:rsidP="004E3CB6">
      <w:pPr>
        <w:keepNext/>
        <w:rPr>
          <w:szCs w:val="22"/>
          <w:u w:val="single"/>
        </w:rPr>
      </w:pPr>
    </w:p>
    <w:p w14:paraId="3DCF8011" w14:textId="2501F289" w:rsidR="00EF55C3" w:rsidRPr="00893DAB" w:rsidRDefault="00484F3B" w:rsidP="002E4781">
      <w:pPr>
        <w:keepNext/>
        <w:ind w:left="0" w:firstLine="0"/>
        <w:outlineLvl w:val="0"/>
      </w:pPr>
      <w:r w:rsidRPr="00484F3B">
        <w:t>Z</w:t>
      </w:r>
      <w:r w:rsidR="004E3CB6">
        <w:t xml:space="preserve"> důvodu ochrany životního prostředí </w:t>
      </w:r>
      <w:r w:rsidRPr="00484F3B">
        <w:t xml:space="preserve">je vhodné </w:t>
      </w:r>
      <w:r w:rsidR="004E3CB6">
        <w:t xml:space="preserve">používat </w:t>
      </w:r>
      <w:r w:rsidRPr="00484F3B">
        <w:t>odsávací zařízení</w:t>
      </w:r>
      <w:r w:rsidR="004E3CB6">
        <w:t xml:space="preserve"> s</w:t>
      </w:r>
      <w:r w:rsidRPr="00484F3B">
        <w:t xml:space="preserve"> uhlíkovými filtry. </w:t>
      </w:r>
    </w:p>
    <w:p w14:paraId="2E4F7776" w14:textId="77777777" w:rsidR="00FA17C6" w:rsidRPr="00521E7C" w:rsidRDefault="00FA17C6" w:rsidP="00893DAB">
      <w:pPr>
        <w:ind w:left="0" w:firstLine="0"/>
        <w:outlineLvl w:val="0"/>
      </w:pPr>
    </w:p>
    <w:bookmarkEnd w:id="4"/>
    <w:p w14:paraId="39A6C714" w14:textId="6C68A0C0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.6</w:t>
      </w:r>
      <w:r w:rsidR="00554D84" w:rsidRPr="00F75554">
        <w:rPr>
          <w:b/>
        </w:rPr>
        <w:tab/>
        <w:t>Nežádoucí účinky</w:t>
      </w:r>
    </w:p>
    <w:p w14:paraId="4E30229B" w14:textId="77777777" w:rsidR="00554D84" w:rsidRDefault="00554D84">
      <w:pPr>
        <w:rPr>
          <w:b/>
        </w:rPr>
      </w:pPr>
    </w:p>
    <w:p w14:paraId="32078618" w14:textId="2A0E25D9" w:rsidR="00484F3B" w:rsidRDefault="00484F3B" w:rsidP="00484F3B">
      <w:pPr>
        <w:jc w:val="both"/>
        <w:outlineLvl w:val="0"/>
      </w:pPr>
      <w:r w:rsidRPr="0077423A">
        <w:t xml:space="preserve">Koně, psi, kočky, okrasné ptactvo, plazi, </w:t>
      </w:r>
      <w:r>
        <w:t>potkani</w:t>
      </w:r>
      <w:r w:rsidRPr="0077423A">
        <w:t>, myši, křeč</w:t>
      </w:r>
      <w:r>
        <w:t>ci</w:t>
      </w:r>
      <w:r w:rsidRPr="0077423A">
        <w:t xml:space="preserve">, činčily, </w:t>
      </w:r>
      <w:proofErr w:type="spellStart"/>
      <w:r w:rsidRPr="0077423A">
        <w:t>pískomilové</w:t>
      </w:r>
      <w:proofErr w:type="spellEnd"/>
      <w:r w:rsidRPr="0077423A">
        <w:t>, morčata a fretky</w:t>
      </w:r>
      <w:r>
        <w:t xml:space="preserve">: </w:t>
      </w:r>
    </w:p>
    <w:p w14:paraId="12EC0E4E" w14:textId="77777777" w:rsidR="00484F3B" w:rsidRDefault="00484F3B" w:rsidP="00484F3B">
      <w:pPr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222"/>
      </w:tblGrid>
      <w:tr w:rsidR="00484F3B" w14:paraId="6664E381" w14:textId="77777777" w:rsidTr="008A35E7">
        <w:tc>
          <w:tcPr>
            <w:tcW w:w="2192" w:type="pct"/>
          </w:tcPr>
          <w:p w14:paraId="77351182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49ED9399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2808" w:type="pct"/>
          </w:tcPr>
          <w:p w14:paraId="3A4439A9" w14:textId="5C70D860" w:rsidR="00484F3B" w:rsidRPr="00B41D57" w:rsidRDefault="00484F3B" w:rsidP="00B02E04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A</w:t>
            </w:r>
            <w:r w:rsidRPr="00CC58B2">
              <w:rPr>
                <w:szCs w:val="22"/>
              </w:rPr>
              <w:t>rytmi</w:t>
            </w:r>
            <w:r w:rsidR="00EF55C3">
              <w:rPr>
                <w:szCs w:val="22"/>
              </w:rPr>
              <w:t>e</w:t>
            </w:r>
            <w:r>
              <w:rPr>
                <w:szCs w:val="22"/>
              </w:rPr>
              <w:t xml:space="preserve">, </w:t>
            </w:r>
            <w:r w:rsidRPr="00484F3B">
              <w:rPr>
                <w:szCs w:val="22"/>
              </w:rPr>
              <w:t>bradykardie</w:t>
            </w:r>
            <w:r w:rsidRPr="008A35E7">
              <w:rPr>
                <w:szCs w:val="22"/>
                <w:vertAlign w:val="superscript"/>
              </w:rPr>
              <w:t>1</w:t>
            </w:r>
          </w:p>
        </w:tc>
      </w:tr>
      <w:tr w:rsidR="00484F3B" w14:paraId="45E57308" w14:textId="77777777" w:rsidTr="008A35E7">
        <w:tc>
          <w:tcPr>
            <w:tcW w:w="2192" w:type="pct"/>
          </w:tcPr>
          <w:p w14:paraId="4778C745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F81821F" w14:textId="77777777" w:rsidR="00484F3B" w:rsidRPr="00B41D57" w:rsidRDefault="00484F3B" w:rsidP="00B02E04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808" w:type="pct"/>
            <w:hideMark/>
          </w:tcPr>
          <w:p w14:paraId="25C7F6BE" w14:textId="77777777" w:rsidR="00484F3B" w:rsidRPr="00484F3B" w:rsidRDefault="00484F3B" w:rsidP="00484F3B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Srdeční zástava</w:t>
            </w:r>
          </w:p>
          <w:p w14:paraId="5EBD6E55" w14:textId="2CC6AF82" w:rsidR="00484F3B" w:rsidRDefault="00484F3B" w:rsidP="00484F3B">
            <w:pPr>
              <w:spacing w:before="60" w:after="60"/>
              <w:rPr>
                <w:iCs/>
                <w:szCs w:val="22"/>
              </w:rPr>
            </w:pPr>
            <w:r w:rsidRPr="00484F3B">
              <w:rPr>
                <w:iCs/>
                <w:szCs w:val="22"/>
              </w:rPr>
              <w:t>Zástava dechu</w:t>
            </w:r>
          </w:p>
          <w:p w14:paraId="2669DA39" w14:textId="68178FB6" w:rsidR="00484F3B" w:rsidRPr="00B41D57" w:rsidRDefault="00484F3B" w:rsidP="00B02E04">
            <w:pPr>
              <w:spacing w:before="60" w:after="60"/>
              <w:rPr>
                <w:iCs/>
                <w:szCs w:val="22"/>
              </w:rPr>
            </w:pPr>
            <w:r w:rsidRPr="00CC58B2">
              <w:rPr>
                <w:szCs w:val="22"/>
              </w:rPr>
              <w:t xml:space="preserve">Maligní </w:t>
            </w:r>
            <w:r>
              <w:t>hypertermie</w:t>
            </w:r>
            <w:r w:rsidRPr="008A35E7">
              <w:rPr>
                <w:vertAlign w:val="superscript"/>
              </w:rPr>
              <w:t xml:space="preserve">2 </w:t>
            </w:r>
          </w:p>
        </w:tc>
      </w:tr>
      <w:tr w:rsidR="00484F3B" w14:paraId="0954453C" w14:textId="77777777" w:rsidTr="008A35E7">
        <w:tc>
          <w:tcPr>
            <w:tcW w:w="2192" w:type="pct"/>
          </w:tcPr>
          <w:p w14:paraId="3540BDD6" w14:textId="77777777" w:rsidR="00484F3B" w:rsidRDefault="00484F3B" w:rsidP="00484F3B">
            <w:pPr>
              <w:spacing w:before="60" w:after="60"/>
            </w:pPr>
            <w:r>
              <w:t>Neurčená frekvence</w:t>
            </w:r>
          </w:p>
          <w:p w14:paraId="0B656C51" w14:textId="0FBF80BB" w:rsidR="00484F3B" w:rsidRPr="00B41D57" w:rsidRDefault="00484F3B" w:rsidP="00484F3B">
            <w:pPr>
              <w:spacing w:before="60" w:after="60"/>
            </w:pPr>
            <w:r>
              <w:t>(nelze odhadnout z dostupných údajů):</w:t>
            </w:r>
          </w:p>
        </w:tc>
        <w:tc>
          <w:tcPr>
            <w:tcW w:w="2808" w:type="pct"/>
          </w:tcPr>
          <w:p w14:paraId="4499C01F" w14:textId="04EBC463" w:rsidR="00484F3B" w:rsidRDefault="00484F3B" w:rsidP="00B02E04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H</w:t>
            </w:r>
            <w:r w:rsidRPr="00CC58B2">
              <w:rPr>
                <w:szCs w:val="22"/>
              </w:rPr>
              <w:t>ypotenz</w:t>
            </w:r>
            <w:r w:rsidR="00EF55C3">
              <w:rPr>
                <w:szCs w:val="22"/>
              </w:rPr>
              <w:t>e</w:t>
            </w:r>
            <w:r w:rsidRPr="008A35E7">
              <w:rPr>
                <w:szCs w:val="22"/>
                <w:vertAlign w:val="superscript"/>
              </w:rPr>
              <w:t>3</w:t>
            </w:r>
          </w:p>
          <w:p w14:paraId="4CF90C28" w14:textId="63D9CD53" w:rsidR="00484F3B" w:rsidRPr="00B41D57" w:rsidRDefault="00484F3B" w:rsidP="00B02E04">
            <w:pPr>
              <w:spacing w:before="60" w:after="60"/>
            </w:pPr>
            <w:r>
              <w:rPr>
                <w:szCs w:val="22"/>
              </w:rPr>
              <w:t>R</w:t>
            </w:r>
            <w:r w:rsidRPr="00CC58B2">
              <w:rPr>
                <w:szCs w:val="22"/>
              </w:rPr>
              <w:t>espirační depres</w:t>
            </w:r>
            <w:r w:rsidR="00EF55C3">
              <w:rPr>
                <w:szCs w:val="22"/>
              </w:rPr>
              <w:t>e</w:t>
            </w:r>
            <w:r w:rsidRPr="008A35E7">
              <w:rPr>
                <w:szCs w:val="22"/>
                <w:vertAlign w:val="superscript"/>
              </w:rPr>
              <w:t>3</w:t>
            </w:r>
          </w:p>
        </w:tc>
      </w:tr>
    </w:tbl>
    <w:p w14:paraId="1D5090A9" w14:textId="1FB86C06" w:rsidR="00484F3B" w:rsidRDefault="00484F3B" w:rsidP="00484F3B">
      <w:pPr>
        <w:jc w:val="both"/>
        <w:outlineLvl w:val="0"/>
      </w:pPr>
      <w:r w:rsidRPr="008A35E7">
        <w:rPr>
          <w:vertAlign w:val="superscript"/>
        </w:rPr>
        <w:t>1</w:t>
      </w:r>
      <w:r w:rsidRPr="00484F3B">
        <w:t xml:space="preserve"> </w:t>
      </w:r>
      <w:r>
        <w:t>P</w:t>
      </w:r>
      <w:r w:rsidRPr="008A35E7">
        <w:t>řechodný</w:t>
      </w:r>
    </w:p>
    <w:p w14:paraId="580D1F4A" w14:textId="7DE2EAF0" w:rsidR="00484F3B" w:rsidRDefault="00484F3B" w:rsidP="00484F3B">
      <w:pPr>
        <w:jc w:val="both"/>
        <w:outlineLvl w:val="0"/>
      </w:pPr>
      <w:r w:rsidRPr="008A35E7">
        <w:rPr>
          <w:vertAlign w:val="superscript"/>
        </w:rPr>
        <w:t>2</w:t>
      </w:r>
      <w:r>
        <w:t xml:space="preserve"> </w:t>
      </w:r>
      <w:r w:rsidRPr="00484F3B">
        <w:t>Vnímavá zvířata</w:t>
      </w:r>
    </w:p>
    <w:p w14:paraId="50B8F773" w14:textId="138D33C6" w:rsidR="00484F3B" w:rsidRPr="008A35E7" w:rsidRDefault="00484F3B" w:rsidP="00484F3B">
      <w:pPr>
        <w:jc w:val="both"/>
        <w:outlineLvl w:val="0"/>
        <w:rPr>
          <w:vertAlign w:val="superscript"/>
        </w:rPr>
      </w:pPr>
      <w:r>
        <w:rPr>
          <w:vertAlign w:val="superscript"/>
        </w:rPr>
        <w:t xml:space="preserve">3 </w:t>
      </w:r>
      <w:r w:rsidRPr="008A35E7">
        <w:t>Související s dávkou</w:t>
      </w:r>
    </w:p>
    <w:p w14:paraId="66327AED" w14:textId="77777777" w:rsidR="00484F3B" w:rsidRDefault="00484F3B">
      <w:pPr>
        <w:rPr>
          <w:b/>
        </w:rPr>
      </w:pPr>
    </w:p>
    <w:p w14:paraId="4FD97701" w14:textId="5B45686A" w:rsidR="00484F3B" w:rsidRPr="00484F3B" w:rsidRDefault="00484F3B" w:rsidP="00484F3B">
      <w:pPr>
        <w:tabs>
          <w:tab w:val="left" w:pos="567"/>
        </w:tabs>
        <w:spacing w:line="260" w:lineRule="exact"/>
        <w:ind w:left="0" w:firstLine="0"/>
      </w:pPr>
      <w:bookmarkStart w:id="5" w:name="_Hlk66891708"/>
      <w:r w:rsidRPr="00484F3B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proofErr w:type="gramStart"/>
      <w:r w:rsidRPr="00484F3B">
        <w:t>registraci ,nebo</w:t>
      </w:r>
      <w:proofErr w:type="gramEnd"/>
      <w:r w:rsidRPr="00484F3B">
        <w:t xml:space="preserve"> jeho místnímu zástupci, nebo příslušnému vnitrostátnímu orgánu prostřednictvím národního systému hlášení. Podrobné kontaktní údaje naleznete v příbalové informac</w:t>
      </w:r>
      <w:r w:rsidR="00EF55C3">
        <w:t>i</w:t>
      </w:r>
      <w:r w:rsidRPr="00484F3B">
        <w:t>.</w:t>
      </w:r>
    </w:p>
    <w:bookmarkEnd w:id="5"/>
    <w:p w14:paraId="76855C6A" w14:textId="77777777" w:rsidR="00126555" w:rsidRPr="00F75554" w:rsidRDefault="00126555">
      <w:pPr>
        <w:rPr>
          <w:b/>
        </w:rPr>
      </w:pPr>
    </w:p>
    <w:p w14:paraId="237D08E9" w14:textId="6007CF45" w:rsidR="00554D84" w:rsidRPr="00F75554" w:rsidRDefault="00484F3B" w:rsidP="002E4781">
      <w:pPr>
        <w:keepNext/>
        <w:outlineLvl w:val="0"/>
      </w:pPr>
      <w:r>
        <w:rPr>
          <w:b/>
        </w:rPr>
        <w:t>3</w:t>
      </w:r>
      <w:r w:rsidR="00554D84" w:rsidRPr="00F75554">
        <w:rPr>
          <w:b/>
        </w:rPr>
        <w:t>.7</w:t>
      </w:r>
      <w:r w:rsidR="00554D84" w:rsidRPr="00F75554">
        <w:rPr>
          <w:b/>
        </w:rPr>
        <w:tab/>
        <w:t>Použití v průběhu březosti, laktace nebo snášky</w:t>
      </w:r>
    </w:p>
    <w:p w14:paraId="0ECB8E37" w14:textId="77777777" w:rsidR="00554D84" w:rsidRPr="00F75554" w:rsidRDefault="00554D84" w:rsidP="002E4781">
      <w:pPr>
        <w:keepNext/>
      </w:pPr>
    </w:p>
    <w:p w14:paraId="321B96F8" w14:textId="77777777" w:rsidR="00CC58B2" w:rsidRPr="00DC3C33" w:rsidRDefault="00CC58B2" w:rsidP="002E4781">
      <w:pPr>
        <w:keepNext/>
        <w:outlineLvl w:val="0"/>
        <w:rPr>
          <w:u w:val="single"/>
        </w:rPr>
      </w:pPr>
      <w:r>
        <w:rPr>
          <w:u w:val="single"/>
        </w:rPr>
        <w:t>Březost:</w:t>
      </w:r>
    </w:p>
    <w:p w14:paraId="677B6A67" w14:textId="4E5DD069" w:rsidR="00CC58B2" w:rsidRPr="00CC58B2" w:rsidRDefault="00CC58B2" w:rsidP="00CC58B2">
      <w:pPr>
        <w:ind w:left="0" w:firstLine="0"/>
        <w:rPr>
          <w:szCs w:val="22"/>
        </w:rPr>
      </w:pPr>
      <w:r w:rsidRPr="00CC58B2">
        <w:rPr>
          <w:szCs w:val="22"/>
        </w:rPr>
        <w:t xml:space="preserve">Použít pouze po zvážení terapeutického prospěchu a rizika příslušným veterinárním lékařem. </w:t>
      </w:r>
      <w:proofErr w:type="spellStart"/>
      <w:r w:rsidRPr="00CC58B2">
        <w:rPr>
          <w:szCs w:val="22"/>
        </w:rPr>
        <w:t>Isofluran</w:t>
      </w:r>
      <w:proofErr w:type="spellEnd"/>
      <w:r w:rsidRPr="00CC58B2">
        <w:rPr>
          <w:szCs w:val="22"/>
        </w:rPr>
        <w:t xml:space="preserve"> byl bezpečně použit k anest</w:t>
      </w:r>
      <w:r w:rsidR="00454E6A">
        <w:rPr>
          <w:szCs w:val="22"/>
        </w:rPr>
        <w:t>e</w:t>
      </w:r>
      <w:r w:rsidRPr="00CC58B2">
        <w:rPr>
          <w:szCs w:val="22"/>
        </w:rPr>
        <w:t xml:space="preserve">zii během císařského řezu u psů a koček. </w:t>
      </w:r>
    </w:p>
    <w:p w14:paraId="04ADE81C" w14:textId="77777777" w:rsidR="00CC58B2" w:rsidRPr="007D7A10" w:rsidRDefault="00CC58B2" w:rsidP="00CC58B2">
      <w:pPr>
        <w:jc w:val="both"/>
      </w:pPr>
    </w:p>
    <w:p w14:paraId="1EAE22DC" w14:textId="77777777" w:rsidR="00CC58B2" w:rsidRPr="007D7A10" w:rsidRDefault="00CC58B2" w:rsidP="00916877">
      <w:pPr>
        <w:jc w:val="both"/>
        <w:outlineLvl w:val="0"/>
      </w:pPr>
      <w:r w:rsidRPr="007D7A10">
        <w:rPr>
          <w:u w:val="single"/>
        </w:rPr>
        <w:t>Laktace:</w:t>
      </w:r>
    </w:p>
    <w:p w14:paraId="197C1D9A" w14:textId="77777777" w:rsidR="00CC58B2" w:rsidRPr="00CC58B2" w:rsidRDefault="00CC58B2" w:rsidP="00916877">
      <w:pPr>
        <w:ind w:left="0" w:firstLine="0"/>
        <w:outlineLvl w:val="0"/>
        <w:rPr>
          <w:szCs w:val="22"/>
        </w:rPr>
      </w:pPr>
      <w:r w:rsidRPr="00CC58B2">
        <w:rPr>
          <w:szCs w:val="22"/>
        </w:rPr>
        <w:t>Použít pouze po zvážení terapeutického prospěchu a rizika příslušným veterinárním lékařem.</w:t>
      </w:r>
    </w:p>
    <w:p w14:paraId="498861F4" w14:textId="77777777" w:rsidR="00554D84" w:rsidRPr="00F75554" w:rsidRDefault="00554D84"/>
    <w:p w14:paraId="1022B2A6" w14:textId="3FCC1133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.8</w:t>
      </w:r>
      <w:r w:rsidR="00554D84" w:rsidRPr="00F75554">
        <w:rPr>
          <w:b/>
        </w:rPr>
        <w:tab/>
      </w:r>
      <w:r w:rsidRPr="00484F3B">
        <w:rPr>
          <w:b/>
        </w:rPr>
        <w:t>Interakce s jinými léčivými přípravky a další formy interakce</w:t>
      </w:r>
    </w:p>
    <w:p w14:paraId="1E2C3817" w14:textId="77777777" w:rsidR="00554D84" w:rsidRPr="00F75554" w:rsidRDefault="00554D84"/>
    <w:p w14:paraId="21707D29" w14:textId="31A35EC6" w:rsidR="009A1F12" w:rsidRPr="009A1F12" w:rsidRDefault="00E9141D" w:rsidP="009A1F12">
      <w:pPr>
        <w:ind w:left="0" w:firstLine="0"/>
        <w:rPr>
          <w:szCs w:val="22"/>
        </w:rPr>
      </w:pPr>
      <w:proofErr w:type="spellStart"/>
      <w:r>
        <w:rPr>
          <w:szCs w:val="22"/>
        </w:rPr>
        <w:t>Isofluran</w:t>
      </w:r>
      <w:proofErr w:type="spellEnd"/>
      <w:r>
        <w:rPr>
          <w:szCs w:val="22"/>
        </w:rPr>
        <w:t xml:space="preserve"> posiluje p</w:t>
      </w:r>
      <w:r w:rsidRPr="009A1F12">
        <w:rPr>
          <w:szCs w:val="22"/>
        </w:rPr>
        <w:t>ůsobení</w:t>
      </w:r>
      <w:r w:rsidR="009A1F12" w:rsidRPr="009A1F12">
        <w:rPr>
          <w:szCs w:val="22"/>
        </w:rPr>
        <w:t xml:space="preserve"> </w:t>
      </w:r>
      <w:proofErr w:type="spellStart"/>
      <w:r w:rsidR="009A1F12" w:rsidRPr="009A1F12">
        <w:rPr>
          <w:szCs w:val="22"/>
        </w:rPr>
        <w:t>myorelaxancií</w:t>
      </w:r>
      <w:proofErr w:type="spellEnd"/>
      <w:r w:rsidR="009A1F12" w:rsidRPr="009A1F12">
        <w:rPr>
          <w:szCs w:val="22"/>
        </w:rPr>
        <w:t xml:space="preserve"> u lidí, zejména </w:t>
      </w:r>
      <w:proofErr w:type="spellStart"/>
      <w:r w:rsidR="009A1F12" w:rsidRPr="009A1F12">
        <w:rPr>
          <w:szCs w:val="22"/>
        </w:rPr>
        <w:t>nedepolarizujících</w:t>
      </w:r>
      <w:proofErr w:type="spellEnd"/>
      <w:r w:rsidR="009A1F12" w:rsidRPr="009A1F12">
        <w:rPr>
          <w:szCs w:val="22"/>
        </w:rPr>
        <w:t xml:space="preserve"> (</w:t>
      </w:r>
      <w:r>
        <w:rPr>
          <w:szCs w:val="22"/>
        </w:rPr>
        <w:t>kompetitivních</w:t>
      </w:r>
      <w:r w:rsidR="009A1F12" w:rsidRPr="009A1F12">
        <w:rPr>
          <w:szCs w:val="22"/>
        </w:rPr>
        <w:t xml:space="preserve">) typů, jako je </w:t>
      </w:r>
      <w:proofErr w:type="spellStart"/>
      <w:r w:rsidR="009A1F12" w:rsidRPr="009A1F12">
        <w:rPr>
          <w:szCs w:val="22"/>
        </w:rPr>
        <w:t>atrakurium</w:t>
      </w:r>
      <w:proofErr w:type="spellEnd"/>
      <w:r w:rsidR="009A1F12" w:rsidRPr="009A1F12">
        <w:rPr>
          <w:szCs w:val="22"/>
        </w:rPr>
        <w:t xml:space="preserve">, </w:t>
      </w:r>
      <w:proofErr w:type="spellStart"/>
      <w:r w:rsidR="009A1F12" w:rsidRPr="009A1F12">
        <w:rPr>
          <w:szCs w:val="22"/>
        </w:rPr>
        <w:t>pankuronium</w:t>
      </w:r>
      <w:proofErr w:type="spellEnd"/>
      <w:r w:rsidR="009A1F12" w:rsidRPr="009A1F12">
        <w:rPr>
          <w:szCs w:val="22"/>
        </w:rPr>
        <w:t xml:space="preserve"> nebo </w:t>
      </w:r>
      <w:proofErr w:type="spellStart"/>
      <w:r w:rsidR="009A1F12" w:rsidRPr="009A1F12">
        <w:rPr>
          <w:szCs w:val="22"/>
        </w:rPr>
        <w:t>vekuronium</w:t>
      </w:r>
      <w:proofErr w:type="spellEnd"/>
      <w:r w:rsidR="009A1F12" w:rsidRPr="009A1F12">
        <w:rPr>
          <w:szCs w:val="22"/>
        </w:rPr>
        <w:t xml:space="preserve">. Podobnou </w:t>
      </w:r>
      <w:proofErr w:type="spellStart"/>
      <w:r w:rsidR="009A1F12" w:rsidRPr="009A1F12">
        <w:rPr>
          <w:szCs w:val="22"/>
        </w:rPr>
        <w:t>potenciaci</w:t>
      </w:r>
      <w:proofErr w:type="spellEnd"/>
      <w:r w:rsidR="009A1F12" w:rsidRPr="009A1F12">
        <w:rPr>
          <w:szCs w:val="22"/>
        </w:rPr>
        <w:t xml:space="preserve"> lze očekávat </w:t>
      </w:r>
      <w:r w:rsidR="00F67A18">
        <w:rPr>
          <w:szCs w:val="22"/>
        </w:rPr>
        <w:t xml:space="preserve">i </w:t>
      </w:r>
      <w:r w:rsidR="009A1F12" w:rsidRPr="009A1F12">
        <w:rPr>
          <w:szCs w:val="22"/>
        </w:rPr>
        <w:t>u cílových druhů</w:t>
      </w:r>
      <w:r w:rsidR="00EF55C3">
        <w:rPr>
          <w:szCs w:val="22"/>
        </w:rPr>
        <w:t xml:space="preserve"> zvířat</w:t>
      </w:r>
      <w:r w:rsidR="009A1F12" w:rsidRPr="009A1F12">
        <w:rPr>
          <w:szCs w:val="22"/>
        </w:rPr>
        <w:t>, ačkoli je v tomto smyslu pro to</w:t>
      </w:r>
      <w:r w:rsidR="00633C48">
        <w:rPr>
          <w:szCs w:val="22"/>
        </w:rPr>
        <w:t xml:space="preserve"> </w:t>
      </w:r>
      <w:r w:rsidR="009A1F12" w:rsidRPr="009A1F12">
        <w:rPr>
          <w:szCs w:val="22"/>
        </w:rPr>
        <w:t xml:space="preserve">málo přímých důkazů. </w:t>
      </w:r>
      <w:r w:rsidR="007D0297" w:rsidRPr="009A1F12">
        <w:rPr>
          <w:szCs w:val="22"/>
        </w:rPr>
        <w:t>Současn</w:t>
      </w:r>
      <w:r w:rsidR="007D0297">
        <w:rPr>
          <w:szCs w:val="22"/>
        </w:rPr>
        <w:t>á</w:t>
      </w:r>
      <w:r w:rsidR="009A1F12" w:rsidRPr="009A1F12">
        <w:rPr>
          <w:szCs w:val="22"/>
        </w:rPr>
        <w:t xml:space="preserve"> inhalace oxidu dusného zvyšuje účinek </w:t>
      </w:r>
      <w:proofErr w:type="spellStart"/>
      <w:r w:rsidR="009A1F12" w:rsidRPr="009A1F12">
        <w:rPr>
          <w:szCs w:val="22"/>
        </w:rPr>
        <w:t>isofluranu</w:t>
      </w:r>
      <w:proofErr w:type="spellEnd"/>
      <w:r w:rsidR="009A1F12" w:rsidRPr="009A1F12">
        <w:rPr>
          <w:szCs w:val="22"/>
        </w:rPr>
        <w:t xml:space="preserve"> u člověka</w:t>
      </w:r>
      <w:r w:rsidR="00F67A18">
        <w:rPr>
          <w:szCs w:val="22"/>
        </w:rPr>
        <w:t xml:space="preserve"> a</w:t>
      </w:r>
      <w:r w:rsidR="009A1F12" w:rsidRPr="009A1F12">
        <w:rPr>
          <w:szCs w:val="22"/>
        </w:rPr>
        <w:t xml:space="preserve"> podobnou </w:t>
      </w:r>
      <w:proofErr w:type="spellStart"/>
      <w:r w:rsidR="009A1F12" w:rsidRPr="009A1F12">
        <w:rPr>
          <w:szCs w:val="22"/>
        </w:rPr>
        <w:t>potenciaci</w:t>
      </w:r>
      <w:proofErr w:type="spellEnd"/>
      <w:r w:rsidR="009A1F12" w:rsidRPr="009A1F12">
        <w:rPr>
          <w:szCs w:val="22"/>
        </w:rPr>
        <w:t xml:space="preserve"> lze očekávat i u zvířat.</w:t>
      </w:r>
    </w:p>
    <w:p w14:paraId="737E4736" w14:textId="77777777" w:rsidR="009A1F12" w:rsidRPr="009A1F12" w:rsidRDefault="009A1F12" w:rsidP="009A1F12">
      <w:pPr>
        <w:ind w:left="0" w:firstLine="0"/>
        <w:rPr>
          <w:szCs w:val="22"/>
        </w:rPr>
      </w:pPr>
    </w:p>
    <w:p w14:paraId="4E7EE118" w14:textId="6836F740" w:rsidR="009A1F12" w:rsidRPr="009A1F12" w:rsidRDefault="009A1F12" w:rsidP="009A1F12">
      <w:pPr>
        <w:ind w:left="0" w:firstLine="0"/>
        <w:rPr>
          <w:szCs w:val="22"/>
        </w:rPr>
      </w:pPr>
      <w:r w:rsidRPr="009A1F12">
        <w:rPr>
          <w:szCs w:val="22"/>
        </w:rPr>
        <w:t xml:space="preserve">Současné </w:t>
      </w:r>
      <w:r w:rsidR="00F67A18">
        <w:rPr>
          <w:szCs w:val="22"/>
        </w:rPr>
        <w:t>užívání</w:t>
      </w:r>
      <w:r w:rsidR="00F67A18" w:rsidRPr="009A1F12">
        <w:rPr>
          <w:szCs w:val="22"/>
        </w:rPr>
        <w:t xml:space="preserve"> </w:t>
      </w:r>
      <w:r w:rsidRPr="009A1F12">
        <w:rPr>
          <w:szCs w:val="22"/>
        </w:rPr>
        <w:t xml:space="preserve">sedativ nebo analgetik vede pravděpodobně ke snížení hladiny </w:t>
      </w:r>
      <w:proofErr w:type="spellStart"/>
      <w:r w:rsidRPr="009A1F12">
        <w:rPr>
          <w:szCs w:val="22"/>
        </w:rPr>
        <w:t>isofluranu</w:t>
      </w:r>
      <w:proofErr w:type="spellEnd"/>
      <w:r w:rsidR="007D0297">
        <w:rPr>
          <w:szCs w:val="22"/>
        </w:rPr>
        <w:t>, která je</w:t>
      </w:r>
      <w:r w:rsidR="007D0297" w:rsidRPr="009A1F12">
        <w:rPr>
          <w:szCs w:val="22"/>
        </w:rPr>
        <w:t xml:space="preserve"> nutn</w:t>
      </w:r>
      <w:r w:rsidR="007D0297">
        <w:rPr>
          <w:szCs w:val="22"/>
        </w:rPr>
        <w:t>á</w:t>
      </w:r>
      <w:r w:rsidRPr="009A1F12">
        <w:rPr>
          <w:szCs w:val="22"/>
        </w:rPr>
        <w:t xml:space="preserve"> k </w:t>
      </w:r>
      <w:r w:rsidR="00F67A18">
        <w:rPr>
          <w:szCs w:val="22"/>
        </w:rPr>
        <w:t>navození</w:t>
      </w:r>
      <w:r w:rsidR="00F67A18" w:rsidRPr="009A1F12">
        <w:rPr>
          <w:szCs w:val="22"/>
        </w:rPr>
        <w:t xml:space="preserve"> </w:t>
      </w:r>
      <w:r w:rsidRPr="009A1F12">
        <w:rPr>
          <w:szCs w:val="22"/>
        </w:rPr>
        <w:t xml:space="preserve">a udržení </w:t>
      </w:r>
      <w:r w:rsidR="00454E6A">
        <w:rPr>
          <w:szCs w:val="22"/>
        </w:rPr>
        <w:t>anestezie</w:t>
      </w:r>
      <w:r w:rsidRPr="009A1F12">
        <w:rPr>
          <w:szCs w:val="22"/>
        </w:rPr>
        <w:t>. Některé příklady jsou uvedeny v bod</w:t>
      </w:r>
      <w:r w:rsidR="00EF55C3">
        <w:rPr>
          <w:szCs w:val="22"/>
        </w:rPr>
        <w:t>ě</w:t>
      </w:r>
      <w:r w:rsidRPr="009A1F12">
        <w:rPr>
          <w:szCs w:val="22"/>
        </w:rPr>
        <w:t xml:space="preserve"> </w:t>
      </w:r>
      <w:r w:rsidR="00EF55C3">
        <w:rPr>
          <w:szCs w:val="22"/>
        </w:rPr>
        <w:t>3</w:t>
      </w:r>
      <w:r w:rsidRPr="009A1F12">
        <w:rPr>
          <w:szCs w:val="22"/>
        </w:rPr>
        <w:t>.9.</w:t>
      </w:r>
    </w:p>
    <w:p w14:paraId="748E46EF" w14:textId="77777777" w:rsidR="009A1F12" w:rsidRPr="009A1F12" w:rsidRDefault="009A1F12" w:rsidP="009A1F12">
      <w:pPr>
        <w:ind w:left="0" w:firstLine="0"/>
        <w:rPr>
          <w:szCs w:val="22"/>
        </w:rPr>
      </w:pPr>
    </w:p>
    <w:p w14:paraId="568C3D40" w14:textId="0D102E94" w:rsidR="00756E6D" w:rsidRPr="00756E6D" w:rsidRDefault="00756E6D" w:rsidP="00756E6D">
      <w:pPr>
        <w:ind w:left="0" w:firstLine="0"/>
        <w:rPr>
          <w:szCs w:val="22"/>
        </w:rPr>
      </w:pPr>
      <w:proofErr w:type="spellStart"/>
      <w:r w:rsidRPr="00756E6D">
        <w:rPr>
          <w:szCs w:val="22"/>
        </w:rPr>
        <w:t>Isofluran</w:t>
      </w:r>
      <w:proofErr w:type="spellEnd"/>
      <w:r w:rsidRPr="00756E6D">
        <w:rPr>
          <w:szCs w:val="22"/>
        </w:rPr>
        <w:t xml:space="preserve"> má kvůli účinkům cirkulujících </w:t>
      </w:r>
      <w:proofErr w:type="spellStart"/>
      <w:r w:rsidRPr="00756E6D">
        <w:rPr>
          <w:szCs w:val="22"/>
        </w:rPr>
        <w:t>dysrytmogenních</w:t>
      </w:r>
      <w:proofErr w:type="spellEnd"/>
      <w:r w:rsidRPr="00756E6D">
        <w:rPr>
          <w:szCs w:val="22"/>
        </w:rPr>
        <w:t xml:space="preserve"> katecholaminů slabší senzibilizační účinek na myokard než </w:t>
      </w:r>
      <w:proofErr w:type="spellStart"/>
      <w:r w:rsidRPr="00756E6D">
        <w:rPr>
          <w:szCs w:val="22"/>
        </w:rPr>
        <w:t>halotan</w:t>
      </w:r>
      <w:proofErr w:type="spellEnd"/>
      <w:r w:rsidRPr="00756E6D">
        <w:rPr>
          <w:szCs w:val="22"/>
        </w:rPr>
        <w:t>.</w:t>
      </w:r>
    </w:p>
    <w:p w14:paraId="7F16852F" w14:textId="77777777" w:rsidR="009A1F12" w:rsidRPr="009A1F12" w:rsidRDefault="009A1F12" w:rsidP="009A1F12">
      <w:pPr>
        <w:ind w:left="0" w:firstLine="0"/>
        <w:rPr>
          <w:szCs w:val="22"/>
        </w:rPr>
      </w:pPr>
    </w:p>
    <w:p w14:paraId="1E006066" w14:textId="77777777" w:rsidR="009A1F12" w:rsidRPr="009A1F12" w:rsidRDefault="009A1F12" w:rsidP="00916877">
      <w:pPr>
        <w:ind w:left="0" w:firstLine="0"/>
        <w:outlineLvl w:val="0"/>
        <w:rPr>
          <w:szCs w:val="22"/>
        </w:rPr>
      </w:pPr>
      <w:proofErr w:type="spellStart"/>
      <w:r w:rsidRPr="009A1F12">
        <w:rPr>
          <w:szCs w:val="22"/>
        </w:rPr>
        <w:t>Isofluran</w:t>
      </w:r>
      <w:proofErr w:type="spellEnd"/>
      <w:r w:rsidRPr="009A1F12">
        <w:rPr>
          <w:szCs w:val="22"/>
        </w:rPr>
        <w:t xml:space="preserve"> může být </w:t>
      </w:r>
      <w:r w:rsidR="007D0297" w:rsidRPr="009A1F12">
        <w:rPr>
          <w:szCs w:val="22"/>
        </w:rPr>
        <w:t>degradován</w:t>
      </w:r>
      <w:r w:rsidRPr="009A1F12">
        <w:rPr>
          <w:szCs w:val="22"/>
        </w:rPr>
        <w:t xml:space="preserve"> na oxid uhelnatý suchými absorbenty oxidu uhličitého.</w:t>
      </w:r>
    </w:p>
    <w:p w14:paraId="0F7EFA81" w14:textId="77777777" w:rsidR="009A1F12" w:rsidRDefault="009A1F12" w:rsidP="009A1F12">
      <w:pPr>
        <w:jc w:val="both"/>
      </w:pPr>
    </w:p>
    <w:p w14:paraId="28BD8FEC" w14:textId="7D2EBE96" w:rsidR="00554D84" w:rsidRPr="00F75554" w:rsidRDefault="00484F3B" w:rsidP="00916877">
      <w:pPr>
        <w:outlineLvl w:val="0"/>
        <w:rPr>
          <w:b/>
        </w:rPr>
      </w:pPr>
      <w:r>
        <w:rPr>
          <w:b/>
        </w:rPr>
        <w:t>3</w:t>
      </w:r>
      <w:r w:rsidR="00554D84" w:rsidRPr="00F75554">
        <w:rPr>
          <w:b/>
        </w:rPr>
        <w:t>.9</w:t>
      </w:r>
      <w:r w:rsidR="00554D84" w:rsidRPr="00F75554">
        <w:rPr>
          <w:b/>
        </w:rPr>
        <w:tab/>
      </w:r>
      <w:r w:rsidRPr="00484F3B">
        <w:rPr>
          <w:b/>
        </w:rPr>
        <w:t>Cesty podání a dávkování</w:t>
      </w:r>
    </w:p>
    <w:p w14:paraId="0B471B5E" w14:textId="77777777" w:rsidR="00554D84" w:rsidRPr="00F75554" w:rsidRDefault="00554D84"/>
    <w:p w14:paraId="41F19554" w14:textId="0EF41412" w:rsidR="00285507" w:rsidRPr="00285507" w:rsidRDefault="00484F3B" w:rsidP="00285507">
      <w:pPr>
        <w:ind w:left="0" w:firstLine="0"/>
        <w:rPr>
          <w:szCs w:val="22"/>
        </w:rPr>
      </w:pPr>
      <w:bookmarkStart w:id="6" w:name="_Hlk178676835"/>
      <w:r w:rsidRPr="00484F3B">
        <w:rPr>
          <w:szCs w:val="22"/>
        </w:rPr>
        <w:t>Inhalační podání</w:t>
      </w:r>
      <w:bookmarkEnd w:id="6"/>
      <w:r>
        <w:rPr>
          <w:szCs w:val="22"/>
        </w:rPr>
        <w:t xml:space="preserve">. </w:t>
      </w:r>
      <w:proofErr w:type="spellStart"/>
      <w:r w:rsidR="00285507" w:rsidRPr="00285507">
        <w:rPr>
          <w:szCs w:val="22"/>
        </w:rPr>
        <w:t>Isofluran</w:t>
      </w:r>
      <w:proofErr w:type="spellEnd"/>
      <w:r w:rsidR="00285507" w:rsidRPr="00285507">
        <w:rPr>
          <w:szCs w:val="22"/>
        </w:rPr>
        <w:t xml:space="preserve"> </w:t>
      </w:r>
      <w:r w:rsidR="007D0297">
        <w:rPr>
          <w:szCs w:val="22"/>
        </w:rPr>
        <w:t xml:space="preserve">by měl být podáván </w:t>
      </w:r>
      <w:r w:rsidR="00285507" w:rsidRPr="00285507">
        <w:rPr>
          <w:szCs w:val="22"/>
        </w:rPr>
        <w:t xml:space="preserve">prostřednictvím přesně kalibrovaného odpařovače ve vhodném </w:t>
      </w:r>
      <w:r w:rsidR="00882238">
        <w:rPr>
          <w:szCs w:val="22"/>
        </w:rPr>
        <w:t>anesteziologickém okruhu</w:t>
      </w:r>
      <w:r w:rsidR="00285507" w:rsidRPr="00285507">
        <w:rPr>
          <w:szCs w:val="22"/>
        </w:rPr>
        <w:t xml:space="preserve">, protože </w:t>
      </w:r>
      <w:r w:rsidR="000A2FF1">
        <w:rPr>
          <w:szCs w:val="22"/>
        </w:rPr>
        <w:t>tak lze</w:t>
      </w:r>
      <w:r w:rsidR="00285507" w:rsidRPr="00285507">
        <w:rPr>
          <w:szCs w:val="22"/>
        </w:rPr>
        <w:t xml:space="preserve"> rychle a snadno měnit hladiny </w:t>
      </w:r>
      <w:r w:rsidR="00454E6A">
        <w:rPr>
          <w:szCs w:val="22"/>
        </w:rPr>
        <w:t>anestezie</w:t>
      </w:r>
      <w:r w:rsidR="00285507" w:rsidRPr="00285507">
        <w:rPr>
          <w:szCs w:val="22"/>
        </w:rPr>
        <w:t>.</w:t>
      </w:r>
    </w:p>
    <w:p w14:paraId="6BFA897C" w14:textId="77777777" w:rsidR="00285507" w:rsidRPr="00285507" w:rsidRDefault="00285507" w:rsidP="00285507">
      <w:pPr>
        <w:ind w:left="0" w:firstLine="0"/>
        <w:rPr>
          <w:szCs w:val="22"/>
        </w:rPr>
      </w:pPr>
    </w:p>
    <w:p w14:paraId="05794F50" w14:textId="1E62A1A7" w:rsidR="00285507" w:rsidRPr="00285507" w:rsidRDefault="00285507" w:rsidP="00916877">
      <w:pPr>
        <w:ind w:left="0" w:firstLine="0"/>
        <w:outlineLvl w:val="0"/>
        <w:rPr>
          <w:szCs w:val="22"/>
        </w:rPr>
      </w:pPr>
      <w:proofErr w:type="spellStart"/>
      <w:r w:rsidRPr="00285507">
        <w:rPr>
          <w:szCs w:val="22"/>
        </w:rPr>
        <w:t>Isofluran</w:t>
      </w:r>
      <w:proofErr w:type="spellEnd"/>
      <w:r w:rsidRPr="00285507">
        <w:rPr>
          <w:szCs w:val="22"/>
        </w:rPr>
        <w:t xml:space="preserve"> </w:t>
      </w:r>
      <w:r w:rsidR="00A11CA1">
        <w:rPr>
          <w:szCs w:val="22"/>
        </w:rPr>
        <w:t xml:space="preserve">lze </w:t>
      </w:r>
      <w:r w:rsidRPr="00285507">
        <w:rPr>
          <w:szCs w:val="22"/>
        </w:rPr>
        <w:t>podáv</w:t>
      </w:r>
      <w:r w:rsidR="00A11CA1">
        <w:rPr>
          <w:szCs w:val="22"/>
        </w:rPr>
        <w:t>at</w:t>
      </w:r>
      <w:r w:rsidRPr="00285507">
        <w:rPr>
          <w:szCs w:val="22"/>
        </w:rPr>
        <w:t xml:space="preserve"> ve směsi s kyslíkem nebo </w:t>
      </w:r>
      <w:r w:rsidR="007D0297">
        <w:rPr>
          <w:szCs w:val="22"/>
        </w:rPr>
        <w:t xml:space="preserve">ve </w:t>
      </w:r>
      <w:r w:rsidRPr="00285507">
        <w:rPr>
          <w:szCs w:val="22"/>
        </w:rPr>
        <w:t>směsi kyslík/oxid dusný.</w:t>
      </w:r>
    </w:p>
    <w:p w14:paraId="19E46DE2" w14:textId="6EE524EC" w:rsidR="00285507" w:rsidRPr="00285507" w:rsidRDefault="00285507" w:rsidP="00285507">
      <w:pPr>
        <w:ind w:left="0" w:firstLine="0"/>
        <w:rPr>
          <w:szCs w:val="22"/>
        </w:rPr>
      </w:pPr>
      <w:r w:rsidRPr="00285507">
        <w:rPr>
          <w:szCs w:val="22"/>
        </w:rPr>
        <w:t xml:space="preserve">MAC (minimální alveolární koncentrace </w:t>
      </w:r>
      <w:r w:rsidRPr="00C45FC9">
        <w:rPr>
          <w:szCs w:val="22"/>
        </w:rPr>
        <w:t>v</w:t>
      </w:r>
      <w:r w:rsidRPr="00285507">
        <w:rPr>
          <w:szCs w:val="22"/>
        </w:rPr>
        <w:t xml:space="preserve"> kyslíku) nebo </w:t>
      </w:r>
      <w:r w:rsidR="004638CD">
        <w:rPr>
          <w:szCs w:val="22"/>
        </w:rPr>
        <w:t xml:space="preserve">střední </w:t>
      </w:r>
      <w:r w:rsidRPr="00285507">
        <w:rPr>
          <w:szCs w:val="22"/>
        </w:rPr>
        <w:t>efektivní dávk</w:t>
      </w:r>
      <w:r w:rsidR="001A51C0">
        <w:rPr>
          <w:szCs w:val="22"/>
        </w:rPr>
        <w:t>a</w:t>
      </w:r>
      <w:r w:rsidRPr="00285507">
        <w:rPr>
          <w:szCs w:val="22"/>
        </w:rPr>
        <w:t xml:space="preserve"> ED</w:t>
      </w:r>
      <w:r w:rsidRPr="00285507">
        <w:rPr>
          <w:szCs w:val="22"/>
          <w:vertAlign w:val="subscript"/>
        </w:rPr>
        <w:t>50</w:t>
      </w:r>
      <w:r w:rsidRPr="00285507">
        <w:rPr>
          <w:szCs w:val="22"/>
        </w:rPr>
        <w:t xml:space="preserve"> a navrhované koncentrace uvedené níže pro cílové druhy </w:t>
      </w:r>
      <w:r w:rsidR="001A51C0">
        <w:rPr>
          <w:szCs w:val="22"/>
        </w:rPr>
        <w:t>jsou</w:t>
      </w:r>
      <w:r w:rsidRPr="00285507">
        <w:rPr>
          <w:szCs w:val="22"/>
        </w:rPr>
        <w:t xml:space="preserve"> pouze </w:t>
      </w:r>
      <w:r w:rsidR="001A51C0">
        <w:rPr>
          <w:szCs w:val="22"/>
        </w:rPr>
        <w:t>orientační</w:t>
      </w:r>
      <w:r w:rsidRPr="00285507">
        <w:rPr>
          <w:szCs w:val="22"/>
        </w:rPr>
        <w:t xml:space="preserve">. Skutečná koncentrace </w:t>
      </w:r>
      <w:r w:rsidR="004638CD">
        <w:rPr>
          <w:szCs w:val="22"/>
        </w:rPr>
        <w:t>potřebn</w:t>
      </w:r>
      <w:r w:rsidR="00C45FC9">
        <w:rPr>
          <w:szCs w:val="22"/>
        </w:rPr>
        <w:t>á</w:t>
      </w:r>
      <w:r w:rsidR="004638CD">
        <w:rPr>
          <w:szCs w:val="22"/>
        </w:rPr>
        <w:t xml:space="preserve"> </w:t>
      </w:r>
      <w:r w:rsidRPr="00285507">
        <w:rPr>
          <w:szCs w:val="22"/>
        </w:rPr>
        <w:t xml:space="preserve">v praxi bude záviset na mnoha proměnných, včetně </w:t>
      </w:r>
      <w:r w:rsidR="007D0297" w:rsidRPr="00285507">
        <w:rPr>
          <w:szCs w:val="22"/>
        </w:rPr>
        <w:t>současn</w:t>
      </w:r>
      <w:r w:rsidR="007D0297">
        <w:rPr>
          <w:szCs w:val="22"/>
        </w:rPr>
        <w:t>ého</w:t>
      </w:r>
      <w:r w:rsidRPr="00285507">
        <w:rPr>
          <w:szCs w:val="22"/>
        </w:rPr>
        <w:t xml:space="preserve"> užívání jiných </w:t>
      </w:r>
      <w:r w:rsidR="00890063">
        <w:rPr>
          <w:szCs w:val="22"/>
        </w:rPr>
        <w:t>l</w:t>
      </w:r>
      <w:r w:rsidR="00EF55C3">
        <w:rPr>
          <w:szCs w:val="22"/>
        </w:rPr>
        <w:t>átek</w:t>
      </w:r>
      <w:r w:rsidR="00890063">
        <w:rPr>
          <w:szCs w:val="22"/>
        </w:rPr>
        <w:t xml:space="preserve"> během anestetického postupu</w:t>
      </w:r>
      <w:r w:rsidRPr="00285507">
        <w:rPr>
          <w:szCs w:val="22"/>
        </w:rPr>
        <w:t xml:space="preserve"> a klinické</w:t>
      </w:r>
      <w:r w:rsidR="00890063">
        <w:rPr>
          <w:szCs w:val="22"/>
        </w:rPr>
        <w:t>ho</w:t>
      </w:r>
      <w:r w:rsidRPr="00285507">
        <w:rPr>
          <w:szCs w:val="22"/>
        </w:rPr>
        <w:t xml:space="preserve"> stavu pacienta.</w:t>
      </w:r>
    </w:p>
    <w:p w14:paraId="6B5824F5" w14:textId="77777777" w:rsidR="00285507" w:rsidRPr="00285507" w:rsidRDefault="00285507" w:rsidP="00285507">
      <w:pPr>
        <w:ind w:left="0" w:firstLine="0"/>
        <w:rPr>
          <w:szCs w:val="22"/>
        </w:rPr>
      </w:pPr>
    </w:p>
    <w:p w14:paraId="2F8EAB23" w14:textId="31312710" w:rsidR="00285507" w:rsidRPr="00285507" w:rsidRDefault="00285507" w:rsidP="00285507">
      <w:pPr>
        <w:ind w:left="0" w:firstLine="0"/>
        <w:rPr>
          <w:szCs w:val="22"/>
        </w:rPr>
      </w:pPr>
      <w:proofErr w:type="spellStart"/>
      <w:r w:rsidRPr="00285507">
        <w:rPr>
          <w:szCs w:val="22"/>
        </w:rPr>
        <w:t>Isofluran</w:t>
      </w:r>
      <w:proofErr w:type="spellEnd"/>
      <w:r w:rsidRPr="00285507">
        <w:rPr>
          <w:szCs w:val="22"/>
        </w:rPr>
        <w:t xml:space="preserve"> lze použ</w:t>
      </w:r>
      <w:r w:rsidR="004638CD">
        <w:rPr>
          <w:szCs w:val="22"/>
        </w:rPr>
        <w:t>í</w:t>
      </w:r>
      <w:r w:rsidRPr="00285507">
        <w:rPr>
          <w:szCs w:val="22"/>
        </w:rPr>
        <w:t>t ve spojení s jinými léky běžně používanými ve veterinární anest</w:t>
      </w:r>
      <w:r w:rsidR="00454E6A">
        <w:rPr>
          <w:szCs w:val="22"/>
        </w:rPr>
        <w:t>e</w:t>
      </w:r>
      <w:r w:rsidRPr="00285507">
        <w:rPr>
          <w:szCs w:val="22"/>
        </w:rPr>
        <w:t xml:space="preserve">zii k premedikaci, navození </w:t>
      </w:r>
      <w:r w:rsidR="00454E6A">
        <w:rPr>
          <w:szCs w:val="22"/>
        </w:rPr>
        <w:t>anestezie</w:t>
      </w:r>
      <w:r w:rsidRPr="00285507">
        <w:rPr>
          <w:szCs w:val="22"/>
        </w:rPr>
        <w:t xml:space="preserve"> a analgezii. Některé specifické příklady jsou uvedeny v informacích u jednotlivých cílových druhů. Použití analgezie u bolestivých postupů je v souladu </w:t>
      </w:r>
      <w:r w:rsidR="007D0297" w:rsidRPr="00285507">
        <w:rPr>
          <w:szCs w:val="22"/>
        </w:rPr>
        <w:t>s</w:t>
      </w:r>
      <w:r w:rsidR="007D0297">
        <w:rPr>
          <w:szCs w:val="22"/>
        </w:rPr>
        <w:t>e</w:t>
      </w:r>
      <w:r w:rsidR="007D0297" w:rsidRPr="00285507">
        <w:rPr>
          <w:szCs w:val="22"/>
        </w:rPr>
        <w:t xml:space="preserve"> </w:t>
      </w:r>
      <w:r w:rsidR="007D0297">
        <w:rPr>
          <w:szCs w:val="22"/>
        </w:rPr>
        <w:t>správnou</w:t>
      </w:r>
      <w:r w:rsidRPr="00285507">
        <w:rPr>
          <w:szCs w:val="22"/>
        </w:rPr>
        <w:t xml:space="preserve"> veterinární </w:t>
      </w:r>
      <w:r w:rsidR="007D0297" w:rsidRPr="00285507">
        <w:rPr>
          <w:szCs w:val="22"/>
        </w:rPr>
        <w:t>prax</w:t>
      </w:r>
      <w:r w:rsidR="007D0297">
        <w:rPr>
          <w:szCs w:val="22"/>
        </w:rPr>
        <w:t>í</w:t>
      </w:r>
      <w:r w:rsidR="007D0297" w:rsidRPr="00285507">
        <w:rPr>
          <w:szCs w:val="22"/>
        </w:rPr>
        <w:t>.</w:t>
      </w:r>
    </w:p>
    <w:p w14:paraId="0F48395B" w14:textId="77777777" w:rsidR="00285507" w:rsidRPr="00285507" w:rsidRDefault="00285507" w:rsidP="00285507">
      <w:pPr>
        <w:ind w:left="0" w:firstLine="0"/>
        <w:rPr>
          <w:szCs w:val="22"/>
        </w:rPr>
      </w:pPr>
    </w:p>
    <w:p w14:paraId="60CD1127" w14:textId="2E177763" w:rsidR="004638CD" w:rsidRDefault="00285507" w:rsidP="004638CD">
      <w:pPr>
        <w:ind w:left="0" w:firstLine="0"/>
      </w:pPr>
      <w:r w:rsidRPr="00285507">
        <w:rPr>
          <w:szCs w:val="22"/>
        </w:rPr>
        <w:t xml:space="preserve">Zotavení z </w:t>
      </w:r>
      <w:r w:rsidR="00454E6A">
        <w:rPr>
          <w:szCs w:val="22"/>
        </w:rPr>
        <w:t>anestezie</w:t>
      </w:r>
      <w:r w:rsidRPr="00285507">
        <w:rPr>
          <w:szCs w:val="22"/>
        </w:rPr>
        <w:t xml:space="preserve"> </w:t>
      </w:r>
      <w:proofErr w:type="spellStart"/>
      <w:r w:rsidRPr="00285507">
        <w:rPr>
          <w:szCs w:val="22"/>
        </w:rPr>
        <w:t>isofluranem</w:t>
      </w:r>
      <w:proofErr w:type="spellEnd"/>
      <w:r w:rsidRPr="00285507">
        <w:rPr>
          <w:szCs w:val="22"/>
        </w:rPr>
        <w:t xml:space="preserve"> </w:t>
      </w:r>
      <w:r w:rsidR="004638CD">
        <w:rPr>
          <w:szCs w:val="22"/>
        </w:rPr>
        <w:t>má</w:t>
      </w:r>
      <w:r w:rsidR="004638CD" w:rsidRPr="00285507">
        <w:rPr>
          <w:szCs w:val="22"/>
        </w:rPr>
        <w:t xml:space="preserve"> </w:t>
      </w:r>
      <w:r w:rsidRPr="00285507">
        <w:rPr>
          <w:szCs w:val="22"/>
        </w:rPr>
        <w:t xml:space="preserve">obvykle </w:t>
      </w:r>
      <w:r w:rsidR="00212B22" w:rsidRPr="00285507">
        <w:rPr>
          <w:szCs w:val="22"/>
        </w:rPr>
        <w:t>hladk</w:t>
      </w:r>
      <w:r w:rsidR="004638CD">
        <w:rPr>
          <w:szCs w:val="22"/>
        </w:rPr>
        <w:t>ý</w:t>
      </w:r>
      <w:r w:rsidRPr="00285507">
        <w:rPr>
          <w:szCs w:val="22"/>
        </w:rPr>
        <w:t xml:space="preserve"> </w:t>
      </w:r>
      <w:r w:rsidR="004638CD">
        <w:rPr>
          <w:szCs w:val="22"/>
        </w:rPr>
        <w:t xml:space="preserve">průběh </w:t>
      </w:r>
      <w:r w:rsidRPr="00285507">
        <w:rPr>
          <w:szCs w:val="22"/>
        </w:rPr>
        <w:t xml:space="preserve">a </w:t>
      </w:r>
      <w:r w:rsidR="004638CD">
        <w:rPr>
          <w:szCs w:val="22"/>
        </w:rPr>
        <w:t xml:space="preserve">je </w:t>
      </w:r>
      <w:r w:rsidR="00212B22" w:rsidRPr="00285507">
        <w:rPr>
          <w:szCs w:val="22"/>
        </w:rPr>
        <w:t>rychl</w:t>
      </w:r>
      <w:r w:rsidR="00212B22">
        <w:rPr>
          <w:szCs w:val="22"/>
        </w:rPr>
        <w:t>é</w:t>
      </w:r>
      <w:r w:rsidR="00212B22" w:rsidRPr="00285507">
        <w:rPr>
          <w:szCs w:val="22"/>
        </w:rPr>
        <w:t xml:space="preserve">. </w:t>
      </w:r>
      <w:r w:rsidR="00212B22">
        <w:rPr>
          <w:szCs w:val="22"/>
        </w:rPr>
        <w:t>P</w:t>
      </w:r>
      <w:r w:rsidR="00212B22" w:rsidRPr="00285507">
        <w:rPr>
          <w:szCs w:val="22"/>
        </w:rPr>
        <w:t xml:space="preserve">řed ukončením celkové </w:t>
      </w:r>
      <w:r w:rsidR="00454E6A">
        <w:rPr>
          <w:szCs w:val="22"/>
        </w:rPr>
        <w:t>anestezie</w:t>
      </w:r>
      <w:r w:rsidR="00212B22" w:rsidRPr="00285507">
        <w:rPr>
          <w:szCs w:val="22"/>
        </w:rPr>
        <w:t xml:space="preserve"> je třeba zvážit </w:t>
      </w:r>
      <w:r w:rsidR="004638CD">
        <w:t>potřeby daného pacienta v oblasti analgezie</w:t>
      </w:r>
      <w:r w:rsidR="00212B22">
        <w:rPr>
          <w:szCs w:val="22"/>
        </w:rPr>
        <w:t>.</w:t>
      </w:r>
    </w:p>
    <w:p w14:paraId="3617EEBE" w14:textId="77777777" w:rsidR="00285507" w:rsidRPr="00285507" w:rsidRDefault="00285507" w:rsidP="00285507">
      <w:pPr>
        <w:ind w:left="0" w:firstLine="0"/>
        <w:rPr>
          <w:szCs w:val="22"/>
        </w:rPr>
      </w:pPr>
    </w:p>
    <w:p w14:paraId="59451F85" w14:textId="53B88E70" w:rsidR="009F0472" w:rsidRDefault="009F0472" w:rsidP="002E4781">
      <w:pPr>
        <w:ind w:left="0" w:firstLine="0"/>
        <w:jc w:val="both"/>
        <w:rPr>
          <w:szCs w:val="22"/>
        </w:rPr>
      </w:pPr>
      <w:r>
        <w:rPr>
          <w:szCs w:val="22"/>
        </w:rPr>
        <w:t>Přestože mají anestetika nízký potenciál pro poškození atmosféry, je součástí správné praxe používat v odsávacím zařízení</w:t>
      </w:r>
      <w:r w:rsidDel="006018D4">
        <w:rPr>
          <w:szCs w:val="22"/>
        </w:rPr>
        <w:t xml:space="preserve"> </w:t>
      </w:r>
      <w:r>
        <w:rPr>
          <w:szCs w:val="22"/>
        </w:rPr>
        <w:t>uhlíkové filtry, místo vypouštění anestetik do ovzduší.</w:t>
      </w:r>
    </w:p>
    <w:p w14:paraId="5077FC7C" w14:textId="77777777" w:rsidR="00554D84" w:rsidRDefault="00554D84"/>
    <w:p w14:paraId="261DF139" w14:textId="77777777" w:rsidR="003F6A76" w:rsidRPr="00134FF1" w:rsidRDefault="003F6A76" w:rsidP="0091687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KONĚ</w:t>
      </w:r>
    </w:p>
    <w:p w14:paraId="65BBD8D1" w14:textId="77777777" w:rsidR="003F6A76" w:rsidRDefault="003F6A76" w:rsidP="00916877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koně je přibližně 13,1 mg/g.</w:t>
      </w:r>
    </w:p>
    <w:p w14:paraId="7279C435" w14:textId="77777777" w:rsidR="003F6A76" w:rsidRPr="003E07FE" w:rsidRDefault="003F6A76" w:rsidP="003F6A76">
      <w:pPr>
        <w:jc w:val="both"/>
      </w:pPr>
    </w:p>
    <w:p w14:paraId="44690FE0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0D92F080" w14:textId="415BC963" w:rsidR="003F6A76" w:rsidRPr="003F6A76" w:rsidRDefault="003F6A76" w:rsidP="003F6A76">
      <w:pPr>
        <w:ind w:left="0" w:firstLine="0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3C2987">
        <w:rPr>
          <w:szCs w:val="22"/>
        </w:rPr>
        <w:t>lze</w:t>
      </w:r>
      <w:r w:rsidRPr="003F6A76">
        <w:rPr>
          <w:szCs w:val="22"/>
        </w:rPr>
        <w:t xml:space="preserve"> použ</w:t>
      </w:r>
      <w:r w:rsidR="003C2987">
        <w:rPr>
          <w:szCs w:val="22"/>
        </w:rPr>
        <w:t>í</w:t>
      </w:r>
      <w:r w:rsidRPr="003F6A76">
        <w:rPr>
          <w:szCs w:val="22"/>
        </w:rPr>
        <w:t xml:space="preserve">t s jinými </w:t>
      </w:r>
      <w:r w:rsidR="00C37757">
        <w:t>léky</w:t>
      </w:r>
      <w:r w:rsidR="00C37757" w:rsidRPr="00B72CB7">
        <w:t xml:space="preserve"> </w:t>
      </w:r>
      <w:r w:rsidRPr="003F6A76">
        <w:rPr>
          <w:szCs w:val="22"/>
        </w:rPr>
        <w:t xml:space="preserve">běžně používanými ve veterinárních anestetických režimech. U následujících </w:t>
      </w:r>
      <w:r w:rsidR="0030086F">
        <w:rPr>
          <w:szCs w:val="22"/>
        </w:rPr>
        <w:t>látek</w:t>
      </w:r>
      <w:r w:rsidR="0030086F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691F89">
        <w:rPr>
          <w:szCs w:val="22"/>
        </w:rPr>
        <w:t>acepromazin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alfentanil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atrakurium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butorfanol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detomidin</w:t>
      </w:r>
      <w:proofErr w:type="spellEnd"/>
      <w:r w:rsidRPr="00691F89">
        <w:rPr>
          <w:szCs w:val="22"/>
        </w:rPr>
        <w:t xml:space="preserve">, diazepam, </w:t>
      </w:r>
      <w:proofErr w:type="spellStart"/>
      <w:r w:rsidRPr="00691F89">
        <w:rPr>
          <w:szCs w:val="22"/>
        </w:rPr>
        <w:t>dobutamin</w:t>
      </w:r>
      <w:proofErr w:type="spellEnd"/>
      <w:r w:rsidRPr="00691F89">
        <w:rPr>
          <w:szCs w:val="22"/>
        </w:rPr>
        <w:t xml:space="preserve">, dopamin, </w:t>
      </w:r>
      <w:proofErr w:type="spellStart"/>
      <w:r w:rsidR="00212B22" w:rsidRPr="00691F89">
        <w:rPr>
          <w:szCs w:val="22"/>
        </w:rPr>
        <w:t>gua</w:t>
      </w:r>
      <w:r w:rsidR="00691F89" w:rsidRPr="00691F89">
        <w:rPr>
          <w:szCs w:val="22"/>
        </w:rPr>
        <w:t>i</w:t>
      </w:r>
      <w:r w:rsidR="00212B22" w:rsidRPr="00691F89">
        <w:rPr>
          <w:szCs w:val="22"/>
        </w:rPr>
        <w:t>fenesin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ketamin</w:t>
      </w:r>
      <w:proofErr w:type="spellEnd"/>
      <w:r w:rsidRPr="00691F89">
        <w:rPr>
          <w:szCs w:val="22"/>
        </w:rPr>
        <w:t xml:space="preserve">, morfin, pentazocin, </w:t>
      </w:r>
      <w:proofErr w:type="spellStart"/>
      <w:r w:rsidRPr="00691F89">
        <w:rPr>
          <w:szCs w:val="22"/>
        </w:rPr>
        <w:t>pethidin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thiamylal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thiopental</w:t>
      </w:r>
      <w:proofErr w:type="spellEnd"/>
      <w:r w:rsidRPr="00691F89">
        <w:rPr>
          <w:szCs w:val="22"/>
        </w:rPr>
        <w:t xml:space="preserve"> a </w:t>
      </w:r>
      <w:proofErr w:type="spellStart"/>
      <w:r w:rsidRPr="00691F89">
        <w:rPr>
          <w:szCs w:val="22"/>
        </w:rPr>
        <w:t>xylazin</w:t>
      </w:r>
      <w:proofErr w:type="spellEnd"/>
      <w:r w:rsidRPr="00691F89">
        <w:rPr>
          <w:szCs w:val="22"/>
        </w:rPr>
        <w:t xml:space="preserve">. </w:t>
      </w:r>
      <w:r w:rsidR="00C37757">
        <w:rPr>
          <w:szCs w:val="22"/>
        </w:rPr>
        <w:t>Léky</w:t>
      </w:r>
      <w:r w:rsidR="00C37757" w:rsidRPr="00691F89">
        <w:rPr>
          <w:szCs w:val="22"/>
        </w:rPr>
        <w:t xml:space="preserve"> </w:t>
      </w:r>
      <w:r w:rsidRPr="00691F89">
        <w:rPr>
          <w:szCs w:val="22"/>
        </w:rPr>
        <w:t>používané k</w:t>
      </w:r>
      <w:r w:rsidRPr="003F6A76">
        <w:rPr>
          <w:szCs w:val="22"/>
        </w:rPr>
        <w:t xml:space="preserve"> premedikaci by měly být vybrány pro konkrétního pacienta. Je nutno však upozornit na níže uvedené potenciální interakce.</w:t>
      </w:r>
    </w:p>
    <w:p w14:paraId="59211618" w14:textId="77777777" w:rsidR="003F6A76" w:rsidRPr="00E45D3F" w:rsidRDefault="003F6A76" w:rsidP="003F6A76">
      <w:pPr>
        <w:jc w:val="both"/>
      </w:pPr>
    </w:p>
    <w:p w14:paraId="65598E61" w14:textId="77777777" w:rsidR="003F6A76" w:rsidRPr="0082326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lastRenderedPageBreak/>
        <w:t>I</w:t>
      </w:r>
      <w:r w:rsidRPr="00823266">
        <w:rPr>
          <w:u w:val="single"/>
        </w:rPr>
        <w:t xml:space="preserve">nterakce </w:t>
      </w:r>
    </w:p>
    <w:p w14:paraId="37B7FC26" w14:textId="47378575" w:rsidR="003F6A76" w:rsidRDefault="003F6A76" w:rsidP="00916877">
      <w:pPr>
        <w:jc w:val="both"/>
        <w:outlineLvl w:val="0"/>
      </w:pPr>
      <w:r>
        <w:t xml:space="preserve">Snížení MAC pro </w:t>
      </w:r>
      <w:proofErr w:type="spellStart"/>
      <w:r>
        <w:t>isofluran</w:t>
      </w:r>
      <w:proofErr w:type="spellEnd"/>
      <w:r>
        <w:t xml:space="preserve"> u koní bylo popsáno po podání </w:t>
      </w:r>
      <w:proofErr w:type="spellStart"/>
      <w:r>
        <w:t>detomidinu</w:t>
      </w:r>
      <w:proofErr w:type="spellEnd"/>
      <w:r>
        <w:t xml:space="preserve"> a </w:t>
      </w:r>
      <w:proofErr w:type="spellStart"/>
      <w:r>
        <w:t>xylazinu</w:t>
      </w:r>
      <w:proofErr w:type="spellEnd"/>
      <w:r>
        <w:t>.</w:t>
      </w:r>
    </w:p>
    <w:p w14:paraId="285120A3" w14:textId="77777777" w:rsidR="003F6A76" w:rsidRPr="003E07FE" w:rsidRDefault="003F6A76" w:rsidP="003F6A76">
      <w:pPr>
        <w:jc w:val="both"/>
      </w:pPr>
    </w:p>
    <w:p w14:paraId="4B5DD718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6A11914D" w14:textId="4352E6C7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Jelikož není obvykle prakticky možné 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u dospělých koní s použitím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 xml:space="preserve">, mělo by být k 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použito krátkodobě působícího barbiturátu, jako je </w:t>
      </w:r>
      <w:proofErr w:type="spellStart"/>
      <w:r w:rsidRPr="003F6A76">
        <w:rPr>
          <w:szCs w:val="22"/>
        </w:rPr>
        <w:t>thiopental</w:t>
      </w:r>
      <w:proofErr w:type="spellEnd"/>
      <w:r w:rsidRPr="003F6A76">
        <w:rPr>
          <w:szCs w:val="22"/>
        </w:rPr>
        <w:t xml:space="preserve"> sodný, </w:t>
      </w:r>
      <w:proofErr w:type="spellStart"/>
      <w:r w:rsidRPr="003F6A76">
        <w:rPr>
          <w:szCs w:val="22"/>
        </w:rPr>
        <w:t>ketamin</w:t>
      </w:r>
      <w:proofErr w:type="spellEnd"/>
      <w:r w:rsidRPr="003F6A76">
        <w:rPr>
          <w:szCs w:val="22"/>
        </w:rPr>
        <w:t xml:space="preserve"> nebo </w:t>
      </w:r>
      <w:proofErr w:type="spellStart"/>
      <w:r w:rsidR="00212B22" w:rsidRPr="00186444">
        <w:rPr>
          <w:szCs w:val="22"/>
        </w:rPr>
        <w:t>gu</w:t>
      </w:r>
      <w:r w:rsidR="00691F89" w:rsidRPr="00186444">
        <w:rPr>
          <w:szCs w:val="22"/>
        </w:rPr>
        <w:t>a</w:t>
      </w:r>
      <w:r w:rsidR="00212B22" w:rsidRPr="00186444">
        <w:rPr>
          <w:szCs w:val="22"/>
        </w:rPr>
        <w:t>ifenesin</w:t>
      </w:r>
      <w:proofErr w:type="spellEnd"/>
      <w:r w:rsidRPr="00186444">
        <w:rPr>
          <w:szCs w:val="22"/>
        </w:rPr>
        <w:t>.</w:t>
      </w:r>
      <w:r w:rsidRPr="003F6A76">
        <w:rPr>
          <w:szCs w:val="22"/>
        </w:rPr>
        <w:t xml:space="preserve"> K dosažení požadované hloubky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během 5 až 10 minut se pak použije koncentrace 30 až 50 mg/g </w:t>
      </w:r>
      <w:proofErr w:type="spellStart"/>
      <w:r w:rsidRPr="003F6A76">
        <w:rPr>
          <w:szCs w:val="22"/>
        </w:rPr>
        <w:t>isofluranu</w:t>
      </w:r>
      <w:proofErr w:type="spellEnd"/>
      <w:r w:rsidRPr="003F6A76">
        <w:rPr>
          <w:szCs w:val="22"/>
        </w:rPr>
        <w:t>.</w:t>
      </w:r>
    </w:p>
    <w:p w14:paraId="3F003228" w14:textId="77777777" w:rsidR="003F6A76" w:rsidRDefault="003F6A76" w:rsidP="003F6A76">
      <w:pPr>
        <w:jc w:val="both"/>
      </w:pPr>
    </w:p>
    <w:p w14:paraId="0590F3B0" w14:textId="5E6C2A52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Pro 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u hříbat lze použít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v koncentraci 30 až 50 mg/g ve vysokém průtoku kyslíku.</w:t>
      </w:r>
    </w:p>
    <w:p w14:paraId="24E16189" w14:textId="77777777" w:rsidR="003F6A76" w:rsidRDefault="003F6A76" w:rsidP="003F6A76">
      <w:pPr>
        <w:jc w:val="both"/>
        <w:rPr>
          <w:u w:val="single"/>
        </w:rPr>
      </w:pPr>
    </w:p>
    <w:p w14:paraId="756779E4" w14:textId="77777777" w:rsidR="003F6A76" w:rsidRPr="00455B97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DBC17B7" w14:textId="76A0774F" w:rsidR="003F6A76" w:rsidRPr="003F6A76" w:rsidRDefault="00454E6A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>Anestezie</w:t>
      </w:r>
      <w:r w:rsidR="003F6A76" w:rsidRPr="003F6A76">
        <w:rPr>
          <w:szCs w:val="22"/>
        </w:rPr>
        <w:t xml:space="preserve"> se udržuje za použití 15 až 25 mg/g </w:t>
      </w:r>
      <w:proofErr w:type="spellStart"/>
      <w:r w:rsidR="003F6A76" w:rsidRPr="003F6A76">
        <w:rPr>
          <w:szCs w:val="22"/>
        </w:rPr>
        <w:t>isofluranu</w:t>
      </w:r>
      <w:proofErr w:type="spellEnd"/>
      <w:r w:rsidR="003F6A76" w:rsidRPr="003F6A76">
        <w:rPr>
          <w:szCs w:val="22"/>
        </w:rPr>
        <w:t>.</w:t>
      </w:r>
    </w:p>
    <w:p w14:paraId="53E692EF" w14:textId="77777777" w:rsidR="003F6A76" w:rsidRPr="003F6A76" w:rsidRDefault="003F6A76" w:rsidP="003F6A76">
      <w:pPr>
        <w:ind w:left="0" w:firstLine="0"/>
        <w:rPr>
          <w:szCs w:val="22"/>
        </w:rPr>
      </w:pPr>
    </w:p>
    <w:p w14:paraId="4F9FB14A" w14:textId="05D4D3A2" w:rsidR="003F6A76" w:rsidRPr="00455B97" w:rsidRDefault="003C2987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3C615540" w14:textId="77777777" w:rsidR="003F6A76" w:rsidRPr="003F6A76" w:rsidRDefault="003C2987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 xml:space="preserve">Zotavení </w:t>
      </w:r>
      <w:r w:rsidR="003F6A76" w:rsidRPr="003F6A76">
        <w:rPr>
          <w:szCs w:val="22"/>
        </w:rPr>
        <w:t>je obvykle hladké a rychlé.</w:t>
      </w:r>
    </w:p>
    <w:p w14:paraId="7D104B44" w14:textId="77777777" w:rsidR="003F6A76" w:rsidRDefault="003F6A76" w:rsidP="003F6A76">
      <w:pPr>
        <w:ind w:left="0" w:firstLine="0"/>
        <w:rPr>
          <w:szCs w:val="22"/>
        </w:rPr>
      </w:pPr>
    </w:p>
    <w:p w14:paraId="752479CB" w14:textId="77777777" w:rsidR="003F6A76" w:rsidRDefault="003F6A76" w:rsidP="0091687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PSI</w:t>
      </w:r>
    </w:p>
    <w:p w14:paraId="136157F6" w14:textId="77777777" w:rsidR="003F6A76" w:rsidRPr="003F6A76" w:rsidRDefault="003F6A76" w:rsidP="00916877">
      <w:pPr>
        <w:ind w:left="0" w:firstLine="0"/>
        <w:outlineLvl w:val="0"/>
        <w:rPr>
          <w:szCs w:val="22"/>
        </w:rPr>
      </w:pPr>
      <w:r w:rsidRPr="003F6A76">
        <w:rPr>
          <w:szCs w:val="22"/>
        </w:rPr>
        <w:t xml:space="preserve">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psa je přibližně 12,8 mg/g.</w:t>
      </w:r>
    </w:p>
    <w:p w14:paraId="18782B8C" w14:textId="77777777" w:rsidR="003F6A76" w:rsidRPr="003F6A76" w:rsidRDefault="003F6A76" w:rsidP="003F6A76">
      <w:pPr>
        <w:ind w:left="0" w:firstLine="0"/>
        <w:rPr>
          <w:szCs w:val="22"/>
        </w:rPr>
      </w:pPr>
    </w:p>
    <w:p w14:paraId="552B4FA8" w14:textId="77777777" w:rsidR="003F6A76" w:rsidRPr="003E07FE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799BC9E7" w14:textId="7949BCD1" w:rsidR="003F6A76" w:rsidRPr="003F6A76" w:rsidRDefault="003F6A76" w:rsidP="003F6A76">
      <w:pPr>
        <w:ind w:left="0" w:firstLine="0"/>
        <w:rPr>
          <w:szCs w:val="22"/>
        </w:rPr>
      </w:pP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</w:t>
      </w:r>
      <w:r w:rsidR="003C2987">
        <w:rPr>
          <w:szCs w:val="22"/>
        </w:rPr>
        <w:t>lze</w:t>
      </w:r>
      <w:r w:rsidRPr="003F6A76">
        <w:rPr>
          <w:szCs w:val="22"/>
        </w:rPr>
        <w:t xml:space="preserve"> použ</w:t>
      </w:r>
      <w:r w:rsidR="003C2987">
        <w:rPr>
          <w:szCs w:val="22"/>
        </w:rPr>
        <w:t>í</w:t>
      </w:r>
      <w:r w:rsidRPr="003F6A76">
        <w:rPr>
          <w:szCs w:val="22"/>
        </w:rPr>
        <w:t xml:space="preserve">t s jinými </w:t>
      </w:r>
      <w:r w:rsidR="00C37757">
        <w:t>léky</w:t>
      </w:r>
      <w:r w:rsidR="00C37757" w:rsidRPr="00B72CB7">
        <w:t xml:space="preserve"> </w:t>
      </w:r>
      <w:r w:rsidRPr="003F6A76">
        <w:rPr>
          <w:szCs w:val="22"/>
        </w:rPr>
        <w:t xml:space="preserve">běžně používanými ve veterinárních anestetických režimech. U následujících </w:t>
      </w:r>
      <w:r w:rsidR="004F6725">
        <w:rPr>
          <w:szCs w:val="22"/>
        </w:rPr>
        <w:t>l</w:t>
      </w:r>
      <w:r w:rsidR="0030086F">
        <w:rPr>
          <w:szCs w:val="22"/>
        </w:rPr>
        <w:t>átek</w:t>
      </w:r>
      <w:r w:rsidR="004F6725" w:rsidRPr="003F6A76">
        <w:rPr>
          <w:szCs w:val="22"/>
        </w:rPr>
        <w:t xml:space="preserve"> </w:t>
      </w:r>
      <w:r w:rsidRPr="003F6A76">
        <w:rPr>
          <w:szCs w:val="22"/>
        </w:rPr>
        <w:t xml:space="preserve">bylo zjištěno, že jsou kompatibilní s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: </w:t>
      </w:r>
      <w:proofErr w:type="spellStart"/>
      <w:r w:rsidRPr="00691F89">
        <w:rPr>
          <w:szCs w:val="22"/>
        </w:rPr>
        <w:t>acepromazin</w:t>
      </w:r>
      <w:proofErr w:type="spellEnd"/>
      <w:r w:rsidRPr="00691F89">
        <w:rPr>
          <w:szCs w:val="22"/>
        </w:rPr>
        <w:t xml:space="preserve">, atropin, </w:t>
      </w:r>
      <w:proofErr w:type="spellStart"/>
      <w:r w:rsidRPr="00691F89">
        <w:rPr>
          <w:szCs w:val="22"/>
        </w:rPr>
        <w:t>butorfanol</w:t>
      </w:r>
      <w:proofErr w:type="spellEnd"/>
      <w:r w:rsidRPr="00691F89">
        <w:rPr>
          <w:szCs w:val="22"/>
        </w:rPr>
        <w:t xml:space="preserve">, buprenorfin, </w:t>
      </w:r>
      <w:proofErr w:type="spellStart"/>
      <w:r w:rsidRPr="00691F89">
        <w:rPr>
          <w:szCs w:val="22"/>
        </w:rPr>
        <w:t>bupivakain</w:t>
      </w:r>
      <w:proofErr w:type="spellEnd"/>
      <w:r w:rsidRPr="00691F89">
        <w:rPr>
          <w:szCs w:val="22"/>
        </w:rPr>
        <w:t xml:space="preserve">, diazepam, </w:t>
      </w:r>
      <w:proofErr w:type="spellStart"/>
      <w:r w:rsidRPr="00691F89">
        <w:rPr>
          <w:szCs w:val="22"/>
        </w:rPr>
        <w:t>dobutamin</w:t>
      </w:r>
      <w:proofErr w:type="spellEnd"/>
      <w:r w:rsidRPr="00691F89">
        <w:rPr>
          <w:szCs w:val="22"/>
        </w:rPr>
        <w:t xml:space="preserve">, efedrin, epinefrin, </w:t>
      </w:r>
      <w:proofErr w:type="spellStart"/>
      <w:r w:rsidRPr="00691F89">
        <w:rPr>
          <w:szCs w:val="22"/>
        </w:rPr>
        <w:t>etomidát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glykopyrrolát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ketamin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medetomidin</w:t>
      </w:r>
      <w:proofErr w:type="spellEnd"/>
      <w:r w:rsidRPr="00691F89">
        <w:rPr>
          <w:szCs w:val="22"/>
        </w:rPr>
        <w:t xml:space="preserve">, midazolam, </w:t>
      </w:r>
      <w:proofErr w:type="spellStart"/>
      <w:r w:rsidRPr="00691F89">
        <w:rPr>
          <w:szCs w:val="22"/>
        </w:rPr>
        <w:t>metoxamin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oxymorfon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propofol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thiamylal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thiopental</w:t>
      </w:r>
      <w:proofErr w:type="spellEnd"/>
      <w:r w:rsidRPr="00691F89">
        <w:rPr>
          <w:szCs w:val="22"/>
        </w:rPr>
        <w:t xml:space="preserve"> a </w:t>
      </w:r>
      <w:proofErr w:type="spellStart"/>
      <w:r w:rsidRPr="00691F89">
        <w:rPr>
          <w:szCs w:val="22"/>
        </w:rPr>
        <w:t>xylazin</w:t>
      </w:r>
      <w:proofErr w:type="spellEnd"/>
      <w:r w:rsidRPr="00691F89">
        <w:rPr>
          <w:szCs w:val="22"/>
        </w:rPr>
        <w:t>.</w:t>
      </w:r>
      <w:r w:rsidRPr="003F6A76">
        <w:rPr>
          <w:szCs w:val="22"/>
        </w:rPr>
        <w:t xml:space="preserve"> </w:t>
      </w:r>
      <w:r w:rsidR="00C37757">
        <w:rPr>
          <w:szCs w:val="22"/>
        </w:rPr>
        <w:t>Léky</w:t>
      </w:r>
      <w:r w:rsidR="00C37757" w:rsidRPr="003F6A76">
        <w:rPr>
          <w:szCs w:val="22"/>
        </w:rPr>
        <w:t xml:space="preserve"> </w:t>
      </w:r>
      <w:r w:rsidRPr="003F6A76">
        <w:rPr>
          <w:szCs w:val="22"/>
        </w:rPr>
        <w:t>používané k premedikaci by měly být vybrány pro konkrétního pacienta. Je nutno však upozornit na níže uvedené potenciální interakce.</w:t>
      </w:r>
    </w:p>
    <w:p w14:paraId="689D9601" w14:textId="77777777" w:rsidR="003F6A76" w:rsidRPr="00FF1802" w:rsidRDefault="003F6A76" w:rsidP="003F6A76">
      <w:pPr>
        <w:jc w:val="both"/>
      </w:pPr>
    </w:p>
    <w:p w14:paraId="0090A492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48062059" w14:textId="77777777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Snížení MAC pro </w:t>
      </w:r>
      <w:proofErr w:type="spellStart"/>
      <w:r w:rsidRPr="003F6A76">
        <w:rPr>
          <w:szCs w:val="22"/>
        </w:rPr>
        <w:t>isofluran</w:t>
      </w:r>
      <w:proofErr w:type="spellEnd"/>
      <w:r w:rsidRPr="003F6A76">
        <w:rPr>
          <w:szCs w:val="22"/>
        </w:rPr>
        <w:t xml:space="preserve"> u psů bylo popsáno po podání morfinu, </w:t>
      </w:r>
      <w:proofErr w:type="spellStart"/>
      <w:r w:rsidRPr="003F6A76">
        <w:rPr>
          <w:szCs w:val="22"/>
        </w:rPr>
        <w:t>oxymorfonu</w:t>
      </w:r>
      <w:proofErr w:type="spellEnd"/>
      <w:r w:rsidRPr="003F6A76">
        <w:rPr>
          <w:szCs w:val="22"/>
        </w:rPr>
        <w:t xml:space="preserve">, </w:t>
      </w:r>
      <w:proofErr w:type="spellStart"/>
      <w:r w:rsidRPr="003F6A76">
        <w:rPr>
          <w:szCs w:val="22"/>
        </w:rPr>
        <w:t>acepromazinu</w:t>
      </w:r>
      <w:proofErr w:type="spellEnd"/>
      <w:r w:rsidRPr="003F6A76">
        <w:rPr>
          <w:szCs w:val="22"/>
        </w:rPr>
        <w:t xml:space="preserve">, </w:t>
      </w:r>
      <w:proofErr w:type="spellStart"/>
      <w:r w:rsidRPr="009039E4">
        <w:rPr>
          <w:szCs w:val="22"/>
        </w:rPr>
        <w:t>medetomidinu</w:t>
      </w:r>
      <w:proofErr w:type="spellEnd"/>
      <w:r w:rsidRPr="009039E4">
        <w:rPr>
          <w:szCs w:val="22"/>
        </w:rPr>
        <w:t xml:space="preserve"> a </w:t>
      </w:r>
      <w:r w:rsidR="00916877" w:rsidRPr="009039E4">
        <w:rPr>
          <w:szCs w:val="22"/>
        </w:rPr>
        <w:t xml:space="preserve">kombinaci </w:t>
      </w:r>
      <w:proofErr w:type="spellStart"/>
      <w:r w:rsidR="00916877" w:rsidRPr="009039E4">
        <w:rPr>
          <w:szCs w:val="22"/>
        </w:rPr>
        <w:t>medetomidinu</w:t>
      </w:r>
      <w:proofErr w:type="spellEnd"/>
      <w:r w:rsidR="00916877" w:rsidRPr="009039E4">
        <w:rPr>
          <w:szCs w:val="22"/>
        </w:rPr>
        <w:t xml:space="preserve"> s </w:t>
      </w:r>
      <w:r w:rsidR="00212B22" w:rsidRPr="009039E4">
        <w:rPr>
          <w:szCs w:val="22"/>
        </w:rPr>
        <w:t>midazolamem</w:t>
      </w:r>
      <w:r w:rsidRPr="009039E4">
        <w:rPr>
          <w:szCs w:val="22"/>
        </w:rPr>
        <w:t>.</w:t>
      </w:r>
    </w:p>
    <w:p w14:paraId="2E13CFB9" w14:textId="77777777" w:rsidR="003C2987" w:rsidRDefault="003C2987" w:rsidP="003F6A76">
      <w:pPr>
        <w:ind w:left="0" w:firstLine="0"/>
        <w:rPr>
          <w:szCs w:val="22"/>
        </w:rPr>
      </w:pPr>
    </w:p>
    <w:p w14:paraId="4914C5E5" w14:textId="6B326668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>Současné podávání midazolamu/</w:t>
      </w:r>
      <w:proofErr w:type="spellStart"/>
      <w:r w:rsidRPr="003F6A76">
        <w:rPr>
          <w:szCs w:val="22"/>
        </w:rPr>
        <w:t>ketaminu</w:t>
      </w:r>
      <w:proofErr w:type="spellEnd"/>
      <w:r w:rsidRPr="003F6A76">
        <w:rPr>
          <w:szCs w:val="22"/>
        </w:rPr>
        <w:t xml:space="preserve"> v průběhu anestezie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může mít výrazný vliv na kardiovaskulární systém, zvláště vznik arteriální hypotenze.</w:t>
      </w:r>
    </w:p>
    <w:p w14:paraId="3CF8CC4A" w14:textId="77777777" w:rsidR="003C2987" w:rsidRDefault="003C2987" w:rsidP="003F6A76">
      <w:pPr>
        <w:ind w:left="0" w:firstLine="0"/>
        <w:rPr>
          <w:szCs w:val="22"/>
        </w:rPr>
      </w:pPr>
    </w:p>
    <w:p w14:paraId="2FC21484" w14:textId="280C6057" w:rsidR="003F6A76" w:rsidRPr="003F6A76" w:rsidRDefault="003F6A76" w:rsidP="003F6A76">
      <w:pPr>
        <w:ind w:left="0" w:firstLine="0"/>
        <w:rPr>
          <w:szCs w:val="22"/>
        </w:rPr>
      </w:pPr>
      <w:r w:rsidRPr="003F6A76">
        <w:rPr>
          <w:szCs w:val="22"/>
        </w:rPr>
        <w:t xml:space="preserve">V průběhu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jsou sníženy </w:t>
      </w:r>
      <w:r w:rsidR="00212B22" w:rsidRPr="003F6A76">
        <w:rPr>
          <w:szCs w:val="22"/>
        </w:rPr>
        <w:t>tlumiv</w:t>
      </w:r>
      <w:r w:rsidR="00212B22">
        <w:rPr>
          <w:szCs w:val="22"/>
        </w:rPr>
        <w:t>é</w:t>
      </w:r>
      <w:r w:rsidR="00212B22" w:rsidRPr="003F6A76">
        <w:rPr>
          <w:szCs w:val="22"/>
        </w:rPr>
        <w:t xml:space="preserve"> účink</w:t>
      </w:r>
      <w:r w:rsidR="00212B22">
        <w:rPr>
          <w:szCs w:val="22"/>
        </w:rPr>
        <w:t>y</w:t>
      </w:r>
      <w:r w:rsidR="00212B22" w:rsidRPr="003F6A76">
        <w:rPr>
          <w:szCs w:val="22"/>
        </w:rPr>
        <w:t xml:space="preserve"> </w:t>
      </w:r>
      <w:proofErr w:type="spellStart"/>
      <w:r w:rsidR="00212B22" w:rsidRPr="008D10A6">
        <w:rPr>
          <w:szCs w:val="22"/>
        </w:rPr>
        <w:t>propranololu</w:t>
      </w:r>
      <w:proofErr w:type="spellEnd"/>
      <w:r w:rsidRPr="003F6A76">
        <w:rPr>
          <w:szCs w:val="22"/>
        </w:rPr>
        <w:t xml:space="preserve"> na myokardiální </w:t>
      </w:r>
      <w:r w:rsidR="00212B22" w:rsidRPr="003F6A76">
        <w:rPr>
          <w:szCs w:val="22"/>
        </w:rPr>
        <w:t>kontraktilit</w:t>
      </w:r>
      <w:r w:rsidR="00212B22">
        <w:rPr>
          <w:szCs w:val="22"/>
        </w:rPr>
        <w:t>u</w:t>
      </w:r>
      <w:r w:rsidRPr="003F6A76">
        <w:rPr>
          <w:szCs w:val="22"/>
        </w:rPr>
        <w:t>, což naznačuje mírný stupeň aktivity β</w:t>
      </w:r>
      <w:r w:rsidR="003C2987">
        <w:rPr>
          <w:szCs w:val="22"/>
        </w:rPr>
        <w:t xml:space="preserve"> </w:t>
      </w:r>
      <w:r w:rsidRPr="003F6A76">
        <w:rPr>
          <w:szCs w:val="22"/>
        </w:rPr>
        <w:t>receptorů.</w:t>
      </w:r>
    </w:p>
    <w:p w14:paraId="4399D96E" w14:textId="77777777" w:rsidR="003F6A76" w:rsidRPr="003F6A76" w:rsidRDefault="003F6A76" w:rsidP="003F6A76">
      <w:pPr>
        <w:ind w:left="0" w:firstLine="0"/>
        <w:rPr>
          <w:szCs w:val="22"/>
        </w:rPr>
      </w:pPr>
    </w:p>
    <w:p w14:paraId="003723C3" w14:textId="77777777" w:rsidR="003F6A76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5E63984D" w14:textId="521361F3" w:rsidR="003F6A76" w:rsidRPr="003F6A76" w:rsidRDefault="003F6A76" w:rsidP="00916877">
      <w:pPr>
        <w:ind w:left="0" w:firstLine="0"/>
        <w:outlineLvl w:val="0"/>
        <w:rPr>
          <w:szCs w:val="22"/>
        </w:rPr>
      </w:pPr>
      <w:r w:rsidRPr="003F6A76">
        <w:rPr>
          <w:szCs w:val="22"/>
        </w:rPr>
        <w:t xml:space="preserve">Navození </w:t>
      </w:r>
      <w:r w:rsidR="00454E6A">
        <w:rPr>
          <w:szCs w:val="22"/>
        </w:rPr>
        <w:t>anestezie</w:t>
      </w:r>
      <w:r w:rsidRPr="003F6A76">
        <w:rPr>
          <w:szCs w:val="22"/>
        </w:rPr>
        <w:t xml:space="preserve"> </w:t>
      </w:r>
      <w:proofErr w:type="spellStart"/>
      <w:r w:rsidRPr="003F6A76">
        <w:rPr>
          <w:szCs w:val="22"/>
        </w:rPr>
        <w:t>isofluranem</w:t>
      </w:r>
      <w:proofErr w:type="spellEnd"/>
      <w:r w:rsidRPr="003F6A76">
        <w:rPr>
          <w:szCs w:val="22"/>
        </w:rPr>
        <w:t xml:space="preserve"> je možné </w:t>
      </w:r>
      <w:r w:rsidR="003C2987">
        <w:rPr>
          <w:szCs w:val="22"/>
        </w:rPr>
        <w:t>za</w:t>
      </w:r>
      <w:r w:rsidR="003C2987" w:rsidRPr="003F6A76">
        <w:rPr>
          <w:szCs w:val="22"/>
        </w:rPr>
        <w:t xml:space="preserve"> </w:t>
      </w:r>
      <w:r w:rsidRPr="003F6A76">
        <w:rPr>
          <w:szCs w:val="22"/>
        </w:rPr>
        <w:t xml:space="preserve">použití masky až do 50 mg/g, </w:t>
      </w:r>
      <w:r w:rsidR="003C2987">
        <w:rPr>
          <w:szCs w:val="22"/>
        </w:rPr>
        <w:t>s </w:t>
      </w:r>
      <w:r w:rsidRPr="003F6A76">
        <w:rPr>
          <w:szCs w:val="22"/>
        </w:rPr>
        <w:t>premedikac</w:t>
      </w:r>
      <w:r w:rsidR="003C2987">
        <w:rPr>
          <w:szCs w:val="22"/>
        </w:rPr>
        <w:t>í i bez ní</w:t>
      </w:r>
      <w:r w:rsidRPr="003F6A76">
        <w:rPr>
          <w:szCs w:val="22"/>
        </w:rPr>
        <w:t>.</w:t>
      </w:r>
    </w:p>
    <w:p w14:paraId="2DD69F1D" w14:textId="77777777" w:rsidR="003F6A76" w:rsidRPr="003F6A76" w:rsidRDefault="003F6A76" w:rsidP="003F6A76">
      <w:pPr>
        <w:ind w:left="0" w:firstLine="0"/>
        <w:rPr>
          <w:szCs w:val="22"/>
        </w:rPr>
      </w:pPr>
    </w:p>
    <w:p w14:paraId="1DA2D4EF" w14:textId="77777777" w:rsidR="003F6A76" w:rsidRPr="00455B97" w:rsidRDefault="003F6A76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0ACF8D8C" w14:textId="4CA1975F" w:rsidR="003F6A76" w:rsidRPr="003F6A76" w:rsidRDefault="00454E6A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>Anestezie</w:t>
      </w:r>
      <w:r w:rsidR="003F6A76" w:rsidRPr="003F6A76">
        <w:rPr>
          <w:szCs w:val="22"/>
        </w:rPr>
        <w:t xml:space="preserve"> se udržuje za použití 15 až 25 mg/g </w:t>
      </w:r>
      <w:proofErr w:type="spellStart"/>
      <w:r w:rsidR="003F6A76" w:rsidRPr="003F6A76">
        <w:rPr>
          <w:szCs w:val="22"/>
        </w:rPr>
        <w:t>isofluranu</w:t>
      </w:r>
      <w:proofErr w:type="spellEnd"/>
      <w:r w:rsidR="003F6A76" w:rsidRPr="003F6A76">
        <w:rPr>
          <w:szCs w:val="22"/>
        </w:rPr>
        <w:t>.</w:t>
      </w:r>
    </w:p>
    <w:p w14:paraId="5775FA97" w14:textId="77777777" w:rsidR="003F6A76" w:rsidRPr="003F6A76" w:rsidRDefault="003F6A76" w:rsidP="003F6A76">
      <w:pPr>
        <w:ind w:left="0" w:firstLine="0"/>
        <w:rPr>
          <w:szCs w:val="22"/>
        </w:rPr>
      </w:pPr>
    </w:p>
    <w:p w14:paraId="641B5EAD" w14:textId="1808ECF5" w:rsidR="003F6A76" w:rsidRPr="00455B97" w:rsidRDefault="003C2987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090BFB4D" w14:textId="77777777" w:rsidR="003F6A76" w:rsidRPr="003F6A76" w:rsidRDefault="003C2987" w:rsidP="00916877">
      <w:pPr>
        <w:ind w:left="0" w:firstLine="0"/>
        <w:outlineLvl w:val="0"/>
        <w:rPr>
          <w:szCs w:val="22"/>
        </w:rPr>
      </w:pPr>
      <w:r>
        <w:rPr>
          <w:szCs w:val="22"/>
        </w:rPr>
        <w:t xml:space="preserve">Zotavení </w:t>
      </w:r>
      <w:r w:rsidR="003F6A76" w:rsidRPr="003F6A76">
        <w:rPr>
          <w:szCs w:val="22"/>
        </w:rPr>
        <w:t>je obvykle hladké a rychlé.</w:t>
      </w:r>
    </w:p>
    <w:p w14:paraId="2BB47464" w14:textId="77777777" w:rsidR="003F6A76" w:rsidRDefault="003F6A76" w:rsidP="003F6A76">
      <w:pPr>
        <w:ind w:left="0" w:firstLine="0"/>
        <w:rPr>
          <w:szCs w:val="22"/>
        </w:rPr>
      </w:pPr>
    </w:p>
    <w:p w14:paraId="44E1FBBE" w14:textId="77777777" w:rsidR="00166585" w:rsidRPr="00AC2125" w:rsidRDefault="00166585" w:rsidP="0091687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KOČKY</w:t>
      </w:r>
    </w:p>
    <w:p w14:paraId="2C837294" w14:textId="77777777" w:rsidR="00166585" w:rsidRDefault="00166585" w:rsidP="00916877">
      <w:pPr>
        <w:jc w:val="both"/>
        <w:outlineLvl w:val="0"/>
      </w:pPr>
      <w:r>
        <w:t xml:space="preserve">MAC pro </w:t>
      </w:r>
      <w:proofErr w:type="spellStart"/>
      <w:r>
        <w:t>isofluran</w:t>
      </w:r>
      <w:proofErr w:type="spellEnd"/>
      <w:r>
        <w:t xml:space="preserve"> u kočky je přibližně 16,3 mg/g.</w:t>
      </w:r>
    </w:p>
    <w:p w14:paraId="49CF6757" w14:textId="77777777" w:rsidR="00166585" w:rsidRPr="00AA48EF" w:rsidRDefault="00166585" w:rsidP="00AA48EF">
      <w:pPr>
        <w:ind w:left="0" w:firstLine="0"/>
        <w:rPr>
          <w:szCs w:val="22"/>
        </w:rPr>
      </w:pPr>
    </w:p>
    <w:p w14:paraId="34BC4AB3" w14:textId="77777777" w:rsidR="00166585" w:rsidRPr="003E07FE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Premedikace</w:t>
      </w:r>
    </w:p>
    <w:p w14:paraId="368A838E" w14:textId="1CDDA6AC" w:rsidR="00166585" w:rsidRPr="00166585" w:rsidRDefault="00166585" w:rsidP="00166585">
      <w:pPr>
        <w:ind w:left="0" w:firstLine="0"/>
        <w:rPr>
          <w:szCs w:val="22"/>
        </w:rPr>
      </w:pPr>
      <w:proofErr w:type="spellStart"/>
      <w:r w:rsidRPr="00166585">
        <w:rPr>
          <w:szCs w:val="22"/>
        </w:rPr>
        <w:t>Isofluran</w:t>
      </w:r>
      <w:proofErr w:type="spellEnd"/>
      <w:r w:rsidRPr="00166585">
        <w:rPr>
          <w:szCs w:val="22"/>
        </w:rPr>
        <w:t xml:space="preserve"> </w:t>
      </w:r>
      <w:r w:rsidR="005756C7">
        <w:rPr>
          <w:szCs w:val="22"/>
        </w:rPr>
        <w:t>lze použít</w:t>
      </w:r>
      <w:r w:rsidRPr="00166585">
        <w:rPr>
          <w:szCs w:val="22"/>
        </w:rPr>
        <w:t xml:space="preserve"> s jinými </w:t>
      </w:r>
      <w:r w:rsidR="00C37757">
        <w:rPr>
          <w:szCs w:val="22"/>
        </w:rPr>
        <w:t>léky</w:t>
      </w:r>
      <w:r w:rsidR="00C37757" w:rsidRPr="00166585">
        <w:rPr>
          <w:szCs w:val="22"/>
        </w:rPr>
        <w:t xml:space="preserve"> </w:t>
      </w:r>
      <w:r w:rsidRPr="00166585">
        <w:rPr>
          <w:szCs w:val="22"/>
        </w:rPr>
        <w:t xml:space="preserve">běžně používanými ve veterinárních anestetických režimech. U následujících </w:t>
      </w:r>
      <w:r w:rsidR="004F6725">
        <w:rPr>
          <w:szCs w:val="22"/>
        </w:rPr>
        <w:t>l</w:t>
      </w:r>
      <w:r w:rsidR="0030086F">
        <w:rPr>
          <w:szCs w:val="22"/>
        </w:rPr>
        <w:t>átek</w:t>
      </w:r>
      <w:r w:rsidR="004F6725" w:rsidRPr="00166585">
        <w:rPr>
          <w:szCs w:val="22"/>
        </w:rPr>
        <w:t xml:space="preserve"> </w:t>
      </w:r>
      <w:r w:rsidRPr="00166585">
        <w:rPr>
          <w:szCs w:val="22"/>
        </w:rPr>
        <w:t xml:space="preserve">bylo zjištěno, že jsou kompatibilní s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 xml:space="preserve">: </w:t>
      </w:r>
      <w:proofErr w:type="spellStart"/>
      <w:r w:rsidRPr="00691F89">
        <w:rPr>
          <w:szCs w:val="22"/>
        </w:rPr>
        <w:t>acepromazin</w:t>
      </w:r>
      <w:proofErr w:type="spellEnd"/>
      <w:r w:rsidRPr="00691F89">
        <w:rPr>
          <w:szCs w:val="22"/>
        </w:rPr>
        <w:t xml:space="preserve">, </w:t>
      </w:r>
      <w:proofErr w:type="spellStart"/>
      <w:r w:rsidRPr="00691F89">
        <w:rPr>
          <w:szCs w:val="22"/>
        </w:rPr>
        <w:t>atrakurium</w:t>
      </w:r>
      <w:proofErr w:type="spellEnd"/>
      <w:r w:rsidRPr="00691F89">
        <w:rPr>
          <w:szCs w:val="22"/>
        </w:rPr>
        <w:t xml:space="preserve">, atropin, diazepam, </w:t>
      </w:r>
      <w:proofErr w:type="spellStart"/>
      <w:r w:rsidRPr="00691F89">
        <w:rPr>
          <w:szCs w:val="22"/>
        </w:rPr>
        <w:t>ketamin</w:t>
      </w:r>
      <w:proofErr w:type="spellEnd"/>
      <w:r w:rsidRPr="00691F89">
        <w:rPr>
          <w:szCs w:val="22"/>
        </w:rPr>
        <w:t xml:space="preserve"> a </w:t>
      </w:r>
      <w:proofErr w:type="spellStart"/>
      <w:r w:rsidRPr="00691F89">
        <w:rPr>
          <w:szCs w:val="22"/>
        </w:rPr>
        <w:t>oxymorfon</w:t>
      </w:r>
      <w:proofErr w:type="spellEnd"/>
      <w:r w:rsidRPr="00691F89">
        <w:rPr>
          <w:szCs w:val="22"/>
        </w:rPr>
        <w:t xml:space="preserve">. </w:t>
      </w:r>
      <w:r w:rsidR="00C37757">
        <w:rPr>
          <w:szCs w:val="22"/>
        </w:rPr>
        <w:t>Léky</w:t>
      </w:r>
      <w:r w:rsidR="00C37757" w:rsidRPr="00691F89">
        <w:rPr>
          <w:szCs w:val="22"/>
        </w:rPr>
        <w:t xml:space="preserve"> </w:t>
      </w:r>
      <w:r w:rsidRPr="00691F89">
        <w:rPr>
          <w:szCs w:val="22"/>
        </w:rPr>
        <w:t>používané k premedikaci</w:t>
      </w:r>
      <w:r w:rsidRPr="00166585">
        <w:rPr>
          <w:szCs w:val="22"/>
        </w:rPr>
        <w:t xml:space="preserve"> by měly být vybrány pro konkrétního pacienta. Je nutno však upozornit na níže uvedené potenciální interakce.</w:t>
      </w:r>
    </w:p>
    <w:p w14:paraId="7AE59FD8" w14:textId="77777777" w:rsidR="00166585" w:rsidRPr="00B72CB7" w:rsidRDefault="00166585" w:rsidP="00166585">
      <w:pPr>
        <w:jc w:val="both"/>
      </w:pPr>
    </w:p>
    <w:p w14:paraId="563229B0" w14:textId="77777777" w:rsidR="00166585" w:rsidRPr="00823266" w:rsidRDefault="00166585" w:rsidP="004E3CB6">
      <w:pPr>
        <w:keepNext/>
        <w:jc w:val="both"/>
        <w:outlineLvl w:val="0"/>
        <w:rPr>
          <w:u w:val="single"/>
        </w:rPr>
      </w:pPr>
      <w:r>
        <w:rPr>
          <w:u w:val="single"/>
        </w:rPr>
        <w:lastRenderedPageBreak/>
        <w:t>Interakce</w:t>
      </w:r>
    </w:p>
    <w:p w14:paraId="5D762777" w14:textId="04F1816D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U koček s navozenou </w:t>
      </w:r>
      <w:r w:rsidR="00212B22" w:rsidRPr="008D10A6">
        <w:t>anest</w:t>
      </w:r>
      <w:r w:rsidR="00454E6A">
        <w:t>e</w:t>
      </w:r>
      <w:r w:rsidR="00212B22" w:rsidRPr="008D10A6">
        <w:t>zií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 xml:space="preserve"> </w:t>
      </w:r>
      <w:r w:rsidR="00212B22" w:rsidRPr="008D10A6">
        <w:t xml:space="preserve">bylo </w:t>
      </w:r>
      <w:r w:rsidR="005756C7">
        <w:t>udáváno, že</w:t>
      </w:r>
      <w:r w:rsidR="005756C7" w:rsidRPr="008D10A6">
        <w:t xml:space="preserve"> </w:t>
      </w:r>
      <w:r w:rsidR="00212B22" w:rsidRPr="008D10A6">
        <w:t>intravenózní podání midazolam-</w:t>
      </w:r>
      <w:proofErr w:type="spellStart"/>
      <w:r w:rsidR="00212B22" w:rsidRPr="008D10A6">
        <w:t>butor</w:t>
      </w:r>
      <w:r w:rsidR="005756C7">
        <w:t>f</w:t>
      </w:r>
      <w:r w:rsidR="00212B22" w:rsidRPr="008D10A6">
        <w:t>anolu</w:t>
      </w:r>
      <w:proofErr w:type="spellEnd"/>
      <w:r w:rsidR="00212B22" w:rsidRPr="008D10A6">
        <w:t xml:space="preserve"> </w:t>
      </w:r>
      <w:r w:rsidR="005756C7">
        <w:t xml:space="preserve">má vliv na </w:t>
      </w:r>
      <w:r w:rsidRPr="00166585">
        <w:rPr>
          <w:szCs w:val="22"/>
        </w:rPr>
        <w:t>několik parametrů</w:t>
      </w:r>
      <w:r w:rsidR="005756C7">
        <w:rPr>
          <w:szCs w:val="22"/>
        </w:rPr>
        <w:t xml:space="preserve"> srdeční a dýchací soustavy</w:t>
      </w:r>
      <w:r w:rsidR="00212B22" w:rsidRPr="008D10A6">
        <w:t xml:space="preserve">, </w:t>
      </w:r>
      <w:r w:rsidR="005756C7">
        <w:rPr>
          <w:bCs/>
        </w:rPr>
        <w:t xml:space="preserve">stejně jako </w:t>
      </w:r>
      <w:r w:rsidR="00212B22" w:rsidRPr="008D10A6">
        <w:t>epiduráln</w:t>
      </w:r>
      <w:r w:rsidR="005756C7">
        <w:t>ě</w:t>
      </w:r>
      <w:r w:rsidR="00212B22" w:rsidRPr="008D10A6">
        <w:t xml:space="preserve"> podá</w:t>
      </w:r>
      <w:r w:rsidR="005756C7">
        <w:t>va</w:t>
      </w:r>
      <w:r w:rsidR="00212B22" w:rsidRPr="008D10A6">
        <w:t>n</w:t>
      </w:r>
      <w:r w:rsidR="005756C7">
        <w:t>ý</w:t>
      </w:r>
      <w:r w:rsidR="00212B22" w:rsidRPr="008D10A6">
        <w:t xml:space="preserve"> </w:t>
      </w:r>
      <w:proofErr w:type="spellStart"/>
      <w:r w:rsidR="00212B22" w:rsidRPr="008D10A6">
        <w:t>fentanyl</w:t>
      </w:r>
      <w:proofErr w:type="spellEnd"/>
      <w:r w:rsidRPr="00166585">
        <w:rPr>
          <w:szCs w:val="22"/>
        </w:rPr>
        <w:t xml:space="preserve"> a </w:t>
      </w:r>
      <w:proofErr w:type="spellStart"/>
      <w:r w:rsidR="00212B22" w:rsidRPr="008D10A6">
        <w:t>medetomidin</w:t>
      </w:r>
      <w:proofErr w:type="spellEnd"/>
      <w:r w:rsidRPr="00166585">
        <w:rPr>
          <w:szCs w:val="22"/>
        </w:rPr>
        <w:t xml:space="preserve">. Bylo prokázáno, že </w:t>
      </w:r>
      <w:proofErr w:type="spellStart"/>
      <w:r w:rsidRPr="00166585">
        <w:rPr>
          <w:szCs w:val="22"/>
        </w:rPr>
        <w:t>isofluran</w:t>
      </w:r>
      <w:proofErr w:type="spellEnd"/>
      <w:r w:rsidRPr="00166585">
        <w:rPr>
          <w:szCs w:val="22"/>
        </w:rPr>
        <w:t xml:space="preserve"> </w:t>
      </w:r>
      <w:r w:rsidR="00DB76A7" w:rsidRPr="00166585">
        <w:rPr>
          <w:szCs w:val="22"/>
        </w:rPr>
        <w:t>snižuj</w:t>
      </w:r>
      <w:r w:rsidR="00DB76A7">
        <w:rPr>
          <w:szCs w:val="22"/>
        </w:rPr>
        <w:t>e</w:t>
      </w:r>
      <w:r w:rsidR="009B7B09">
        <w:rPr>
          <w:szCs w:val="22"/>
        </w:rPr>
        <w:t xml:space="preserve"> </w:t>
      </w:r>
      <w:r w:rsidRPr="00166585">
        <w:rPr>
          <w:szCs w:val="22"/>
        </w:rPr>
        <w:t xml:space="preserve">citlivost srdce </w:t>
      </w:r>
      <w:r w:rsidR="005756C7">
        <w:rPr>
          <w:szCs w:val="22"/>
        </w:rPr>
        <w:t>na</w:t>
      </w:r>
      <w:r w:rsidR="005756C7" w:rsidRPr="00166585">
        <w:rPr>
          <w:szCs w:val="22"/>
        </w:rPr>
        <w:t xml:space="preserve"> </w:t>
      </w:r>
      <w:r w:rsidRPr="00166585">
        <w:rPr>
          <w:szCs w:val="22"/>
        </w:rPr>
        <w:t>adrenalin (</w:t>
      </w:r>
      <w:r w:rsidR="00DB76A7" w:rsidRPr="00166585">
        <w:rPr>
          <w:szCs w:val="22"/>
        </w:rPr>
        <w:t>epinefrin</w:t>
      </w:r>
      <w:r w:rsidRPr="00166585">
        <w:rPr>
          <w:szCs w:val="22"/>
        </w:rPr>
        <w:t>).</w:t>
      </w:r>
    </w:p>
    <w:p w14:paraId="18D4FAF7" w14:textId="77777777" w:rsidR="00166585" w:rsidRPr="002E5E78" w:rsidRDefault="00166585" w:rsidP="00166585">
      <w:pPr>
        <w:jc w:val="both"/>
      </w:pPr>
    </w:p>
    <w:p w14:paraId="3DAC9D70" w14:textId="77777777" w:rsidR="00166585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2220A503" w14:textId="038303F9" w:rsidR="00166585" w:rsidRPr="009B28FD" w:rsidRDefault="00166585" w:rsidP="00916877">
      <w:pPr>
        <w:jc w:val="both"/>
        <w:outlineLvl w:val="0"/>
      </w:pPr>
      <w:r w:rsidRPr="009B28FD">
        <w:t xml:space="preserve">Navození je možné </w:t>
      </w:r>
      <w:r w:rsidR="005756C7">
        <w:t>za</w:t>
      </w:r>
      <w:r w:rsidR="005756C7" w:rsidRPr="009B28FD">
        <w:t xml:space="preserve"> </w:t>
      </w:r>
      <w:r w:rsidRPr="009B28FD">
        <w:t xml:space="preserve">použití masky až do 40 mg/g </w:t>
      </w:r>
      <w:proofErr w:type="spellStart"/>
      <w:r w:rsidRPr="009B28FD">
        <w:t>isofluranu</w:t>
      </w:r>
      <w:proofErr w:type="spellEnd"/>
      <w:r w:rsidRPr="009B28FD">
        <w:t>, s</w:t>
      </w:r>
      <w:r w:rsidR="005756C7">
        <w:t> </w:t>
      </w:r>
      <w:r w:rsidRPr="009B28FD">
        <w:t>premedikac</w:t>
      </w:r>
      <w:r w:rsidR="005756C7">
        <w:t>í i bez ní</w:t>
      </w:r>
      <w:r w:rsidRPr="009B28FD">
        <w:t>.</w:t>
      </w:r>
    </w:p>
    <w:p w14:paraId="596716F7" w14:textId="77777777" w:rsidR="00166585" w:rsidRPr="00166585" w:rsidRDefault="00166585" w:rsidP="00166585">
      <w:pPr>
        <w:ind w:left="0" w:firstLine="0"/>
        <w:rPr>
          <w:szCs w:val="22"/>
        </w:rPr>
      </w:pPr>
    </w:p>
    <w:p w14:paraId="62E8E861" w14:textId="77777777" w:rsidR="00166585" w:rsidRPr="00455B97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C27CB99" w14:textId="543C1EC1" w:rsidR="00166585" w:rsidRPr="00455B97" w:rsidRDefault="00454E6A" w:rsidP="00916877">
      <w:pPr>
        <w:jc w:val="both"/>
        <w:outlineLvl w:val="0"/>
      </w:pPr>
      <w:r>
        <w:t>Anestezie</w:t>
      </w:r>
      <w:r w:rsidR="00166585" w:rsidRPr="009B28FD">
        <w:t xml:space="preserve"> </w:t>
      </w:r>
      <w:r w:rsidR="00166585">
        <w:t>se</w:t>
      </w:r>
      <w:r w:rsidR="00166585" w:rsidRPr="009B28FD">
        <w:t xml:space="preserve"> udrž</w:t>
      </w:r>
      <w:r w:rsidR="00166585">
        <w:t>uje</w:t>
      </w:r>
      <w:r w:rsidR="00166585" w:rsidRPr="009B28FD">
        <w:t xml:space="preserve"> za použití 15 až </w:t>
      </w:r>
      <w:r w:rsidR="00166585">
        <w:t>30</w:t>
      </w:r>
      <w:r w:rsidR="00166585" w:rsidRPr="009B28FD">
        <w:t xml:space="preserve"> mg/g </w:t>
      </w:r>
      <w:proofErr w:type="spellStart"/>
      <w:r w:rsidR="00166585">
        <w:t>isofluranu</w:t>
      </w:r>
      <w:proofErr w:type="spellEnd"/>
      <w:r w:rsidR="00166585" w:rsidRPr="00455B97">
        <w:t>.</w:t>
      </w:r>
    </w:p>
    <w:p w14:paraId="3DBA77CF" w14:textId="77777777" w:rsidR="00166585" w:rsidRPr="00166585" w:rsidRDefault="00166585" w:rsidP="00166585">
      <w:pPr>
        <w:ind w:left="0" w:firstLine="0"/>
        <w:rPr>
          <w:szCs w:val="22"/>
        </w:rPr>
      </w:pPr>
    </w:p>
    <w:p w14:paraId="35932820" w14:textId="14403DF4" w:rsidR="00166585" w:rsidRPr="00455B97" w:rsidRDefault="005756C7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9772AFD" w14:textId="77777777" w:rsidR="00166585" w:rsidRPr="00455B97" w:rsidRDefault="005756C7" w:rsidP="00916877">
      <w:pPr>
        <w:jc w:val="both"/>
        <w:outlineLvl w:val="0"/>
      </w:pPr>
      <w:r>
        <w:t>Zotavení</w:t>
      </w:r>
      <w:r w:rsidR="00166585">
        <w:t xml:space="preserve"> </w:t>
      </w:r>
      <w:r w:rsidR="00166585" w:rsidRPr="00455B97">
        <w:t>je obvykle hladké a rychlé.</w:t>
      </w:r>
    </w:p>
    <w:p w14:paraId="1BB9242C" w14:textId="77777777" w:rsidR="003F6A76" w:rsidRDefault="003F6A76" w:rsidP="003F6A76">
      <w:pPr>
        <w:ind w:left="0" w:firstLine="0"/>
        <w:rPr>
          <w:szCs w:val="22"/>
        </w:rPr>
      </w:pPr>
    </w:p>
    <w:p w14:paraId="28AD73EB" w14:textId="77777777" w:rsidR="00166585" w:rsidRPr="00B9596A" w:rsidRDefault="00166585" w:rsidP="00916877">
      <w:pPr>
        <w:jc w:val="both"/>
        <w:outlineLvl w:val="0"/>
        <w:rPr>
          <w:b/>
          <w:u w:val="single"/>
        </w:rPr>
      </w:pPr>
      <w:r w:rsidRPr="00B9596A">
        <w:rPr>
          <w:b/>
          <w:u w:val="single"/>
        </w:rPr>
        <w:t>OKRASNÉ PTACTVO</w:t>
      </w:r>
    </w:p>
    <w:p w14:paraId="2144C03C" w14:textId="5E5A6ADF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>Je známo jen málo hodnot MAC/ED</w:t>
      </w:r>
      <w:r w:rsidRPr="00166585">
        <w:rPr>
          <w:szCs w:val="22"/>
          <w:vertAlign w:val="subscript"/>
        </w:rPr>
        <w:t>50</w:t>
      </w:r>
      <w:r w:rsidRPr="00166585">
        <w:rPr>
          <w:szCs w:val="22"/>
        </w:rPr>
        <w:t xml:space="preserve">. </w:t>
      </w:r>
      <w:r w:rsidR="007F4726">
        <w:rPr>
          <w:szCs w:val="22"/>
        </w:rPr>
        <w:t xml:space="preserve">Například </w:t>
      </w:r>
      <w:r w:rsidRPr="00166585">
        <w:rPr>
          <w:szCs w:val="22"/>
        </w:rPr>
        <w:t>13,4 mg/g pro jeřába kanadského, 14,5 mg/g pro závodního holuba, snížen</w:t>
      </w:r>
      <w:r w:rsidR="007D6D44">
        <w:rPr>
          <w:szCs w:val="22"/>
        </w:rPr>
        <w:t>o</w:t>
      </w:r>
      <w:r w:rsidRPr="00166585">
        <w:rPr>
          <w:szCs w:val="22"/>
        </w:rPr>
        <w:t xml:space="preserve"> na 8,9 mg/g podání</w:t>
      </w:r>
      <w:r w:rsidR="005756C7">
        <w:rPr>
          <w:szCs w:val="22"/>
        </w:rPr>
        <w:t>m</w:t>
      </w:r>
      <w:r w:rsidRPr="00166585">
        <w:rPr>
          <w:szCs w:val="22"/>
        </w:rPr>
        <w:t xml:space="preserve"> midazolamu, a 14,4 mg/g pro kakadu, snížen</w:t>
      </w:r>
      <w:r w:rsidR="007D6D44">
        <w:rPr>
          <w:szCs w:val="22"/>
        </w:rPr>
        <w:t>o</w:t>
      </w:r>
      <w:r w:rsidRPr="00166585">
        <w:rPr>
          <w:szCs w:val="22"/>
        </w:rPr>
        <w:t xml:space="preserve"> na 10,8 mg/g podání</w:t>
      </w:r>
      <w:r w:rsidR="005756C7">
        <w:rPr>
          <w:szCs w:val="22"/>
        </w:rPr>
        <w:t>m</w:t>
      </w:r>
      <w:r w:rsidRPr="00166585">
        <w:rPr>
          <w:szCs w:val="22"/>
        </w:rPr>
        <w:t xml:space="preserve"> analgetika </w:t>
      </w:r>
      <w:proofErr w:type="spellStart"/>
      <w:r w:rsidRPr="00166585">
        <w:rPr>
          <w:szCs w:val="22"/>
        </w:rPr>
        <w:t>butorfanol</w:t>
      </w:r>
      <w:proofErr w:type="spellEnd"/>
      <w:r w:rsidRPr="00166585">
        <w:rPr>
          <w:szCs w:val="22"/>
        </w:rPr>
        <w:t>.</w:t>
      </w:r>
    </w:p>
    <w:p w14:paraId="658F8AAC" w14:textId="77777777" w:rsidR="00166585" w:rsidRPr="00166585" w:rsidRDefault="00166585" w:rsidP="00166585">
      <w:pPr>
        <w:ind w:left="0" w:firstLine="0"/>
        <w:rPr>
          <w:szCs w:val="22"/>
        </w:rPr>
      </w:pPr>
    </w:p>
    <w:p w14:paraId="4EC7D042" w14:textId="4405CE5C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Použití </w:t>
      </w:r>
      <w:r w:rsidR="00454E6A">
        <w:rPr>
          <w:szCs w:val="22"/>
        </w:rPr>
        <w:t>anestezie</w:t>
      </w:r>
      <w:r w:rsidR="00454E6A"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</w:t>
      </w:r>
      <w:r w:rsidR="00454E6A">
        <w:rPr>
          <w:szCs w:val="22"/>
        </w:rPr>
        <w:t>em</w:t>
      </w:r>
      <w:proofErr w:type="spellEnd"/>
      <w:r w:rsidRPr="00166585">
        <w:rPr>
          <w:szCs w:val="22"/>
        </w:rPr>
        <w:t xml:space="preserve"> bylo popsáno </w:t>
      </w:r>
      <w:r w:rsidR="00B969D2">
        <w:rPr>
          <w:szCs w:val="22"/>
        </w:rPr>
        <w:t>u</w:t>
      </w:r>
      <w:r w:rsidR="00B969D2" w:rsidRPr="00166585">
        <w:rPr>
          <w:szCs w:val="22"/>
        </w:rPr>
        <w:t xml:space="preserve"> </w:t>
      </w:r>
      <w:r w:rsidRPr="00166585">
        <w:rPr>
          <w:szCs w:val="22"/>
        </w:rPr>
        <w:t>mnoh</w:t>
      </w:r>
      <w:r w:rsidR="00B969D2">
        <w:rPr>
          <w:szCs w:val="22"/>
        </w:rPr>
        <w:t>a</w:t>
      </w:r>
      <w:r w:rsidRPr="00166585">
        <w:rPr>
          <w:szCs w:val="22"/>
        </w:rPr>
        <w:t xml:space="preserve"> druhů, od malých ptáků, jako jsou například zebřičky, až po velké ptáky, jako jsou supi</w:t>
      </w:r>
      <w:r w:rsidR="0067212F">
        <w:rPr>
          <w:szCs w:val="22"/>
        </w:rPr>
        <w:t xml:space="preserve">, </w:t>
      </w:r>
      <w:r w:rsidRPr="00166585">
        <w:rPr>
          <w:szCs w:val="22"/>
        </w:rPr>
        <w:t>orli a labutě.</w:t>
      </w:r>
    </w:p>
    <w:p w14:paraId="628D63C5" w14:textId="77777777" w:rsidR="00166585" w:rsidRPr="00DA1F49" w:rsidRDefault="00166585" w:rsidP="00166585">
      <w:pPr>
        <w:jc w:val="both"/>
      </w:pPr>
    </w:p>
    <w:p w14:paraId="653956B4" w14:textId="77777777" w:rsidR="00166585" w:rsidRPr="00823266" w:rsidRDefault="00166585" w:rsidP="00916877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63C024EF" w14:textId="4AF6F862" w:rsidR="00166585" w:rsidRPr="009B28FD" w:rsidRDefault="00166585" w:rsidP="00916877">
      <w:pPr>
        <w:jc w:val="both"/>
        <w:outlineLvl w:val="0"/>
      </w:pPr>
      <w:r>
        <w:t>V literatuře se uvádí u</w:t>
      </w:r>
      <w:r w:rsidRPr="009B28FD">
        <w:t xml:space="preserve"> labutí</w:t>
      </w:r>
      <w:r>
        <w:t xml:space="preserve"> komptabilita </w:t>
      </w:r>
      <w:proofErr w:type="spellStart"/>
      <w:r>
        <w:t>p</w:t>
      </w:r>
      <w:r w:rsidRPr="009B28FD">
        <w:t>ropofol</w:t>
      </w:r>
      <w:r>
        <w:t>u</w:t>
      </w:r>
      <w:proofErr w:type="spellEnd"/>
      <w:r>
        <w:t xml:space="preserve"> s</w:t>
      </w:r>
      <w:r w:rsidRPr="009B28FD">
        <w:t xml:space="preserve"> </w:t>
      </w:r>
      <w:proofErr w:type="spellStart"/>
      <w:r w:rsidRPr="009B28FD">
        <w:t>isofluranov</w:t>
      </w:r>
      <w:r>
        <w:t>ou</w:t>
      </w:r>
      <w:proofErr w:type="spellEnd"/>
      <w:r w:rsidRPr="009B28FD">
        <w:t xml:space="preserve"> anest</w:t>
      </w:r>
      <w:r w:rsidR="00454E6A">
        <w:t>e</w:t>
      </w:r>
      <w:r w:rsidRPr="009B28FD">
        <w:t>zi</w:t>
      </w:r>
      <w:r w:rsidR="00691F89">
        <w:t>í</w:t>
      </w:r>
      <w:r w:rsidRPr="009B28FD">
        <w:t>.</w:t>
      </w:r>
    </w:p>
    <w:p w14:paraId="5D55D417" w14:textId="77777777" w:rsidR="00166585" w:rsidRPr="00F67605" w:rsidRDefault="00166585" w:rsidP="00166585">
      <w:pPr>
        <w:jc w:val="both"/>
      </w:pPr>
    </w:p>
    <w:p w14:paraId="40B66C71" w14:textId="77777777" w:rsidR="00166585" w:rsidRPr="00823266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Interakce</w:t>
      </w:r>
    </w:p>
    <w:p w14:paraId="316B0F15" w14:textId="7FA3A5B5" w:rsidR="00166585" w:rsidRPr="00166585" w:rsidRDefault="00B969D2" w:rsidP="00166585">
      <w:pPr>
        <w:ind w:left="0" w:firstLine="0"/>
        <w:rPr>
          <w:szCs w:val="22"/>
        </w:rPr>
      </w:pPr>
      <w:r>
        <w:rPr>
          <w:szCs w:val="22"/>
        </w:rPr>
        <w:t xml:space="preserve">Po podání </w:t>
      </w:r>
      <w:proofErr w:type="spellStart"/>
      <w:r>
        <w:rPr>
          <w:szCs w:val="22"/>
        </w:rPr>
        <w:t>b</w:t>
      </w:r>
      <w:r w:rsidR="00166585" w:rsidRPr="00166585">
        <w:rPr>
          <w:szCs w:val="22"/>
        </w:rPr>
        <w:t>utorfanol</w:t>
      </w:r>
      <w:r>
        <w:rPr>
          <w:szCs w:val="22"/>
        </w:rPr>
        <w:t>u</w:t>
      </w:r>
      <w:proofErr w:type="spellEnd"/>
      <w:r>
        <w:rPr>
          <w:szCs w:val="22"/>
        </w:rPr>
        <w:t xml:space="preserve"> bylo zaznamenáno snížení </w:t>
      </w:r>
      <w:r w:rsidR="00166585" w:rsidRPr="00166585">
        <w:rPr>
          <w:szCs w:val="22"/>
        </w:rPr>
        <w:t xml:space="preserve">MAC pro </w:t>
      </w:r>
      <w:proofErr w:type="spellStart"/>
      <w:r w:rsidR="00166585" w:rsidRPr="00166585">
        <w:rPr>
          <w:szCs w:val="22"/>
        </w:rPr>
        <w:t>isofluran</w:t>
      </w:r>
      <w:proofErr w:type="spellEnd"/>
      <w:r w:rsidR="00166585" w:rsidRPr="00166585">
        <w:rPr>
          <w:szCs w:val="22"/>
        </w:rPr>
        <w:t xml:space="preserve"> u kakadu. Po podání midazolamu bylo zaznamenáno snížení MAC pro </w:t>
      </w:r>
      <w:proofErr w:type="spellStart"/>
      <w:r w:rsidR="00166585" w:rsidRPr="00166585">
        <w:rPr>
          <w:szCs w:val="22"/>
        </w:rPr>
        <w:t>isofluran</w:t>
      </w:r>
      <w:proofErr w:type="spellEnd"/>
      <w:r w:rsidR="00166585" w:rsidRPr="00166585">
        <w:rPr>
          <w:szCs w:val="22"/>
        </w:rPr>
        <w:t xml:space="preserve"> u holubů.</w:t>
      </w:r>
    </w:p>
    <w:p w14:paraId="732E5EE9" w14:textId="77777777" w:rsidR="00166585" w:rsidRPr="00166585" w:rsidRDefault="00166585" w:rsidP="00166585">
      <w:pPr>
        <w:ind w:left="0" w:firstLine="0"/>
        <w:rPr>
          <w:szCs w:val="22"/>
        </w:rPr>
      </w:pPr>
    </w:p>
    <w:p w14:paraId="54FBF905" w14:textId="77777777" w:rsidR="00166585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618D0FB4" w14:textId="117B4F71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K navození dochází obvykle rychle </w:t>
      </w:r>
      <w:r w:rsidR="00B969D2">
        <w:rPr>
          <w:szCs w:val="22"/>
        </w:rPr>
        <w:t xml:space="preserve">při </w:t>
      </w:r>
      <w:r w:rsidR="007C0442">
        <w:rPr>
          <w:szCs w:val="22"/>
        </w:rPr>
        <w:t>koncentraci</w:t>
      </w:r>
      <w:r w:rsidRPr="00166585">
        <w:rPr>
          <w:szCs w:val="22"/>
        </w:rPr>
        <w:t xml:space="preserve"> 30 až 50 mg/g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U labutí je popsáno navození </w:t>
      </w:r>
      <w:r w:rsidR="00454E6A">
        <w:rPr>
          <w:szCs w:val="22"/>
        </w:rPr>
        <w:t>anestezie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propofolem</w:t>
      </w:r>
      <w:proofErr w:type="spellEnd"/>
      <w:r w:rsidRPr="00166585">
        <w:rPr>
          <w:szCs w:val="22"/>
        </w:rPr>
        <w:t xml:space="preserve"> a následným udržováním </w:t>
      </w:r>
      <w:proofErr w:type="spellStart"/>
      <w:r w:rsidRPr="00166585">
        <w:rPr>
          <w:szCs w:val="22"/>
        </w:rPr>
        <w:t>isofluranem</w:t>
      </w:r>
      <w:proofErr w:type="spellEnd"/>
      <w:r w:rsidRPr="00166585">
        <w:rPr>
          <w:szCs w:val="22"/>
        </w:rPr>
        <w:t>.</w:t>
      </w:r>
    </w:p>
    <w:p w14:paraId="7BA052E4" w14:textId="77777777" w:rsidR="00166585" w:rsidRPr="00166585" w:rsidRDefault="00166585" w:rsidP="00166585">
      <w:pPr>
        <w:ind w:left="0" w:firstLine="0"/>
        <w:rPr>
          <w:szCs w:val="22"/>
        </w:rPr>
      </w:pPr>
    </w:p>
    <w:p w14:paraId="5098E140" w14:textId="77777777" w:rsidR="00166585" w:rsidRPr="00455B97" w:rsidRDefault="00166585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140627CC" w14:textId="42A3663C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 xml:space="preserve">Udržovací dávka závisí na druhu a jednotlivci. </w:t>
      </w:r>
      <w:r w:rsidR="002F7FC6">
        <w:rPr>
          <w:szCs w:val="22"/>
        </w:rPr>
        <w:t>Obecně je vhodná a bezpečná k</w:t>
      </w:r>
      <w:r w:rsidR="007C0442">
        <w:rPr>
          <w:szCs w:val="22"/>
        </w:rPr>
        <w:t>oncentrace</w:t>
      </w:r>
      <w:r w:rsidR="00B969D2">
        <w:rPr>
          <w:szCs w:val="22"/>
        </w:rPr>
        <w:t xml:space="preserve"> </w:t>
      </w:r>
      <w:r w:rsidRPr="00166585">
        <w:rPr>
          <w:szCs w:val="22"/>
        </w:rPr>
        <w:t xml:space="preserve">20 až 30 mg/g. Pouze 6 až 10 mg/g může být zapotřebí pro některé druhy čápů a volavek. </w:t>
      </w:r>
    </w:p>
    <w:p w14:paraId="4B3184E4" w14:textId="58911930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>Až 40</w:t>
      </w:r>
      <w:r w:rsidR="00A767DA">
        <w:rPr>
          <w:szCs w:val="22"/>
        </w:rPr>
        <w:t>-</w:t>
      </w:r>
      <w:r w:rsidRPr="00166585">
        <w:rPr>
          <w:szCs w:val="22"/>
        </w:rPr>
        <w:t xml:space="preserve">50 mg/g může být zapotřebí pro některé supy a orly. </w:t>
      </w:r>
    </w:p>
    <w:p w14:paraId="45C3F91E" w14:textId="77777777" w:rsidR="00166585" w:rsidRPr="00166585" w:rsidRDefault="007C0442" w:rsidP="00166585">
      <w:pPr>
        <w:ind w:left="0" w:firstLine="0"/>
        <w:rPr>
          <w:szCs w:val="22"/>
        </w:rPr>
      </w:pPr>
      <w:r>
        <w:rPr>
          <w:szCs w:val="22"/>
        </w:rPr>
        <w:t>Koncentrace</w:t>
      </w:r>
      <w:r w:rsidR="00B969D2">
        <w:rPr>
          <w:szCs w:val="22"/>
        </w:rPr>
        <w:t xml:space="preserve"> </w:t>
      </w:r>
      <w:r w:rsidR="00166585" w:rsidRPr="00166585">
        <w:rPr>
          <w:szCs w:val="22"/>
        </w:rPr>
        <w:t xml:space="preserve">35 až 40 mg/g může být zapotřebí pro některé kachny a husy. </w:t>
      </w:r>
    </w:p>
    <w:p w14:paraId="0A38C905" w14:textId="40469C7D" w:rsidR="00166585" w:rsidRPr="00166585" w:rsidRDefault="00166585" w:rsidP="00166585">
      <w:pPr>
        <w:ind w:left="0" w:firstLine="0"/>
        <w:rPr>
          <w:szCs w:val="22"/>
        </w:rPr>
      </w:pPr>
      <w:r w:rsidRPr="00166585">
        <w:rPr>
          <w:szCs w:val="22"/>
        </w:rPr>
        <w:t>Obecně ptáci velmi rychle reagují na změny koncentrac</w:t>
      </w:r>
      <w:r w:rsidR="00B969D2">
        <w:rPr>
          <w:szCs w:val="22"/>
        </w:rPr>
        <w:t>e</w:t>
      </w:r>
      <w:r w:rsidRPr="00166585">
        <w:rPr>
          <w:szCs w:val="22"/>
        </w:rPr>
        <w:t xml:space="preserve"> </w:t>
      </w:r>
      <w:proofErr w:type="spellStart"/>
      <w:r w:rsidRPr="00166585">
        <w:rPr>
          <w:szCs w:val="22"/>
        </w:rPr>
        <w:t>isofluranu</w:t>
      </w:r>
      <w:proofErr w:type="spellEnd"/>
      <w:r w:rsidRPr="00166585">
        <w:rPr>
          <w:szCs w:val="22"/>
        </w:rPr>
        <w:t xml:space="preserve">. </w:t>
      </w:r>
    </w:p>
    <w:p w14:paraId="3F84857B" w14:textId="77777777" w:rsidR="00166585" w:rsidRPr="00166585" w:rsidRDefault="00166585" w:rsidP="00166585">
      <w:pPr>
        <w:ind w:left="0" w:firstLine="0"/>
        <w:rPr>
          <w:szCs w:val="22"/>
        </w:rPr>
      </w:pPr>
    </w:p>
    <w:p w14:paraId="5A019028" w14:textId="21920E33" w:rsidR="00166585" w:rsidRPr="00455B97" w:rsidRDefault="00B969D2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09042B85" w14:textId="77777777" w:rsidR="00166585" w:rsidRPr="00455B97" w:rsidRDefault="00B969D2" w:rsidP="00916877">
      <w:pPr>
        <w:jc w:val="both"/>
        <w:outlineLvl w:val="0"/>
      </w:pPr>
      <w:r>
        <w:t xml:space="preserve">Zotavení </w:t>
      </w:r>
      <w:r w:rsidR="00166585" w:rsidRPr="00455B97">
        <w:t>je obvykle hladké a rychlé.</w:t>
      </w:r>
    </w:p>
    <w:p w14:paraId="000650C2" w14:textId="77777777" w:rsidR="003F6A76" w:rsidRDefault="003F6A76" w:rsidP="003F6A76">
      <w:pPr>
        <w:ind w:left="0" w:firstLine="0"/>
        <w:rPr>
          <w:szCs w:val="22"/>
        </w:rPr>
      </w:pPr>
    </w:p>
    <w:p w14:paraId="0D54C1E0" w14:textId="77777777" w:rsidR="00920A44" w:rsidRPr="008923AA" w:rsidRDefault="00920A44" w:rsidP="00916877">
      <w:pPr>
        <w:jc w:val="both"/>
        <w:outlineLvl w:val="0"/>
        <w:rPr>
          <w:b/>
          <w:u w:val="single"/>
        </w:rPr>
      </w:pPr>
      <w:r w:rsidRPr="008923AA">
        <w:rPr>
          <w:b/>
          <w:u w:val="single"/>
        </w:rPr>
        <w:t>PLAZI</w:t>
      </w:r>
    </w:p>
    <w:p w14:paraId="079E65FA" w14:textId="77777777" w:rsidR="00920A44" w:rsidRPr="00920A44" w:rsidRDefault="00920A44" w:rsidP="00920A44">
      <w:pPr>
        <w:ind w:left="0" w:firstLine="0"/>
        <w:rPr>
          <w:szCs w:val="22"/>
        </w:rPr>
      </w:pPr>
      <w:proofErr w:type="spellStart"/>
      <w:r w:rsidRPr="00920A44">
        <w:rPr>
          <w:szCs w:val="22"/>
        </w:rPr>
        <w:t>Isofluran</w:t>
      </w:r>
      <w:proofErr w:type="spellEnd"/>
      <w:r w:rsidRPr="00920A44">
        <w:rPr>
          <w:szCs w:val="22"/>
        </w:rPr>
        <w:t xml:space="preserve"> je považován několika autory jako anestetikum první volby pro mnoho druhů. Literatura uvádí jeho použití u široké škály plazů (např. různé druhy ještěrek, želv, leguánů, chameleónů a hadů).</w:t>
      </w:r>
    </w:p>
    <w:p w14:paraId="62BAE068" w14:textId="7B378F45" w:rsidR="00920A44" w:rsidRPr="00920A44" w:rsidRDefault="00920A44" w:rsidP="00920A44">
      <w:pPr>
        <w:ind w:left="0" w:firstLine="0"/>
        <w:rPr>
          <w:szCs w:val="22"/>
        </w:rPr>
      </w:pPr>
      <w:r w:rsidRPr="00920A44">
        <w:rPr>
          <w:szCs w:val="22"/>
        </w:rPr>
        <w:t>ED</w:t>
      </w:r>
      <w:r w:rsidRPr="00920A44">
        <w:rPr>
          <w:szCs w:val="22"/>
          <w:vertAlign w:val="subscript"/>
        </w:rPr>
        <w:t>50</w:t>
      </w:r>
      <w:r w:rsidRPr="00920A44">
        <w:rPr>
          <w:szCs w:val="22"/>
        </w:rPr>
        <w:t xml:space="preserve"> byl</w:t>
      </w:r>
      <w:r w:rsidR="00B969D2">
        <w:rPr>
          <w:szCs w:val="22"/>
        </w:rPr>
        <w:t>a</w:t>
      </w:r>
      <w:r w:rsidRPr="00920A44">
        <w:rPr>
          <w:szCs w:val="22"/>
        </w:rPr>
        <w:t xml:space="preserve"> stanovena pro pouštního leguána </w:t>
      </w:r>
      <w:r w:rsidR="00B969D2">
        <w:rPr>
          <w:szCs w:val="22"/>
        </w:rPr>
        <w:t xml:space="preserve">v hodnotě </w:t>
      </w:r>
      <w:r w:rsidRPr="00920A44">
        <w:rPr>
          <w:szCs w:val="22"/>
        </w:rPr>
        <w:t>31,4 mg/g při 35</w:t>
      </w:r>
      <w:r w:rsidR="00C31A9B">
        <w:rPr>
          <w:szCs w:val="22"/>
        </w:rPr>
        <w:t xml:space="preserve"> </w:t>
      </w:r>
      <w:r w:rsidRPr="00920A44">
        <w:rPr>
          <w:szCs w:val="22"/>
        </w:rPr>
        <w:t>°C a 28,3 mg/g při 20</w:t>
      </w:r>
      <w:r w:rsidR="00C31A9B">
        <w:rPr>
          <w:szCs w:val="22"/>
        </w:rPr>
        <w:t xml:space="preserve"> </w:t>
      </w:r>
      <w:r w:rsidRPr="00920A44">
        <w:rPr>
          <w:szCs w:val="22"/>
        </w:rPr>
        <w:t>°C.</w:t>
      </w:r>
    </w:p>
    <w:p w14:paraId="363FF375" w14:textId="77777777" w:rsidR="00920A44" w:rsidRDefault="00920A44" w:rsidP="00920A44">
      <w:pPr>
        <w:jc w:val="both"/>
      </w:pPr>
    </w:p>
    <w:p w14:paraId="4E6B9290" w14:textId="77777777" w:rsidR="00920A44" w:rsidRPr="00823266" w:rsidRDefault="00920A44" w:rsidP="00916877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0FE28DF5" w14:textId="3F6DE6E8" w:rsidR="00920A44" w:rsidRPr="00920A44" w:rsidRDefault="00920A44" w:rsidP="00920A44">
      <w:pPr>
        <w:ind w:left="0" w:firstLine="0"/>
        <w:rPr>
          <w:szCs w:val="22"/>
        </w:rPr>
      </w:pPr>
      <w:r w:rsidRPr="00920A44">
        <w:rPr>
          <w:szCs w:val="22"/>
        </w:rPr>
        <w:t xml:space="preserve">Žádná </w:t>
      </w:r>
      <w:r w:rsidR="00B969D2">
        <w:rPr>
          <w:szCs w:val="22"/>
        </w:rPr>
        <w:t>konkrétní</w:t>
      </w:r>
      <w:r w:rsidR="00B969D2" w:rsidRPr="00920A44">
        <w:rPr>
          <w:szCs w:val="22"/>
        </w:rPr>
        <w:t xml:space="preserve"> </w:t>
      </w:r>
      <w:r w:rsidRPr="00920A44">
        <w:rPr>
          <w:szCs w:val="22"/>
        </w:rPr>
        <w:t xml:space="preserve">publikace o plazích nepopisuje kompatibilitu nebo interakce </w:t>
      </w:r>
      <w:r w:rsidR="00B969D2">
        <w:rPr>
          <w:szCs w:val="22"/>
        </w:rPr>
        <w:t xml:space="preserve">s </w:t>
      </w:r>
      <w:r w:rsidRPr="00920A44">
        <w:rPr>
          <w:szCs w:val="22"/>
        </w:rPr>
        <w:t>jiný</w:t>
      </w:r>
      <w:r w:rsidR="00B969D2">
        <w:rPr>
          <w:szCs w:val="22"/>
        </w:rPr>
        <w:t>mi</w:t>
      </w:r>
      <w:r w:rsidRPr="00920A44">
        <w:rPr>
          <w:szCs w:val="22"/>
        </w:rPr>
        <w:t xml:space="preserve"> l</w:t>
      </w:r>
      <w:r w:rsidR="0035468F">
        <w:rPr>
          <w:szCs w:val="22"/>
        </w:rPr>
        <w:t>átkami</w:t>
      </w:r>
      <w:r w:rsidRPr="00920A44">
        <w:rPr>
          <w:szCs w:val="22"/>
        </w:rPr>
        <w:t xml:space="preserve"> při anest</w:t>
      </w:r>
      <w:r w:rsidR="00454E6A">
        <w:rPr>
          <w:szCs w:val="22"/>
        </w:rPr>
        <w:t>e</w:t>
      </w:r>
      <w:r w:rsidRPr="00920A44">
        <w:rPr>
          <w:szCs w:val="22"/>
        </w:rPr>
        <w:t xml:space="preserve">zii </w:t>
      </w:r>
      <w:proofErr w:type="spellStart"/>
      <w:r w:rsidRPr="00920A44">
        <w:rPr>
          <w:szCs w:val="22"/>
        </w:rPr>
        <w:t>isofluranem</w:t>
      </w:r>
      <w:proofErr w:type="spellEnd"/>
      <w:r w:rsidRPr="00920A44">
        <w:rPr>
          <w:szCs w:val="22"/>
        </w:rPr>
        <w:t>.</w:t>
      </w:r>
    </w:p>
    <w:p w14:paraId="016CBC36" w14:textId="77777777" w:rsidR="00920A44" w:rsidRPr="00920A44" w:rsidRDefault="00920A44" w:rsidP="00920A44">
      <w:pPr>
        <w:ind w:left="0" w:firstLine="0"/>
        <w:rPr>
          <w:szCs w:val="22"/>
        </w:rPr>
      </w:pPr>
    </w:p>
    <w:p w14:paraId="437D0CAE" w14:textId="77777777" w:rsidR="00920A44" w:rsidRDefault="00920A44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2F5C375F" w14:textId="77777777" w:rsidR="00920A44" w:rsidRPr="00920A44" w:rsidRDefault="00920A44" w:rsidP="00916877">
      <w:pPr>
        <w:ind w:left="0" w:firstLine="0"/>
        <w:outlineLvl w:val="0"/>
        <w:rPr>
          <w:szCs w:val="22"/>
        </w:rPr>
      </w:pPr>
      <w:r w:rsidRPr="00920A44">
        <w:rPr>
          <w:szCs w:val="22"/>
        </w:rPr>
        <w:t xml:space="preserve">Navození je obvykle rychlé při </w:t>
      </w:r>
      <w:r w:rsidR="00E8573D">
        <w:rPr>
          <w:szCs w:val="22"/>
        </w:rPr>
        <w:t xml:space="preserve">koncentraci </w:t>
      </w:r>
      <w:r w:rsidRPr="00920A44">
        <w:rPr>
          <w:szCs w:val="22"/>
        </w:rPr>
        <w:t xml:space="preserve">20 až 40 mg/g </w:t>
      </w:r>
      <w:proofErr w:type="spellStart"/>
      <w:r w:rsidRPr="00920A44">
        <w:rPr>
          <w:szCs w:val="22"/>
        </w:rPr>
        <w:t>isofluranu</w:t>
      </w:r>
      <w:proofErr w:type="spellEnd"/>
      <w:r w:rsidRPr="00920A44">
        <w:rPr>
          <w:szCs w:val="22"/>
        </w:rPr>
        <w:t>.</w:t>
      </w:r>
    </w:p>
    <w:p w14:paraId="7FC4F360" w14:textId="77777777" w:rsidR="00920A44" w:rsidRPr="00920A44" w:rsidRDefault="00920A44" w:rsidP="00920A44">
      <w:pPr>
        <w:ind w:left="0" w:firstLine="0"/>
        <w:rPr>
          <w:szCs w:val="22"/>
        </w:rPr>
      </w:pPr>
    </w:p>
    <w:p w14:paraId="41B9AF19" w14:textId="77777777" w:rsidR="00920A44" w:rsidRPr="00455B97" w:rsidRDefault="00920A44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0B7F2A6D" w14:textId="39F9E021" w:rsidR="00920A44" w:rsidRPr="00920A44" w:rsidRDefault="00B969D2" w:rsidP="00920A44">
      <w:pPr>
        <w:ind w:left="0" w:firstLine="0"/>
        <w:rPr>
          <w:szCs w:val="22"/>
        </w:rPr>
      </w:pPr>
      <w:r>
        <w:rPr>
          <w:szCs w:val="22"/>
        </w:rPr>
        <w:t xml:space="preserve">Vhodná koncentrace </w:t>
      </w:r>
      <w:r w:rsidR="00E8573D">
        <w:rPr>
          <w:szCs w:val="22"/>
        </w:rPr>
        <w:t>činí</w:t>
      </w:r>
      <w:r>
        <w:rPr>
          <w:szCs w:val="22"/>
        </w:rPr>
        <w:t xml:space="preserve"> </w:t>
      </w:r>
      <w:r w:rsidR="00920A44" w:rsidRPr="00920A44">
        <w:rPr>
          <w:szCs w:val="22"/>
        </w:rPr>
        <w:t>10 až 30 mg/g</w:t>
      </w:r>
    </w:p>
    <w:p w14:paraId="288B50FF" w14:textId="77777777" w:rsidR="00920A44" w:rsidRPr="00920A44" w:rsidRDefault="00920A44" w:rsidP="00920A44">
      <w:pPr>
        <w:ind w:left="0" w:firstLine="0"/>
        <w:rPr>
          <w:szCs w:val="22"/>
        </w:rPr>
      </w:pPr>
    </w:p>
    <w:p w14:paraId="03AEFF5D" w14:textId="35646988" w:rsidR="00920A44" w:rsidRPr="00455B97" w:rsidRDefault="00B969D2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6B873327" w14:textId="68315C0C" w:rsidR="00920A44" w:rsidRPr="00455B97" w:rsidRDefault="00B969D2" w:rsidP="00916877">
      <w:pPr>
        <w:jc w:val="both"/>
        <w:outlineLvl w:val="0"/>
      </w:pPr>
      <w:r>
        <w:t xml:space="preserve">Zotavení </w:t>
      </w:r>
      <w:r w:rsidR="00920A44" w:rsidRPr="00455B97">
        <w:t>je obvykle hladké a rychlé</w:t>
      </w:r>
    </w:p>
    <w:p w14:paraId="3CC24AFE" w14:textId="77777777" w:rsidR="003F6A76" w:rsidRPr="003F6A76" w:rsidRDefault="003F6A76" w:rsidP="003F6A76">
      <w:pPr>
        <w:ind w:left="0" w:firstLine="0"/>
        <w:rPr>
          <w:szCs w:val="22"/>
        </w:rPr>
      </w:pPr>
    </w:p>
    <w:p w14:paraId="04C3B470" w14:textId="77777777" w:rsidR="006906BA" w:rsidRPr="00455B97" w:rsidRDefault="006906BA" w:rsidP="00916877">
      <w:pPr>
        <w:jc w:val="both"/>
        <w:outlineLvl w:val="0"/>
        <w:rPr>
          <w:b/>
          <w:u w:val="single"/>
        </w:rPr>
      </w:pPr>
      <w:r w:rsidRPr="00455B97">
        <w:rPr>
          <w:b/>
          <w:u w:val="single"/>
        </w:rPr>
        <w:t>POTKANI, MYŠI, KŘEČCI, ČINČILY, PÍSKOMILOVÉ, MORČATA A FRETKY</w:t>
      </w:r>
    </w:p>
    <w:p w14:paraId="62EDEF12" w14:textId="48A529CD" w:rsidR="006906BA" w:rsidRPr="006906BA" w:rsidRDefault="006906BA" w:rsidP="006906BA">
      <w:pPr>
        <w:ind w:left="0" w:firstLine="0"/>
        <w:rPr>
          <w:szCs w:val="22"/>
        </w:rPr>
      </w:pPr>
      <w:proofErr w:type="spellStart"/>
      <w:r w:rsidRPr="006906BA">
        <w:rPr>
          <w:szCs w:val="22"/>
        </w:rPr>
        <w:t>Isofluran</w:t>
      </w:r>
      <w:proofErr w:type="spellEnd"/>
      <w:r w:rsidRPr="006906BA">
        <w:rPr>
          <w:szCs w:val="22"/>
        </w:rPr>
        <w:t xml:space="preserve"> je doporučován pro anest</w:t>
      </w:r>
      <w:r w:rsidR="00454E6A">
        <w:rPr>
          <w:szCs w:val="22"/>
        </w:rPr>
        <w:t>e</w:t>
      </w:r>
      <w:r w:rsidRPr="006906BA">
        <w:rPr>
          <w:szCs w:val="22"/>
        </w:rPr>
        <w:t>zii široké škály drobných savců.</w:t>
      </w:r>
    </w:p>
    <w:p w14:paraId="5CF98331" w14:textId="2933C791" w:rsidR="006906BA" w:rsidRPr="006906BA" w:rsidRDefault="006906BA" w:rsidP="006906BA">
      <w:pPr>
        <w:ind w:left="0" w:firstLine="0"/>
        <w:rPr>
          <w:szCs w:val="22"/>
        </w:rPr>
      </w:pPr>
      <w:r w:rsidRPr="006906BA">
        <w:rPr>
          <w:szCs w:val="22"/>
        </w:rPr>
        <w:t xml:space="preserve">MAC pro </w:t>
      </w:r>
      <w:r w:rsidR="0067212F" w:rsidRPr="006906BA">
        <w:rPr>
          <w:szCs w:val="22"/>
        </w:rPr>
        <w:t>myš</w:t>
      </w:r>
      <w:r w:rsidR="0067212F">
        <w:rPr>
          <w:szCs w:val="22"/>
        </w:rPr>
        <w:t xml:space="preserve"> </w:t>
      </w:r>
      <w:r w:rsidR="00B969D2">
        <w:rPr>
          <w:szCs w:val="22"/>
        </w:rPr>
        <w:t xml:space="preserve">se udává v hodnotě </w:t>
      </w:r>
      <w:r w:rsidRPr="006906BA">
        <w:rPr>
          <w:szCs w:val="22"/>
        </w:rPr>
        <w:t xml:space="preserve">13,4 mg/g, pro potkana </w:t>
      </w:r>
      <w:r w:rsidR="00B969D2">
        <w:rPr>
          <w:szCs w:val="22"/>
        </w:rPr>
        <w:t>v hodnotě</w:t>
      </w:r>
      <w:r w:rsidR="00B969D2" w:rsidRPr="006906BA">
        <w:rPr>
          <w:szCs w:val="22"/>
        </w:rPr>
        <w:t xml:space="preserve"> </w:t>
      </w:r>
      <w:r w:rsidRPr="006906BA">
        <w:rPr>
          <w:szCs w:val="22"/>
        </w:rPr>
        <w:t>13,8 mg/g, 14,6 mg/g a 24 mg/g.</w:t>
      </w:r>
    </w:p>
    <w:p w14:paraId="6B2AE017" w14:textId="77777777" w:rsidR="006906BA" w:rsidRPr="006906BA" w:rsidRDefault="006906BA" w:rsidP="006906BA">
      <w:pPr>
        <w:ind w:left="0" w:firstLine="0"/>
        <w:rPr>
          <w:szCs w:val="22"/>
        </w:rPr>
      </w:pPr>
    </w:p>
    <w:p w14:paraId="66E3C4C5" w14:textId="77777777" w:rsidR="006906BA" w:rsidRPr="00823266" w:rsidRDefault="006906BA" w:rsidP="00916877">
      <w:pPr>
        <w:jc w:val="both"/>
        <w:outlineLvl w:val="0"/>
        <w:rPr>
          <w:u w:val="single"/>
        </w:rPr>
      </w:pPr>
      <w:r w:rsidRPr="00823266">
        <w:rPr>
          <w:u w:val="single"/>
        </w:rPr>
        <w:t>Lékové interakce / kompatibility</w:t>
      </w:r>
    </w:p>
    <w:p w14:paraId="4B00A17E" w14:textId="18BB1DFC" w:rsidR="006906BA" w:rsidRPr="00AA48EF" w:rsidRDefault="006906BA" w:rsidP="00AA48EF">
      <w:pPr>
        <w:ind w:left="0" w:firstLine="0"/>
        <w:rPr>
          <w:szCs w:val="22"/>
        </w:rPr>
      </w:pPr>
      <w:r w:rsidRPr="00AA48EF">
        <w:rPr>
          <w:szCs w:val="22"/>
        </w:rPr>
        <w:t xml:space="preserve">Žádná </w:t>
      </w:r>
      <w:r w:rsidR="00B969D2">
        <w:rPr>
          <w:szCs w:val="22"/>
        </w:rPr>
        <w:t>konkrétní</w:t>
      </w:r>
      <w:r w:rsidR="00B969D2" w:rsidRPr="00AA48EF">
        <w:rPr>
          <w:szCs w:val="22"/>
        </w:rPr>
        <w:t xml:space="preserve"> </w:t>
      </w:r>
      <w:r w:rsidRPr="00AA48EF">
        <w:rPr>
          <w:szCs w:val="22"/>
        </w:rPr>
        <w:t xml:space="preserve">publikace o </w:t>
      </w:r>
      <w:r w:rsidR="00B969D2">
        <w:rPr>
          <w:szCs w:val="22"/>
        </w:rPr>
        <w:t>drobných</w:t>
      </w:r>
      <w:r w:rsidR="00B969D2" w:rsidRPr="00AA48EF">
        <w:rPr>
          <w:szCs w:val="22"/>
        </w:rPr>
        <w:t xml:space="preserve"> </w:t>
      </w:r>
      <w:r w:rsidRPr="00AA48EF">
        <w:rPr>
          <w:szCs w:val="22"/>
        </w:rPr>
        <w:t xml:space="preserve">savcích nepopisuje kompatibilitu nebo interakce </w:t>
      </w:r>
      <w:r w:rsidR="00B969D2">
        <w:rPr>
          <w:szCs w:val="22"/>
        </w:rPr>
        <w:t xml:space="preserve">s </w:t>
      </w:r>
      <w:r w:rsidRPr="00AA48EF">
        <w:rPr>
          <w:szCs w:val="22"/>
        </w:rPr>
        <w:t>jiný</w:t>
      </w:r>
      <w:r w:rsidR="00B969D2">
        <w:rPr>
          <w:szCs w:val="22"/>
        </w:rPr>
        <w:t>mi</w:t>
      </w:r>
      <w:r w:rsidRPr="00AA48EF">
        <w:rPr>
          <w:szCs w:val="22"/>
        </w:rPr>
        <w:t xml:space="preserve"> </w:t>
      </w:r>
      <w:r w:rsidR="00C37757">
        <w:rPr>
          <w:szCs w:val="22"/>
        </w:rPr>
        <w:t>l</w:t>
      </w:r>
      <w:r w:rsidR="0035468F">
        <w:rPr>
          <w:szCs w:val="22"/>
        </w:rPr>
        <w:t>átkami</w:t>
      </w:r>
      <w:r w:rsidRPr="00AA48EF">
        <w:rPr>
          <w:szCs w:val="22"/>
        </w:rPr>
        <w:t xml:space="preserve"> při anest</w:t>
      </w:r>
      <w:r w:rsidR="00454E6A">
        <w:rPr>
          <w:szCs w:val="22"/>
        </w:rPr>
        <w:t>e</w:t>
      </w:r>
      <w:r w:rsidRPr="00AA48EF">
        <w:rPr>
          <w:szCs w:val="22"/>
        </w:rPr>
        <w:t xml:space="preserve">zii </w:t>
      </w:r>
      <w:proofErr w:type="spellStart"/>
      <w:r w:rsidRPr="00AA48EF">
        <w:rPr>
          <w:szCs w:val="22"/>
        </w:rPr>
        <w:t>isofluranem</w:t>
      </w:r>
      <w:proofErr w:type="spellEnd"/>
      <w:r w:rsidRPr="00AA48EF">
        <w:rPr>
          <w:szCs w:val="22"/>
        </w:rPr>
        <w:t>.</w:t>
      </w:r>
    </w:p>
    <w:p w14:paraId="72403623" w14:textId="77777777" w:rsidR="006906BA" w:rsidRPr="006906BA" w:rsidRDefault="006906BA" w:rsidP="006906BA">
      <w:pPr>
        <w:jc w:val="both"/>
        <w:rPr>
          <w:u w:val="single"/>
        </w:rPr>
      </w:pPr>
    </w:p>
    <w:p w14:paraId="2469D4FA" w14:textId="77777777" w:rsidR="006906BA" w:rsidRDefault="006906BA" w:rsidP="00916877">
      <w:pPr>
        <w:jc w:val="both"/>
        <w:outlineLvl w:val="0"/>
        <w:rPr>
          <w:u w:val="single"/>
        </w:rPr>
      </w:pPr>
      <w:r>
        <w:rPr>
          <w:u w:val="single"/>
        </w:rPr>
        <w:t xml:space="preserve">Navození </w:t>
      </w:r>
    </w:p>
    <w:p w14:paraId="0B1C42D4" w14:textId="77777777" w:rsidR="006906BA" w:rsidRPr="00455B97" w:rsidRDefault="006906BA" w:rsidP="00916877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</w:t>
      </w:r>
      <w:r>
        <w:t>0</w:t>
      </w:r>
      <w:r w:rsidRPr="00455B97">
        <w:t xml:space="preserve"> </w:t>
      </w:r>
      <w:r>
        <w:t>až 3</w:t>
      </w:r>
      <w:r w:rsidRPr="00455B97">
        <w:t>0 mg/g.</w:t>
      </w:r>
    </w:p>
    <w:p w14:paraId="563C87D8" w14:textId="77777777" w:rsidR="006906BA" w:rsidRDefault="006906BA" w:rsidP="006906BA">
      <w:pPr>
        <w:jc w:val="both"/>
        <w:rPr>
          <w:u w:val="single"/>
        </w:rPr>
      </w:pPr>
    </w:p>
    <w:p w14:paraId="6B345896" w14:textId="77777777" w:rsidR="006906BA" w:rsidRPr="00455B97" w:rsidRDefault="006906BA" w:rsidP="00916877">
      <w:pPr>
        <w:jc w:val="both"/>
        <w:outlineLvl w:val="0"/>
        <w:rPr>
          <w:u w:val="single"/>
        </w:rPr>
      </w:pPr>
      <w:r>
        <w:rPr>
          <w:u w:val="single"/>
        </w:rPr>
        <w:t>Udržování</w:t>
      </w:r>
      <w:r w:rsidRPr="00455B97">
        <w:rPr>
          <w:u w:val="single"/>
        </w:rPr>
        <w:t xml:space="preserve"> </w:t>
      </w:r>
    </w:p>
    <w:p w14:paraId="52375AA4" w14:textId="77777777" w:rsidR="006906BA" w:rsidRPr="00455B97" w:rsidRDefault="006906BA" w:rsidP="00916877">
      <w:pPr>
        <w:jc w:val="both"/>
        <w:outlineLvl w:val="0"/>
      </w:pPr>
      <w:r w:rsidRPr="00455B97">
        <w:t xml:space="preserve">Koncentrace </w:t>
      </w:r>
      <w:proofErr w:type="spellStart"/>
      <w:r w:rsidRPr="00455B97">
        <w:t>isofluranu</w:t>
      </w:r>
      <w:proofErr w:type="spellEnd"/>
      <w:r w:rsidRPr="00455B97">
        <w:t xml:space="preserve"> 2,5 až 20 mg/g.</w:t>
      </w:r>
    </w:p>
    <w:p w14:paraId="309D3200" w14:textId="77777777" w:rsidR="006906BA" w:rsidRPr="00FA58DD" w:rsidRDefault="006906BA" w:rsidP="006906BA">
      <w:pPr>
        <w:jc w:val="both"/>
        <w:rPr>
          <w:rFonts w:ascii="Arial" w:hAnsi="Arial" w:cs="Arial"/>
        </w:rPr>
      </w:pPr>
    </w:p>
    <w:p w14:paraId="1993FD79" w14:textId="1567A88D" w:rsidR="006906BA" w:rsidRPr="00455B97" w:rsidRDefault="00B969D2" w:rsidP="00916877">
      <w:pPr>
        <w:jc w:val="both"/>
        <w:outlineLvl w:val="0"/>
        <w:rPr>
          <w:u w:val="single"/>
        </w:rPr>
      </w:pPr>
      <w:r>
        <w:rPr>
          <w:u w:val="single"/>
        </w:rPr>
        <w:t>Zotavení</w:t>
      </w:r>
    </w:p>
    <w:p w14:paraId="5D6FCBC5" w14:textId="77777777" w:rsidR="006906BA" w:rsidRPr="00455B97" w:rsidRDefault="00B969D2" w:rsidP="00916877">
      <w:pPr>
        <w:jc w:val="both"/>
        <w:outlineLvl w:val="0"/>
      </w:pPr>
      <w:r>
        <w:t xml:space="preserve">Zotavení </w:t>
      </w:r>
      <w:r w:rsidR="006906BA" w:rsidRPr="00455B97">
        <w:t>je obvykle hladké a rychlé.</w:t>
      </w:r>
    </w:p>
    <w:p w14:paraId="24E922FA" w14:textId="77777777" w:rsidR="003F6A76" w:rsidRDefault="003F6A76" w:rsidP="003F6A76">
      <w:pPr>
        <w:ind w:left="0" w:firstLine="0"/>
        <w:rPr>
          <w:szCs w:val="22"/>
        </w:rPr>
      </w:pPr>
    </w:p>
    <w:p w14:paraId="1EEFA591" w14:textId="77777777" w:rsidR="0050611E" w:rsidRPr="00893DAB" w:rsidRDefault="0050611E" w:rsidP="00893DAB">
      <w:pPr>
        <w:jc w:val="center"/>
        <w:outlineLvl w:val="0"/>
        <w:rPr>
          <w:bCs/>
        </w:rPr>
      </w:pPr>
      <w:bookmarkStart w:id="7" w:name="_Hlk47020075"/>
      <w:r w:rsidRPr="00893DAB">
        <w:rPr>
          <w:bCs/>
        </w:rPr>
        <w:t xml:space="preserve">Návod pro </w:t>
      </w:r>
      <w:r>
        <w:rPr>
          <w:bCs/>
        </w:rPr>
        <w:t>navození</w:t>
      </w:r>
      <w:r w:rsidRPr="00893DAB">
        <w:rPr>
          <w:bCs/>
        </w:rPr>
        <w:t xml:space="preserve"> </w:t>
      </w:r>
      <w:r>
        <w:rPr>
          <w:bCs/>
        </w:rPr>
        <w:t xml:space="preserve">a udržení </w:t>
      </w:r>
      <w:r w:rsidR="00454E6A">
        <w:rPr>
          <w:bCs/>
        </w:rPr>
        <w:t>anestezie</w:t>
      </w:r>
      <w:r>
        <w:rPr>
          <w:bCs/>
        </w:rPr>
        <w:t xml:space="preserve"> podle jednotlivých druhů zvířat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741"/>
        <w:gridCol w:w="1601"/>
        <w:gridCol w:w="1619"/>
        <w:gridCol w:w="1701"/>
      </w:tblGrid>
      <w:tr w:rsidR="0050611E" w:rsidRPr="00893DAB" w14:paraId="102DF840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AAF6FDC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Druh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7633000" w14:textId="77777777" w:rsidR="0050611E" w:rsidRPr="00893DAB" w:rsidRDefault="0050611E" w:rsidP="0050611E">
            <w:pPr>
              <w:outlineLvl w:val="0"/>
              <w:rPr>
                <w:b/>
              </w:rPr>
            </w:pPr>
            <w:r w:rsidRPr="00893DAB">
              <w:rPr>
                <w:b/>
              </w:rPr>
              <w:t>MAC (%)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3354B1C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Navození</w:t>
            </w:r>
            <w:r w:rsidRPr="00893DAB">
              <w:rPr>
                <w:b/>
              </w:rPr>
              <w:t xml:space="preserve"> (%)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0E8F6C95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Udržení</w:t>
            </w:r>
            <w:r w:rsidRPr="00893DAB">
              <w:rPr>
                <w:b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F4549D3" w14:textId="77777777" w:rsidR="0050611E" w:rsidRPr="00893DAB" w:rsidRDefault="0050611E" w:rsidP="0050611E">
            <w:pPr>
              <w:outlineLvl w:val="0"/>
              <w:rPr>
                <w:b/>
              </w:rPr>
            </w:pPr>
            <w:r>
              <w:rPr>
                <w:b/>
              </w:rPr>
              <w:t>Zotavení</w:t>
            </w:r>
          </w:p>
        </w:tc>
      </w:tr>
      <w:tr w:rsidR="0050611E" w:rsidRPr="00893DAB" w14:paraId="6D9D7284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E99657F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Koně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DD7A674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31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519B0DF" w14:textId="77777777" w:rsidR="0050611E" w:rsidRPr="00893DAB" w:rsidRDefault="0050611E" w:rsidP="00893DAB">
            <w:pPr>
              <w:ind w:left="29" w:hanging="29"/>
              <w:outlineLvl w:val="0"/>
              <w:rPr>
                <w:bCs/>
              </w:rPr>
            </w:pPr>
            <w:r w:rsidRPr="00893DAB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 (</w:t>
            </w:r>
            <w:r>
              <w:rPr>
                <w:bCs/>
              </w:rPr>
              <w:t>hříbata</w:t>
            </w:r>
            <w:r w:rsidRPr="00893DAB">
              <w:rPr>
                <w:bCs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5A310E3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BCB9EF2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Hladké a rychlé</w:t>
            </w:r>
          </w:p>
        </w:tc>
      </w:tr>
      <w:tr w:rsidR="0050611E" w:rsidRPr="00893DAB" w14:paraId="05E21292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C3F3288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Psi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2F82598F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36B287BC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893DAB">
              <w:rPr>
                <w:bCs/>
              </w:rPr>
              <w:t xml:space="preserve"> 5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7A0E0764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5–2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73E8E34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625A4196" w14:textId="77777777" w:rsidTr="00893DAB">
        <w:trPr>
          <w:trHeight w:val="30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CEF2EEC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Kočky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0EE8034E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63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75D38C91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Až</w:t>
            </w:r>
            <w:r w:rsidRPr="00893DAB">
              <w:rPr>
                <w:bCs/>
              </w:rPr>
              <w:t xml:space="preserve"> 4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FC49095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5–3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2EB9259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77C8C5D5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3B930EDB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Okrasné ptactvo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13ADA899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893DAB">
              <w:rPr>
                <w:bCs/>
              </w:rPr>
              <w:t xml:space="preserve"> </w:t>
            </w:r>
            <w:r w:rsidR="002F7FC6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829C28A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0–5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4518CA26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2F7FC6">
              <w:rPr>
                <w:bCs/>
              </w:rPr>
              <w:t>dávkování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30FFF7A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76948249" w14:textId="77777777" w:rsidTr="00893DAB">
        <w:trPr>
          <w:trHeight w:val="28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6C5A6666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Plazi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63175828" w14:textId="77777777" w:rsidR="0050611E" w:rsidRPr="00893DAB" w:rsidRDefault="0050611E" w:rsidP="0050611E">
            <w:pPr>
              <w:outlineLvl w:val="0"/>
              <w:rPr>
                <w:bCs/>
              </w:rPr>
            </w:pPr>
            <w:r>
              <w:rPr>
                <w:bCs/>
              </w:rPr>
              <w:t>Viz</w:t>
            </w:r>
            <w:r w:rsidRPr="00D67A69">
              <w:rPr>
                <w:bCs/>
              </w:rPr>
              <w:t xml:space="preserve"> </w:t>
            </w:r>
            <w:r w:rsidR="002F7FC6">
              <w:rPr>
                <w:bCs/>
              </w:rPr>
              <w:t>dávkování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119DCF2D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0–4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6E21A040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B0DAC37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tr w:rsidR="0050611E" w:rsidRPr="00893DAB" w14:paraId="5C6A0BA0" w14:textId="77777777" w:rsidTr="00893DAB">
        <w:trPr>
          <w:trHeight w:val="117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0F39" w14:textId="77777777" w:rsidR="0050611E" w:rsidRPr="00893DAB" w:rsidRDefault="0050611E" w:rsidP="00893DAB">
            <w:pPr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>Potkani</w:t>
            </w:r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myši</w:t>
            </w:r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křečci</w:t>
            </w:r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činčily</w:t>
            </w:r>
            <w:r w:rsidRPr="00893DAB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pískomilové</w:t>
            </w:r>
            <w:proofErr w:type="spellEnd"/>
            <w:r w:rsidRPr="00893DAB">
              <w:rPr>
                <w:bCs/>
              </w:rPr>
              <w:t xml:space="preserve">, </w:t>
            </w:r>
            <w:r>
              <w:rPr>
                <w:bCs/>
              </w:rPr>
              <w:t>morčata</w:t>
            </w:r>
            <w:r w:rsidRPr="00893DAB">
              <w:rPr>
                <w:bCs/>
              </w:rPr>
              <w:t xml:space="preserve"> a</w:t>
            </w:r>
            <w:r>
              <w:rPr>
                <w:bCs/>
              </w:rPr>
              <w:t xml:space="preserve"> fretky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38EFDC58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34 (</w:t>
            </w:r>
            <w:r>
              <w:rPr>
                <w:bCs/>
              </w:rPr>
              <w:t>myši</w:t>
            </w:r>
            <w:r w:rsidRPr="00893DAB">
              <w:rPr>
                <w:bCs/>
              </w:rPr>
              <w:t>)</w:t>
            </w:r>
          </w:p>
          <w:p w14:paraId="64E4DF41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38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46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40 (</w:t>
            </w:r>
            <w:r>
              <w:rPr>
                <w:bCs/>
              </w:rPr>
              <w:t>potkani</w:t>
            </w:r>
            <w:r w:rsidRPr="00893DAB">
              <w:rPr>
                <w:bCs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3B559ECC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0–3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5EB9DE4F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893DAB">
              <w:rPr>
                <w:bCs/>
              </w:rPr>
              <w:t>0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25–2</w:t>
            </w:r>
            <w:r>
              <w:rPr>
                <w:bCs/>
              </w:rPr>
              <w:t>,</w:t>
            </w:r>
            <w:r w:rsidRPr="00893DAB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39D" w14:textId="77777777" w:rsidR="0050611E" w:rsidRPr="00893DAB" w:rsidRDefault="0050611E" w:rsidP="0050611E">
            <w:pPr>
              <w:outlineLvl w:val="0"/>
              <w:rPr>
                <w:bCs/>
              </w:rPr>
            </w:pPr>
            <w:r w:rsidRPr="00B67696">
              <w:rPr>
                <w:bCs/>
              </w:rPr>
              <w:t>Hladké a rychlé</w:t>
            </w:r>
          </w:p>
        </w:tc>
      </w:tr>
      <w:bookmarkEnd w:id="7"/>
    </w:tbl>
    <w:p w14:paraId="6B4CDECD" w14:textId="77777777" w:rsidR="001F2862" w:rsidRPr="009A4A15" w:rsidRDefault="001F2862" w:rsidP="009A4A15">
      <w:pPr>
        <w:outlineLvl w:val="0"/>
        <w:rPr>
          <w:b/>
        </w:rPr>
      </w:pPr>
    </w:p>
    <w:p w14:paraId="7F0C4AF7" w14:textId="2FBE110E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.10</w:t>
      </w:r>
      <w:r w:rsidR="00554D84" w:rsidRPr="00F75554">
        <w:rPr>
          <w:b/>
        </w:rPr>
        <w:tab/>
      </w:r>
      <w:r w:rsidRPr="00484F3B">
        <w:rPr>
          <w:b/>
        </w:rPr>
        <w:t xml:space="preserve">Příznaky předávkování (a kde je relevantní, první pomoc a </w:t>
      </w:r>
      <w:proofErr w:type="spellStart"/>
      <w:r w:rsidRPr="00484F3B">
        <w:rPr>
          <w:b/>
        </w:rPr>
        <w:t>antidota</w:t>
      </w:r>
      <w:proofErr w:type="spellEnd"/>
      <w:r w:rsidRPr="00484F3B">
        <w:rPr>
          <w:b/>
        </w:rPr>
        <w:t>)</w:t>
      </w:r>
    </w:p>
    <w:p w14:paraId="15A4E689" w14:textId="77777777" w:rsidR="00554D84" w:rsidRDefault="00554D84"/>
    <w:p w14:paraId="722CD289" w14:textId="479B5363" w:rsidR="00882238" w:rsidRDefault="006906BA" w:rsidP="006906BA">
      <w:pPr>
        <w:ind w:left="0" w:firstLine="0"/>
        <w:rPr>
          <w:szCs w:val="22"/>
        </w:rPr>
      </w:pPr>
      <w:r w:rsidRPr="006906BA">
        <w:rPr>
          <w:szCs w:val="22"/>
        </w:rPr>
        <w:t xml:space="preserve">Předávkování </w:t>
      </w:r>
      <w:proofErr w:type="spellStart"/>
      <w:r w:rsidRPr="006906BA">
        <w:rPr>
          <w:szCs w:val="22"/>
        </w:rPr>
        <w:t>isofluranem</w:t>
      </w:r>
      <w:proofErr w:type="spellEnd"/>
      <w:r w:rsidRPr="006906BA">
        <w:rPr>
          <w:szCs w:val="22"/>
        </w:rPr>
        <w:t xml:space="preserve"> může mít za následek silnou respirační depresi. Dýchání proto pečlivě monitorujte a v případě potřeby podporujte přidáním kyslíku</w:t>
      </w:r>
      <w:r w:rsidR="007F21E1">
        <w:rPr>
          <w:szCs w:val="22"/>
        </w:rPr>
        <w:t>,</w:t>
      </w:r>
      <w:r w:rsidRPr="006906BA">
        <w:rPr>
          <w:szCs w:val="22"/>
        </w:rPr>
        <w:t xml:space="preserve"> resp. asistovanou ventilací</w:t>
      </w:r>
      <w:r w:rsidR="00882238">
        <w:rPr>
          <w:szCs w:val="22"/>
        </w:rPr>
        <w:t>.</w:t>
      </w:r>
      <w:r w:rsidRPr="006906BA">
        <w:rPr>
          <w:szCs w:val="22"/>
        </w:rPr>
        <w:t xml:space="preserve"> </w:t>
      </w:r>
    </w:p>
    <w:p w14:paraId="3C95B786" w14:textId="68D42C63" w:rsidR="006906BA" w:rsidRPr="006906BA" w:rsidRDefault="006906BA" w:rsidP="006906BA">
      <w:pPr>
        <w:ind w:left="0" w:firstLine="0"/>
        <w:rPr>
          <w:szCs w:val="22"/>
        </w:rPr>
      </w:pPr>
      <w:r w:rsidRPr="006906BA">
        <w:rPr>
          <w:szCs w:val="22"/>
        </w:rPr>
        <w:t xml:space="preserve">V případě těžké kardiopulmonální deprese </w:t>
      </w:r>
      <w:r w:rsidR="00882238">
        <w:rPr>
          <w:szCs w:val="22"/>
        </w:rPr>
        <w:t>ukončete</w:t>
      </w:r>
      <w:r w:rsidR="00882238" w:rsidRPr="006906BA">
        <w:rPr>
          <w:szCs w:val="22"/>
        </w:rPr>
        <w:t xml:space="preserve"> </w:t>
      </w:r>
      <w:r w:rsidRPr="006906BA">
        <w:rPr>
          <w:szCs w:val="22"/>
        </w:rPr>
        <w:t>podáv</w:t>
      </w:r>
      <w:r w:rsidR="00882238">
        <w:rPr>
          <w:szCs w:val="22"/>
        </w:rPr>
        <w:t>ávání</w:t>
      </w:r>
      <w:r w:rsidRPr="006906BA">
        <w:rPr>
          <w:szCs w:val="22"/>
        </w:rPr>
        <w:t xml:space="preserve"> </w:t>
      </w:r>
      <w:proofErr w:type="spellStart"/>
      <w:r w:rsidRPr="006906BA">
        <w:rPr>
          <w:szCs w:val="22"/>
        </w:rPr>
        <w:t>isofluran</w:t>
      </w:r>
      <w:r w:rsidR="00882238">
        <w:rPr>
          <w:szCs w:val="22"/>
        </w:rPr>
        <w:t>u</w:t>
      </w:r>
      <w:proofErr w:type="spellEnd"/>
      <w:r w:rsidRPr="006906BA">
        <w:rPr>
          <w:szCs w:val="22"/>
        </w:rPr>
        <w:t>,</w:t>
      </w:r>
      <w:r w:rsidR="00882238">
        <w:rPr>
          <w:szCs w:val="22"/>
        </w:rPr>
        <w:t xml:space="preserve"> </w:t>
      </w:r>
      <w:r w:rsidR="00882238" w:rsidRPr="002F7FC6">
        <w:rPr>
          <w:szCs w:val="22"/>
        </w:rPr>
        <w:t>propláchněte</w:t>
      </w:r>
      <w:r w:rsidR="00882238">
        <w:rPr>
          <w:szCs w:val="22"/>
        </w:rPr>
        <w:t xml:space="preserve"> dýchací okruh kyslíkem,</w:t>
      </w:r>
      <w:r w:rsidRPr="006906BA">
        <w:rPr>
          <w:szCs w:val="22"/>
        </w:rPr>
        <w:t xml:space="preserve"> </w:t>
      </w:r>
      <w:r w:rsidR="00874380" w:rsidRPr="00EE4320">
        <w:t xml:space="preserve">zajistěte </w:t>
      </w:r>
      <w:r w:rsidRPr="006906BA">
        <w:rPr>
          <w:szCs w:val="22"/>
        </w:rPr>
        <w:t xml:space="preserve">průchodnost dýchacích cest a </w:t>
      </w:r>
      <w:r w:rsidR="00874380">
        <w:rPr>
          <w:szCs w:val="22"/>
        </w:rPr>
        <w:t>zahajte</w:t>
      </w:r>
      <w:r w:rsidRPr="006906BA">
        <w:rPr>
          <w:szCs w:val="22"/>
        </w:rPr>
        <w:t xml:space="preserve"> asistovanou či řízenou ventilaci s čistým kyslíkem. </w:t>
      </w:r>
      <w:r w:rsidR="00882238">
        <w:rPr>
          <w:szCs w:val="22"/>
        </w:rPr>
        <w:t>Na k</w:t>
      </w:r>
      <w:r w:rsidRPr="006906BA">
        <w:rPr>
          <w:szCs w:val="22"/>
        </w:rPr>
        <w:t xml:space="preserve">ardiovaskulární depresi </w:t>
      </w:r>
      <w:r w:rsidR="00882238">
        <w:rPr>
          <w:szCs w:val="22"/>
        </w:rPr>
        <w:t xml:space="preserve">nasaďte </w:t>
      </w:r>
      <w:r w:rsidRPr="006906BA">
        <w:rPr>
          <w:szCs w:val="22"/>
        </w:rPr>
        <w:t>látk</w:t>
      </w:r>
      <w:r w:rsidR="00882238">
        <w:rPr>
          <w:szCs w:val="22"/>
        </w:rPr>
        <w:t>y</w:t>
      </w:r>
      <w:r w:rsidRPr="006906BA">
        <w:rPr>
          <w:szCs w:val="22"/>
        </w:rPr>
        <w:t xml:space="preserve"> </w:t>
      </w:r>
      <w:r w:rsidR="0067212F">
        <w:rPr>
          <w:szCs w:val="22"/>
        </w:rPr>
        <w:t xml:space="preserve">zvyšující </w:t>
      </w:r>
      <w:r w:rsidRPr="006906BA">
        <w:rPr>
          <w:szCs w:val="22"/>
        </w:rPr>
        <w:t>objem plazmy, látk</w:t>
      </w:r>
      <w:r w:rsidR="00882238">
        <w:rPr>
          <w:szCs w:val="22"/>
        </w:rPr>
        <w:t>y</w:t>
      </w:r>
      <w:r w:rsidRPr="006906BA">
        <w:rPr>
          <w:szCs w:val="22"/>
        </w:rPr>
        <w:t xml:space="preserve"> zvyšujícími krevní tlak, </w:t>
      </w:r>
      <w:proofErr w:type="spellStart"/>
      <w:r w:rsidRPr="006906BA">
        <w:rPr>
          <w:szCs w:val="22"/>
        </w:rPr>
        <w:t>antiarytmik</w:t>
      </w:r>
      <w:r w:rsidR="00882238">
        <w:rPr>
          <w:szCs w:val="22"/>
        </w:rPr>
        <w:t>a</w:t>
      </w:r>
      <w:proofErr w:type="spellEnd"/>
      <w:r w:rsidRPr="006906BA">
        <w:rPr>
          <w:szCs w:val="22"/>
        </w:rPr>
        <w:t xml:space="preserve"> či jin</w:t>
      </w:r>
      <w:r w:rsidR="001E2E90">
        <w:rPr>
          <w:szCs w:val="22"/>
        </w:rPr>
        <w:t>é</w:t>
      </w:r>
      <w:r w:rsidRPr="006906BA">
        <w:rPr>
          <w:szCs w:val="22"/>
        </w:rPr>
        <w:t xml:space="preserve"> vhodn</w:t>
      </w:r>
      <w:r w:rsidR="001E2E90">
        <w:rPr>
          <w:szCs w:val="22"/>
        </w:rPr>
        <w:t>é</w:t>
      </w:r>
      <w:r w:rsidRPr="006906BA">
        <w:rPr>
          <w:szCs w:val="22"/>
        </w:rPr>
        <w:t xml:space="preserve"> metod</w:t>
      </w:r>
      <w:r w:rsidR="004A6AE6">
        <w:rPr>
          <w:szCs w:val="22"/>
        </w:rPr>
        <w:t>y</w:t>
      </w:r>
      <w:r w:rsidRPr="006906BA">
        <w:rPr>
          <w:szCs w:val="22"/>
        </w:rPr>
        <w:t>.</w:t>
      </w:r>
    </w:p>
    <w:p w14:paraId="4249DF92" w14:textId="77777777" w:rsidR="00484F3B" w:rsidRPr="00B41D57" w:rsidRDefault="00484F3B" w:rsidP="00484F3B">
      <w:pPr>
        <w:rPr>
          <w:szCs w:val="22"/>
        </w:rPr>
      </w:pPr>
    </w:p>
    <w:p w14:paraId="2712B856" w14:textId="77777777" w:rsidR="00484F3B" w:rsidRDefault="00484F3B" w:rsidP="00484F3B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2C15C50E" w14:textId="77777777" w:rsidR="00484F3B" w:rsidRPr="00B41D57" w:rsidRDefault="00484F3B" w:rsidP="00484F3B">
      <w:pPr>
        <w:pStyle w:val="Style1"/>
      </w:pPr>
    </w:p>
    <w:p w14:paraId="589129C5" w14:textId="0EC527DF" w:rsidR="000D6AD6" w:rsidRPr="008A35E7" w:rsidRDefault="000D6AD6" w:rsidP="000D6AD6">
      <w:pPr>
        <w:jc w:val="both"/>
      </w:pPr>
      <w:r w:rsidRPr="008A35E7">
        <w:t>Neuplatňuje se.</w:t>
      </w:r>
    </w:p>
    <w:p w14:paraId="7D27B76A" w14:textId="77777777" w:rsidR="00484F3B" w:rsidRPr="00F75554" w:rsidRDefault="00484F3B"/>
    <w:p w14:paraId="7A2FFAB6" w14:textId="6ED3C313" w:rsidR="00554D84" w:rsidRPr="00F75554" w:rsidRDefault="00484F3B" w:rsidP="00916877">
      <w:pPr>
        <w:outlineLvl w:val="0"/>
      </w:pPr>
      <w:r>
        <w:rPr>
          <w:b/>
        </w:rPr>
        <w:t>3</w:t>
      </w:r>
      <w:r w:rsidR="00554D84" w:rsidRPr="00F75554">
        <w:rPr>
          <w:b/>
        </w:rPr>
        <w:t>.</w:t>
      </w:r>
      <w:r w:rsidRPr="00F75554">
        <w:rPr>
          <w:b/>
        </w:rPr>
        <w:t>1</w:t>
      </w:r>
      <w:r>
        <w:rPr>
          <w:b/>
        </w:rPr>
        <w:t>2</w:t>
      </w:r>
      <w:r w:rsidR="00554D84" w:rsidRPr="00F75554">
        <w:rPr>
          <w:b/>
        </w:rPr>
        <w:tab/>
      </w:r>
      <w:r w:rsidRPr="00484F3B">
        <w:rPr>
          <w:b/>
        </w:rPr>
        <w:t>Ochranné lhůty</w:t>
      </w:r>
    </w:p>
    <w:p w14:paraId="1DB219AC" w14:textId="77777777" w:rsidR="00554D84" w:rsidRPr="00F75554" w:rsidRDefault="00554D84"/>
    <w:p w14:paraId="548F9135" w14:textId="4CEF974E" w:rsidR="00181019" w:rsidRDefault="00181019" w:rsidP="00916877">
      <w:pPr>
        <w:jc w:val="both"/>
        <w:outlineLvl w:val="0"/>
      </w:pPr>
      <w:r>
        <w:t xml:space="preserve">Koně: </w:t>
      </w:r>
      <w:r w:rsidR="00A21C90">
        <w:t>M</w:t>
      </w:r>
      <w:r>
        <w:t>aso</w:t>
      </w:r>
      <w:r w:rsidR="0067212F">
        <w:t>:</w:t>
      </w:r>
      <w:r>
        <w:t xml:space="preserve"> 2 dny</w:t>
      </w:r>
    </w:p>
    <w:p w14:paraId="7F50821B" w14:textId="0356F049" w:rsidR="009F0472" w:rsidRPr="00F75554" w:rsidRDefault="00DF3DF0" w:rsidP="009A4A15">
      <w:pPr>
        <w:ind w:left="1134" w:hanging="1134"/>
        <w:rPr>
          <w:b/>
        </w:rPr>
      </w:pPr>
      <w:r>
        <w:t xml:space="preserve">Nepoužívat u </w:t>
      </w:r>
      <w:r w:rsidR="003159BD">
        <w:t>klisen</w:t>
      </w:r>
      <w:r>
        <w:t>, jejichž mléko je určeno pro lidskou spotřebu</w:t>
      </w:r>
      <w:r w:rsidR="003159BD">
        <w:t>.</w:t>
      </w:r>
    </w:p>
    <w:p w14:paraId="1AE1D2BF" w14:textId="77777777" w:rsidR="00554D84" w:rsidRPr="00F75554" w:rsidRDefault="00554D84">
      <w:pPr>
        <w:rPr>
          <w:b/>
        </w:rPr>
      </w:pPr>
    </w:p>
    <w:p w14:paraId="645E9C7C" w14:textId="0923D744" w:rsidR="00554D84" w:rsidRPr="00F75554" w:rsidRDefault="00484F3B" w:rsidP="002E4781">
      <w:pPr>
        <w:keepNext/>
      </w:pPr>
      <w:r>
        <w:rPr>
          <w:b/>
        </w:rPr>
        <w:lastRenderedPageBreak/>
        <w:t>4</w:t>
      </w:r>
      <w:r w:rsidR="00181019">
        <w:rPr>
          <w:b/>
        </w:rPr>
        <w:t>.</w:t>
      </w:r>
      <w:r w:rsidR="00181019">
        <w:rPr>
          <w:b/>
        </w:rPr>
        <w:tab/>
        <w:t>FARMAKOLOGICKÉ</w:t>
      </w:r>
      <w:r w:rsidR="00554D84" w:rsidRPr="00F75554">
        <w:rPr>
          <w:b/>
        </w:rPr>
        <w:t xml:space="preserve"> </w:t>
      </w:r>
      <w:r w:rsidRPr="00484F3B">
        <w:rPr>
          <w:b/>
        </w:rPr>
        <w:t>INFORMACE</w:t>
      </w:r>
    </w:p>
    <w:p w14:paraId="1CA63C9B" w14:textId="77777777" w:rsidR="00554D84" w:rsidRPr="00F75554" w:rsidRDefault="00554D84" w:rsidP="002E4781">
      <w:pPr>
        <w:keepNext/>
      </w:pPr>
    </w:p>
    <w:p w14:paraId="4C3C62E7" w14:textId="71615748" w:rsidR="00554D84" w:rsidRPr="00F75554" w:rsidRDefault="00484F3B" w:rsidP="008A35E7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A60CF7">
        <w:t xml:space="preserve"> </w:t>
      </w:r>
      <w:r w:rsidR="00181019" w:rsidRPr="008A35E7">
        <w:rPr>
          <w:b w:val="0"/>
        </w:rPr>
        <w:t>QN01AB06</w:t>
      </w:r>
    </w:p>
    <w:p w14:paraId="43AB1547" w14:textId="77777777" w:rsidR="00554D84" w:rsidRPr="00F75554" w:rsidRDefault="00554D84">
      <w:pPr>
        <w:ind w:left="0" w:firstLine="0"/>
      </w:pPr>
    </w:p>
    <w:p w14:paraId="597FB5D2" w14:textId="1006387A" w:rsidR="00251DC6" w:rsidRPr="00F75554" w:rsidRDefault="00484F3B" w:rsidP="00916877">
      <w:pPr>
        <w:ind w:left="0" w:firstLine="0"/>
        <w:outlineLvl w:val="0"/>
        <w:rPr>
          <w:b/>
        </w:rPr>
      </w:pPr>
      <w:r w:rsidRPr="00484F3B">
        <w:rPr>
          <w:b/>
        </w:rPr>
        <w:t>4.2</w:t>
      </w:r>
      <w:r w:rsidRPr="00484F3B">
        <w:rPr>
          <w:b/>
        </w:rPr>
        <w:tab/>
        <w:t>Farmakodynamika</w:t>
      </w:r>
    </w:p>
    <w:p w14:paraId="0BED290F" w14:textId="77777777" w:rsidR="00554D84" w:rsidRPr="00D31946" w:rsidRDefault="00554D84">
      <w:pPr>
        <w:ind w:left="0" w:firstLine="0"/>
        <w:rPr>
          <w:szCs w:val="22"/>
        </w:rPr>
      </w:pPr>
    </w:p>
    <w:p w14:paraId="244CDDEC" w14:textId="77777777" w:rsidR="00D31946" w:rsidRPr="00D31946" w:rsidRDefault="00D31946" w:rsidP="00D31946">
      <w:pPr>
        <w:ind w:left="0" w:firstLine="0"/>
        <w:rPr>
          <w:szCs w:val="22"/>
        </w:rPr>
      </w:pP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navozuje bezvědomí působením na centrální nervový systém. Má jen malé nebo žádné analgetické vlastnosti.</w:t>
      </w:r>
    </w:p>
    <w:p w14:paraId="33EA666D" w14:textId="7C79701C" w:rsidR="00D31946" w:rsidRPr="00D31946" w:rsidRDefault="00D31946" w:rsidP="00D31946">
      <w:pPr>
        <w:ind w:left="0" w:firstLine="0"/>
        <w:rPr>
          <w:szCs w:val="22"/>
        </w:rPr>
      </w:pPr>
      <w:r w:rsidRPr="00D31946">
        <w:rPr>
          <w:szCs w:val="22"/>
        </w:rPr>
        <w:t xml:space="preserve">Stejně jako ostatní inhalační anestetika tohoto typu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utlumuje dýchání a kardiovaskulární </w:t>
      </w:r>
      <w:r w:rsidR="00E73DAC">
        <w:rPr>
          <w:szCs w:val="22"/>
        </w:rPr>
        <w:t>soustavu</w:t>
      </w:r>
      <w:r w:rsidRPr="00D31946">
        <w:rPr>
          <w:szCs w:val="22"/>
        </w:rPr>
        <w:t xml:space="preserve">. </w:t>
      </w:r>
      <w:proofErr w:type="spellStart"/>
      <w:r w:rsidRPr="00D31946">
        <w:rPr>
          <w:szCs w:val="22"/>
        </w:rPr>
        <w:t>Isofluran</w:t>
      </w:r>
      <w:proofErr w:type="spellEnd"/>
      <w:r w:rsidRPr="00D31946">
        <w:rPr>
          <w:szCs w:val="22"/>
        </w:rPr>
        <w:t xml:space="preserve"> se absorbuje vdechováním a je rychle distribuován krevním řečištěm do dalších tkání, včetně mozku. Jeho rozdělovací koeficient </w:t>
      </w:r>
      <w:r w:rsidR="00EB6B33" w:rsidRPr="00D31946">
        <w:rPr>
          <w:szCs w:val="22"/>
        </w:rPr>
        <w:t xml:space="preserve">krev/plyn </w:t>
      </w:r>
      <w:r w:rsidR="00EB6B33">
        <w:rPr>
          <w:szCs w:val="22"/>
        </w:rPr>
        <w:t>činí</w:t>
      </w:r>
      <w:r w:rsidR="002F7FC6">
        <w:rPr>
          <w:szCs w:val="22"/>
        </w:rPr>
        <w:t xml:space="preserve"> </w:t>
      </w:r>
      <w:r w:rsidRPr="00D31946">
        <w:rPr>
          <w:szCs w:val="22"/>
        </w:rPr>
        <w:t>1</w:t>
      </w:r>
      <w:r w:rsidR="00EB6B33">
        <w:rPr>
          <w:szCs w:val="22"/>
        </w:rPr>
        <w:t>,</w:t>
      </w:r>
      <w:r w:rsidRPr="00D31946">
        <w:rPr>
          <w:szCs w:val="22"/>
        </w:rPr>
        <w:t>4 při 37º</w:t>
      </w:r>
      <w:r w:rsidR="002F7FC6">
        <w:rPr>
          <w:szCs w:val="22"/>
        </w:rPr>
        <w:t xml:space="preserve"> </w:t>
      </w:r>
      <w:r w:rsidRPr="00D31946">
        <w:rPr>
          <w:szCs w:val="22"/>
        </w:rPr>
        <w:t xml:space="preserve">C. Absorpce a distribuce </w:t>
      </w:r>
      <w:proofErr w:type="spellStart"/>
      <w:r w:rsidRPr="00D31946">
        <w:rPr>
          <w:szCs w:val="22"/>
        </w:rPr>
        <w:t>isofluranu</w:t>
      </w:r>
      <w:proofErr w:type="spellEnd"/>
      <w:r w:rsidRPr="00D31946">
        <w:rPr>
          <w:szCs w:val="22"/>
        </w:rPr>
        <w:t xml:space="preserve"> a eliminace nemetabolizovaného </w:t>
      </w:r>
      <w:proofErr w:type="spellStart"/>
      <w:r w:rsidRPr="00D31946">
        <w:rPr>
          <w:szCs w:val="22"/>
        </w:rPr>
        <w:t>isofluranu</w:t>
      </w:r>
      <w:proofErr w:type="spellEnd"/>
      <w:r w:rsidRPr="00D31946">
        <w:rPr>
          <w:szCs w:val="22"/>
        </w:rPr>
        <w:t xml:space="preserve"> v plicích </w:t>
      </w:r>
      <w:r w:rsidR="0067212F">
        <w:rPr>
          <w:szCs w:val="22"/>
        </w:rPr>
        <w:t>je</w:t>
      </w:r>
      <w:r w:rsidR="0067212F" w:rsidRPr="00D31946">
        <w:rPr>
          <w:szCs w:val="22"/>
        </w:rPr>
        <w:t xml:space="preserve"> rychl</w:t>
      </w:r>
      <w:r w:rsidR="0067212F">
        <w:rPr>
          <w:szCs w:val="22"/>
        </w:rPr>
        <w:t>á</w:t>
      </w:r>
      <w:r w:rsidRPr="00D31946">
        <w:rPr>
          <w:szCs w:val="22"/>
        </w:rPr>
        <w:t xml:space="preserve">, s klinickými důsledky rychlého navození a </w:t>
      </w:r>
      <w:r w:rsidR="00EB6B33">
        <w:rPr>
          <w:szCs w:val="22"/>
        </w:rPr>
        <w:t>zotavení</w:t>
      </w:r>
      <w:r w:rsidR="00EB6B33" w:rsidRPr="00D31946">
        <w:rPr>
          <w:szCs w:val="22"/>
        </w:rPr>
        <w:t xml:space="preserve"> </w:t>
      </w:r>
      <w:r w:rsidRPr="00D31946">
        <w:rPr>
          <w:szCs w:val="22"/>
        </w:rPr>
        <w:t xml:space="preserve">a snadného a rychlého ovládání hloubky </w:t>
      </w:r>
      <w:r w:rsidR="00454E6A">
        <w:rPr>
          <w:szCs w:val="22"/>
        </w:rPr>
        <w:t>anestezie</w:t>
      </w:r>
      <w:r w:rsidRPr="00D31946">
        <w:rPr>
          <w:szCs w:val="22"/>
        </w:rPr>
        <w:t>.</w:t>
      </w:r>
    </w:p>
    <w:p w14:paraId="42682636" w14:textId="77777777" w:rsidR="00D31946" w:rsidRPr="00D31946" w:rsidRDefault="00D31946">
      <w:pPr>
        <w:ind w:left="0" w:firstLine="0"/>
        <w:rPr>
          <w:szCs w:val="22"/>
        </w:rPr>
      </w:pPr>
    </w:p>
    <w:p w14:paraId="28CA58D1" w14:textId="06A89F97" w:rsidR="00251DC6" w:rsidRPr="00F75554" w:rsidRDefault="00484F3B" w:rsidP="00916877">
      <w:pPr>
        <w:ind w:left="0" w:firstLine="0"/>
        <w:outlineLvl w:val="0"/>
      </w:pPr>
      <w:r w:rsidRPr="00484F3B">
        <w:rPr>
          <w:b/>
        </w:rPr>
        <w:t>4.3</w:t>
      </w:r>
      <w:r w:rsidRPr="00484F3B">
        <w:rPr>
          <w:b/>
        </w:rPr>
        <w:tab/>
        <w:t>Farmakokinetika</w:t>
      </w:r>
    </w:p>
    <w:p w14:paraId="6C543FB4" w14:textId="77777777" w:rsidR="00554D84" w:rsidRPr="00F75554" w:rsidRDefault="00554D84">
      <w:pPr>
        <w:ind w:left="0" w:firstLine="0"/>
      </w:pPr>
    </w:p>
    <w:p w14:paraId="771CCFED" w14:textId="77777777" w:rsidR="00E742D3" w:rsidRPr="00E742D3" w:rsidRDefault="00E742D3" w:rsidP="00E742D3">
      <w:pPr>
        <w:ind w:left="0" w:firstLine="0"/>
        <w:rPr>
          <w:szCs w:val="22"/>
        </w:rPr>
      </w:pPr>
      <w:r w:rsidRPr="00E742D3">
        <w:rPr>
          <w:szCs w:val="22"/>
        </w:rPr>
        <w:t xml:space="preserve">Metabolismus </w:t>
      </w:r>
      <w:proofErr w:type="spellStart"/>
      <w:r w:rsidRPr="00E742D3">
        <w:rPr>
          <w:szCs w:val="22"/>
        </w:rPr>
        <w:t>isofluranu</w:t>
      </w:r>
      <w:proofErr w:type="spellEnd"/>
      <w:r w:rsidRPr="00E742D3">
        <w:rPr>
          <w:szCs w:val="22"/>
        </w:rPr>
        <w:t xml:space="preserve"> je minimální (asi 0,2</w:t>
      </w:r>
      <w:r w:rsidR="00EB6B33">
        <w:rPr>
          <w:szCs w:val="22"/>
        </w:rPr>
        <w:t xml:space="preserve"> </w:t>
      </w:r>
      <w:r w:rsidRPr="00E742D3">
        <w:rPr>
          <w:szCs w:val="22"/>
        </w:rPr>
        <w:t xml:space="preserve">%, a to zejména na anorganický fluorid) a téměř veškerý podaný </w:t>
      </w:r>
      <w:proofErr w:type="spellStart"/>
      <w:r w:rsidRPr="00E742D3">
        <w:rPr>
          <w:szCs w:val="22"/>
        </w:rPr>
        <w:t>isofluran</w:t>
      </w:r>
      <w:proofErr w:type="spellEnd"/>
      <w:r w:rsidRPr="00E742D3">
        <w:rPr>
          <w:szCs w:val="22"/>
        </w:rPr>
        <w:t xml:space="preserve"> je vyloučen v nezměněné formě prostřednictvím plic.</w:t>
      </w:r>
    </w:p>
    <w:p w14:paraId="2761BAE6" w14:textId="75BE03B1" w:rsidR="00554D84" w:rsidRDefault="00554D84">
      <w:pPr>
        <w:ind w:left="0" w:firstLine="0"/>
      </w:pPr>
    </w:p>
    <w:p w14:paraId="15A09F3B" w14:textId="77777777" w:rsidR="00251DC6" w:rsidRPr="00F75554" w:rsidRDefault="00251DC6">
      <w:pPr>
        <w:ind w:left="0" w:firstLine="0"/>
      </w:pPr>
    </w:p>
    <w:p w14:paraId="6B4BD082" w14:textId="0DFF1B88" w:rsidR="00554D84" w:rsidRPr="00F75554" w:rsidRDefault="00484F3B">
      <w:pPr>
        <w:rPr>
          <w:b/>
        </w:rPr>
      </w:pPr>
      <w:r>
        <w:rPr>
          <w:b/>
        </w:rPr>
        <w:t>5</w:t>
      </w:r>
      <w:r w:rsidR="00554D84" w:rsidRPr="00F75554">
        <w:rPr>
          <w:b/>
        </w:rPr>
        <w:t>.</w:t>
      </w:r>
      <w:r w:rsidR="00554D84" w:rsidRPr="00F75554">
        <w:rPr>
          <w:b/>
        </w:rPr>
        <w:tab/>
        <w:t>FARMACEUTICKÉ ÚDAJE</w:t>
      </w:r>
    </w:p>
    <w:p w14:paraId="6330697D" w14:textId="77777777" w:rsidR="00110F22" w:rsidRPr="00EE4320" w:rsidRDefault="00110F22" w:rsidP="00110F22">
      <w:pPr>
        <w:jc w:val="both"/>
      </w:pPr>
    </w:p>
    <w:p w14:paraId="534BD4EC" w14:textId="3048AAC2" w:rsidR="00554D84" w:rsidRPr="00F75554" w:rsidRDefault="00484F3B" w:rsidP="00916877">
      <w:pPr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1</w:t>
      </w:r>
      <w:r w:rsidR="00554D84" w:rsidRPr="00F75554">
        <w:rPr>
          <w:b/>
        </w:rPr>
        <w:tab/>
      </w:r>
      <w:r w:rsidR="00604810">
        <w:rPr>
          <w:b/>
        </w:rPr>
        <w:t>Hlavní i</w:t>
      </w:r>
      <w:r w:rsidR="00554D84" w:rsidRPr="00F75554">
        <w:rPr>
          <w:b/>
        </w:rPr>
        <w:t>nkompatibility</w:t>
      </w:r>
    </w:p>
    <w:p w14:paraId="1F344CE2" w14:textId="77777777" w:rsidR="00554D84" w:rsidRPr="00F75554" w:rsidRDefault="00554D84"/>
    <w:p w14:paraId="34764A33" w14:textId="4A69FD95" w:rsidR="00110F22" w:rsidRPr="00110F22" w:rsidRDefault="00110F22" w:rsidP="00110F22">
      <w:pPr>
        <w:ind w:left="0" w:firstLine="0"/>
        <w:rPr>
          <w:szCs w:val="22"/>
        </w:rPr>
      </w:pPr>
      <w:r w:rsidRPr="00110F22">
        <w:rPr>
          <w:szCs w:val="22"/>
        </w:rPr>
        <w:t xml:space="preserve">Byla popsána interakce </w:t>
      </w:r>
      <w:proofErr w:type="spellStart"/>
      <w:r w:rsidRPr="00110F22">
        <w:rPr>
          <w:szCs w:val="22"/>
        </w:rPr>
        <w:t>isofluranu</w:t>
      </w:r>
      <w:proofErr w:type="spellEnd"/>
      <w:r w:rsidRPr="00110F22">
        <w:rPr>
          <w:szCs w:val="22"/>
        </w:rPr>
        <w:t xml:space="preserve"> s</w:t>
      </w:r>
      <w:r w:rsidR="00EB6B33">
        <w:rPr>
          <w:szCs w:val="22"/>
        </w:rPr>
        <w:t>e</w:t>
      </w:r>
      <w:r w:rsidRPr="00110F22">
        <w:rPr>
          <w:szCs w:val="22"/>
        </w:rPr>
        <w:t> </w:t>
      </w:r>
      <w:r w:rsidR="00EB6B33">
        <w:rPr>
          <w:szCs w:val="22"/>
        </w:rPr>
        <w:t xml:space="preserve">suchými absorbenty </w:t>
      </w:r>
      <w:r w:rsidRPr="00110F22">
        <w:rPr>
          <w:szCs w:val="22"/>
        </w:rPr>
        <w:t xml:space="preserve">oxidu uhličitého za vzniku oxidu uhelnatého. </w:t>
      </w:r>
      <w:r w:rsidR="0067212F">
        <w:rPr>
          <w:szCs w:val="22"/>
        </w:rPr>
        <w:t>Z důvodu</w:t>
      </w:r>
      <w:r w:rsidR="0067212F" w:rsidRPr="00110F22">
        <w:rPr>
          <w:szCs w:val="22"/>
        </w:rPr>
        <w:t xml:space="preserve"> minimaliz</w:t>
      </w:r>
      <w:r w:rsidR="0067212F">
        <w:rPr>
          <w:szCs w:val="22"/>
        </w:rPr>
        <w:t>ace</w:t>
      </w:r>
      <w:r w:rsidR="0067212F" w:rsidRPr="00110F22">
        <w:rPr>
          <w:szCs w:val="22"/>
        </w:rPr>
        <w:t xml:space="preserve"> rizik</w:t>
      </w:r>
      <w:r w:rsidR="0067212F">
        <w:rPr>
          <w:szCs w:val="22"/>
        </w:rPr>
        <w:t>a</w:t>
      </w:r>
      <w:r w:rsidRPr="00110F22">
        <w:rPr>
          <w:szCs w:val="22"/>
        </w:rPr>
        <w:t xml:space="preserve"> tvorby oxidu uhelnatého v</w:t>
      </w:r>
      <w:r w:rsidR="0067212F">
        <w:rPr>
          <w:szCs w:val="22"/>
        </w:rPr>
        <w:t xml:space="preserve"> uzavřených dýchacích </w:t>
      </w:r>
      <w:r w:rsidR="00EB6B33">
        <w:rPr>
          <w:szCs w:val="22"/>
        </w:rPr>
        <w:t>okruzích</w:t>
      </w:r>
      <w:r w:rsidR="00EB6B33" w:rsidRPr="00110F22">
        <w:rPr>
          <w:szCs w:val="22"/>
        </w:rPr>
        <w:t xml:space="preserve"> </w:t>
      </w:r>
      <w:r w:rsidRPr="00110F22">
        <w:rPr>
          <w:szCs w:val="22"/>
        </w:rPr>
        <w:t xml:space="preserve">a možnosti zvýšené </w:t>
      </w:r>
      <w:r w:rsidR="00EB6B33">
        <w:rPr>
          <w:szCs w:val="22"/>
        </w:rPr>
        <w:t>hladiny</w:t>
      </w:r>
      <w:r w:rsidR="00EB6B33" w:rsidRPr="00110F22">
        <w:rPr>
          <w:szCs w:val="22"/>
        </w:rPr>
        <w:t xml:space="preserve"> </w:t>
      </w:r>
      <w:proofErr w:type="spellStart"/>
      <w:r w:rsidRPr="00110F22">
        <w:rPr>
          <w:szCs w:val="22"/>
        </w:rPr>
        <w:t>karboxyhemoglobinu</w:t>
      </w:r>
      <w:proofErr w:type="spellEnd"/>
      <w:r w:rsidR="0067212F" w:rsidRPr="00110F22">
        <w:rPr>
          <w:szCs w:val="22"/>
        </w:rPr>
        <w:t xml:space="preserve"> </w:t>
      </w:r>
      <w:r w:rsidR="0067212F">
        <w:rPr>
          <w:szCs w:val="22"/>
        </w:rPr>
        <w:t>by</w:t>
      </w:r>
      <w:r w:rsidRPr="00110F22">
        <w:rPr>
          <w:szCs w:val="22"/>
        </w:rPr>
        <w:t xml:space="preserve"> se </w:t>
      </w:r>
      <w:r w:rsidR="0067212F">
        <w:rPr>
          <w:szCs w:val="22"/>
        </w:rPr>
        <w:t>neměly</w:t>
      </w:r>
      <w:r w:rsidRPr="00110F22">
        <w:rPr>
          <w:szCs w:val="22"/>
        </w:rPr>
        <w:t xml:space="preserve"> nechat </w:t>
      </w:r>
      <w:r w:rsidR="005F0235">
        <w:rPr>
          <w:szCs w:val="22"/>
        </w:rPr>
        <w:t>absorbenty</w:t>
      </w:r>
      <w:r w:rsidR="005F0235" w:rsidRPr="00110F22">
        <w:rPr>
          <w:szCs w:val="22"/>
        </w:rPr>
        <w:t xml:space="preserve"> </w:t>
      </w:r>
      <w:r w:rsidRPr="00110F22">
        <w:rPr>
          <w:szCs w:val="22"/>
        </w:rPr>
        <w:t>oxidu uhličitého vyschnout.</w:t>
      </w:r>
    </w:p>
    <w:p w14:paraId="39096709" w14:textId="77777777" w:rsidR="00554D84" w:rsidRPr="00F75554" w:rsidRDefault="00554D84"/>
    <w:p w14:paraId="38C29C50" w14:textId="6ECB9D74" w:rsidR="00554D84" w:rsidRPr="00F75554" w:rsidRDefault="00484F3B" w:rsidP="00916877">
      <w:pPr>
        <w:outlineLvl w:val="0"/>
      </w:pPr>
      <w:r>
        <w:rPr>
          <w:b/>
        </w:rPr>
        <w:t xml:space="preserve">5.2 </w:t>
      </w:r>
      <w:r w:rsidR="00554D84" w:rsidRPr="00F75554">
        <w:rPr>
          <w:b/>
        </w:rPr>
        <w:tab/>
        <w:t>Doba použitelnosti</w:t>
      </w:r>
    </w:p>
    <w:p w14:paraId="1CF36CF3" w14:textId="77777777" w:rsidR="00554D84" w:rsidRPr="00F75554" w:rsidRDefault="00554D84">
      <w:pPr>
        <w:ind w:right="-318"/>
      </w:pPr>
    </w:p>
    <w:p w14:paraId="41A76F7C" w14:textId="77777777" w:rsidR="0067212F" w:rsidRPr="007D7A10" w:rsidRDefault="00C521AB" w:rsidP="004F3791">
      <w:pPr>
        <w:jc w:val="both"/>
        <w:outlineLvl w:val="0"/>
      </w:pPr>
      <w:r w:rsidRPr="007D7A10">
        <w:t>Doba použitelnosti veterinárního léčivého přípravku v neporušeném obalu:</w:t>
      </w:r>
      <w:r>
        <w:t xml:space="preserve"> </w:t>
      </w:r>
      <w:r w:rsidR="0067212F">
        <w:t>30 měsíců.</w:t>
      </w:r>
    </w:p>
    <w:p w14:paraId="4F6CAD48" w14:textId="5F322A4C" w:rsidR="00C521AB" w:rsidRPr="007D7A10" w:rsidRDefault="00C521AB" w:rsidP="00916877">
      <w:pPr>
        <w:jc w:val="both"/>
        <w:outlineLvl w:val="0"/>
      </w:pPr>
    </w:p>
    <w:p w14:paraId="1F169F2D" w14:textId="6AFE2625" w:rsidR="00554D84" w:rsidRPr="00F75554" w:rsidRDefault="00484F3B" w:rsidP="00916877">
      <w:pPr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3</w:t>
      </w:r>
      <w:r w:rsidR="00554D84" w:rsidRPr="00F75554">
        <w:rPr>
          <w:b/>
        </w:rPr>
        <w:tab/>
        <w:t>Zvláštní opatření pro uchovávání</w:t>
      </w:r>
    </w:p>
    <w:p w14:paraId="41E53546" w14:textId="77777777" w:rsidR="00554D84" w:rsidRPr="00F75554" w:rsidRDefault="00554D84">
      <w:pPr>
        <w:ind w:right="-318"/>
      </w:pPr>
    </w:p>
    <w:p w14:paraId="1139938D" w14:textId="330A4D6E" w:rsidR="00C521AB" w:rsidRPr="007D7A10" w:rsidRDefault="00C521AB" w:rsidP="00C521AB">
      <w:pPr>
        <w:jc w:val="both"/>
      </w:pPr>
      <w:r w:rsidRPr="007D7A10">
        <w:t>Uchovávejte při teplotě do 25</w:t>
      </w:r>
      <w:r w:rsidR="00400C06">
        <w:t xml:space="preserve"> </w:t>
      </w:r>
      <w:r w:rsidRPr="007D7A10">
        <w:sym w:font="Symbol" w:char="F0B0"/>
      </w:r>
      <w:r w:rsidRPr="007D7A10">
        <w:t>C</w:t>
      </w:r>
      <w:r>
        <w:t>.</w:t>
      </w:r>
    </w:p>
    <w:p w14:paraId="68DE48E2" w14:textId="77777777" w:rsidR="00C521AB" w:rsidRPr="007D7A10" w:rsidRDefault="00C521AB" w:rsidP="00C521AB">
      <w:pPr>
        <w:jc w:val="both"/>
      </w:pPr>
      <w:r w:rsidRPr="007D7A10">
        <w:t>Uchovávejte v původním obalu</w:t>
      </w:r>
      <w:r>
        <w:t>.</w:t>
      </w:r>
    </w:p>
    <w:p w14:paraId="329EFCF0" w14:textId="77777777" w:rsidR="00C521AB" w:rsidRPr="007D7A10" w:rsidRDefault="00C521AB" w:rsidP="00C521AB">
      <w:pPr>
        <w:jc w:val="both"/>
      </w:pPr>
      <w:r w:rsidRPr="007D7A10">
        <w:t>Chraňte před světlem.</w:t>
      </w:r>
    </w:p>
    <w:p w14:paraId="185A602D" w14:textId="77777777" w:rsidR="00C521AB" w:rsidRPr="007D7A10" w:rsidRDefault="00C521AB" w:rsidP="00C521AB">
      <w:pPr>
        <w:jc w:val="both"/>
      </w:pPr>
      <w:r>
        <w:t>Uchovávejte v dobře uzavřené lahvičce</w:t>
      </w:r>
      <w:r w:rsidRPr="007D7A10">
        <w:t>.</w:t>
      </w:r>
    </w:p>
    <w:p w14:paraId="5E2861C8" w14:textId="77777777" w:rsidR="00554D84" w:rsidRPr="00F75554" w:rsidRDefault="00554D84" w:rsidP="004E33B0">
      <w:pPr>
        <w:ind w:left="0" w:right="-318" w:firstLine="0"/>
      </w:pPr>
    </w:p>
    <w:p w14:paraId="4E3C21C7" w14:textId="7169543E" w:rsidR="00554D84" w:rsidRPr="00F75554" w:rsidRDefault="00484F3B" w:rsidP="00916877">
      <w:pPr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4</w:t>
      </w:r>
      <w:r w:rsidR="00554D84" w:rsidRPr="00F75554">
        <w:rPr>
          <w:b/>
        </w:rPr>
        <w:tab/>
        <w:t>Druh a složení vnitřního obalu</w:t>
      </w:r>
    </w:p>
    <w:p w14:paraId="73E8AD40" w14:textId="77777777" w:rsidR="00554D84" w:rsidRPr="00F75554" w:rsidRDefault="00554D84"/>
    <w:p w14:paraId="404B67E9" w14:textId="0FDD113D" w:rsidR="00C521AB" w:rsidRDefault="00C521AB" w:rsidP="009A4A15">
      <w:pPr>
        <w:ind w:left="0" w:firstLine="0"/>
        <w:jc w:val="both"/>
        <w:outlineLvl w:val="0"/>
      </w:pPr>
      <w:r w:rsidRPr="00801E09">
        <w:t>Lahvička z jantarově hnědého skla třídy III</w:t>
      </w:r>
      <w:r w:rsidR="005F0235">
        <w:t xml:space="preserve"> obsahující 100 ml nebo 250 ml </w:t>
      </w:r>
      <w:proofErr w:type="spellStart"/>
      <w:r w:rsidR="005F0235">
        <w:t>isofluranu</w:t>
      </w:r>
      <w:proofErr w:type="spellEnd"/>
      <w:r w:rsidR="005F0235">
        <w:t>. Lahvičky jsou uzavřeny</w:t>
      </w:r>
      <w:r w:rsidRPr="00801E09">
        <w:t xml:space="preserve"> </w:t>
      </w:r>
      <w:r>
        <w:t>černým polypropylénovým šroubovacím uzávěrem.</w:t>
      </w:r>
    </w:p>
    <w:p w14:paraId="2EEB1486" w14:textId="77777777" w:rsidR="00400C06" w:rsidRDefault="00400C06" w:rsidP="009A4A15">
      <w:pPr>
        <w:ind w:left="0" w:firstLine="0"/>
        <w:jc w:val="both"/>
        <w:outlineLvl w:val="0"/>
      </w:pPr>
    </w:p>
    <w:p w14:paraId="27DE32A2" w14:textId="394CD951" w:rsidR="00C521AB" w:rsidRPr="007D7A10" w:rsidRDefault="00C521AB" w:rsidP="00916877">
      <w:pPr>
        <w:jc w:val="both"/>
        <w:outlineLvl w:val="0"/>
      </w:pPr>
      <w:r w:rsidRPr="007D7A10">
        <w:t>Na trhu nemus</w:t>
      </w:r>
      <w:r>
        <w:t>í být všechny velikosti balení.</w:t>
      </w:r>
    </w:p>
    <w:p w14:paraId="1249344A" w14:textId="77777777" w:rsidR="00554D84" w:rsidRPr="00F75554" w:rsidRDefault="00554D84">
      <w:pPr>
        <w:ind w:right="-318"/>
      </w:pPr>
    </w:p>
    <w:p w14:paraId="1D67C0A5" w14:textId="02B56BF0" w:rsidR="00554D84" w:rsidRPr="00F75554" w:rsidRDefault="00484F3B" w:rsidP="004E3CB6">
      <w:pPr>
        <w:keepNext/>
        <w:jc w:val="both"/>
        <w:outlineLvl w:val="0"/>
      </w:pPr>
      <w:r>
        <w:rPr>
          <w:b/>
        </w:rPr>
        <w:t>5</w:t>
      </w:r>
      <w:r w:rsidR="00554D84" w:rsidRPr="00F75554">
        <w:rPr>
          <w:b/>
        </w:rPr>
        <w:t>.</w:t>
      </w:r>
      <w:r>
        <w:rPr>
          <w:b/>
        </w:rPr>
        <w:t>5</w:t>
      </w:r>
      <w:r w:rsidR="00554D84" w:rsidRPr="00F75554">
        <w:tab/>
      </w:r>
      <w:r w:rsidR="00554D84" w:rsidRPr="00F75554">
        <w:rPr>
          <w:b/>
        </w:rPr>
        <w:t xml:space="preserve">Zvláštní opatření pro </w:t>
      </w:r>
      <w:r w:rsidR="00251DC6">
        <w:rPr>
          <w:b/>
        </w:rPr>
        <w:t>likvidaci</w:t>
      </w:r>
      <w:r w:rsidR="005F0235" w:rsidRPr="00F75554">
        <w:rPr>
          <w:b/>
        </w:rPr>
        <w:t xml:space="preserve"> </w:t>
      </w:r>
      <w:r w:rsidR="00554D84" w:rsidRPr="00F75554">
        <w:rPr>
          <w:b/>
        </w:rPr>
        <w:t>nepoužit</w:t>
      </w:r>
      <w:r w:rsidR="00251DC6">
        <w:rPr>
          <w:b/>
        </w:rPr>
        <w:t>ých</w:t>
      </w:r>
      <w:r w:rsidR="00554D84" w:rsidRPr="00F75554">
        <w:rPr>
          <w:b/>
        </w:rPr>
        <w:t xml:space="preserve"> veterinární</w:t>
      </w:r>
      <w:r w:rsidR="00251DC6">
        <w:rPr>
          <w:b/>
        </w:rPr>
        <w:t>ch</w:t>
      </w:r>
      <w:r w:rsidR="00554D84" w:rsidRPr="00F75554">
        <w:rPr>
          <w:b/>
        </w:rPr>
        <w:t xml:space="preserve"> léčiv</w:t>
      </w:r>
      <w:r w:rsidR="00251DC6">
        <w:rPr>
          <w:b/>
        </w:rPr>
        <w:t>ých</w:t>
      </w:r>
      <w:r w:rsidR="00554D84" w:rsidRPr="00F75554">
        <w:rPr>
          <w:b/>
        </w:rPr>
        <w:t xml:space="preserve"> přípravk</w:t>
      </w:r>
      <w:r w:rsidR="00251DC6">
        <w:rPr>
          <w:b/>
        </w:rPr>
        <w:t>ů</w:t>
      </w:r>
      <w:r w:rsidR="00554D84" w:rsidRPr="00F75554">
        <w:rPr>
          <w:b/>
        </w:rPr>
        <w:t xml:space="preserve"> nebo odpad</w:t>
      </w:r>
      <w:r w:rsidR="00251DC6">
        <w:rPr>
          <w:b/>
        </w:rPr>
        <w:t>ů</w:t>
      </w:r>
      <w:r w:rsidR="00554D84" w:rsidRPr="00F75554">
        <w:rPr>
          <w:b/>
        </w:rPr>
        <w:t>, kter</w:t>
      </w:r>
      <w:r w:rsidR="00251DC6">
        <w:rPr>
          <w:b/>
        </w:rPr>
        <w:t>é</w:t>
      </w:r>
      <w:r w:rsidR="00554D84" w:rsidRPr="00F75554">
        <w:rPr>
          <w:b/>
        </w:rPr>
        <w:t xml:space="preserve"> pochází z</w:t>
      </w:r>
      <w:r w:rsidR="005F0235">
        <w:rPr>
          <w:b/>
        </w:rPr>
        <w:t> </w:t>
      </w:r>
      <w:r w:rsidR="00554D84" w:rsidRPr="00F75554">
        <w:rPr>
          <w:b/>
        </w:rPr>
        <w:t>t</w:t>
      </w:r>
      <w:r w:rsidR="00251DC6">
        <w:rPr>
          <w:b/>
        </w:rPr>
        <w:t>ěchto</w:t>
      </w:r>
      <w:r w:rsidR="00554D84" w:rsidRPr="00F75554">
        <w:rPr>
          <w:b/>
        </w:rPr>
        <w:t xml:space="preserve"> přípravk</w:t>
      </w:r>
      <w:r w:rsidR="00251DC6">
        <w:rPr>
          <w:b/>
        </w:rPr>
        <w:t>ů</w:t>
      </w:r>
      <w:r w:rsidR="00554D84" w:rsidRPr="00F75554">
        <w:rPr>
          <w:b/>
        </w:rPr>
        <w:t xml:space="preserve"> </w:t>
      </w:r>
    </w:p>
    <w:p w14:paraId="19E6DA66" w14:textId="77777777" w:rsidR="00484F3B" w:rsidRPr="00F75554" w:rsidRDefault="00484F3B" w:rsidP="004E3CB6">
      <w:pPr>
        <w:keepNext/>
        <w:jc w:val="both"/>
      </w:pPr>
    </w:p>
    <w:p w14:paraId="5D66E2DF" w14:textId="4F1A690A" w:rsidR="00251DC6" w:rsidRDefault="00251DC6" w:rsidP="00251DC6">
      <w:pPr>
        <w:ind w:left="0" w:firstLine="0"/>
        <w:jc w:val="both"/>
      </w:pPr>
      <w:r w:rsidRPr="00B41D57">
        <w:t>Léčivé přípravky se nesmí likvidovat prostřednictvím odpadní vody či domovního odpadu</w:t>
      </w:r>
      <w:r>
        <w:t>.</w:t>
      </w:r>
    </w:p>
    <w:p w14:paraId="433C9147" w14:textId="77777777" w:rsidR="00251DC6" w:rsidRPr="008E6326" w:rsidRDefault="00251DC6" w:rsidP="00251DC6">
      <w:pPr>
        <w:ind w:left="0" w:firstLine="0"/>
        <w:jc w:val="both"/>
      </w:pPr>
    </w:p>
    <w:p w14:paraId="43EDF1D8" w14:textId="58955CDD" w:rsidR="00554D84" w:rsidRDefault="00484F3B" w:rsidP="008A35E7">
      <w:pPr>
        <w:ind w:left="0" w:firstLine="0"/>
        <w:jc w:val="both"/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2CFBAAB" w14:textId="77777777" w:rsidR="004E3CB6" w:rsidRPr="00F75554" w:rsidRDefault="004E3CB6">
      <w:pPr>
        <w:ind w:right="-318"/>
      </w:pPr>
    </w:p>
    <w:p w14:paraId="7E30F4EA" w14:textId="7F72B99B" w:rsidR="00554D84" w:rsidRDefault="00484F3B" w:rsidP="004E3CB6">
      <w:pPr>
        <w:keepNext/>
        <w:rPr>
          <w:b/>
        </w:rPr>
      </w:pPr>
      <w:r>
        <w:rPr>
          <w:b/>
        </w:rPr>
        <w:lastRenderedPageBreak/>
        <w:t>6</w:t>
      </w:r>
      <w:r w:rsidR="00554D84" w:rsidRPr="00F75554">
        <w:rPr>
          <w:b/>
        </w:rPr>
        <w:t>.</w:t>
      </w:r>
      <w:r w:rsidR="00554D84" w:rsidRPr="00F75554">
        <w:rPr>
          <w:b/>
        </w:rPr>
        <w:tab/>
      </w:r>
      <w:r w:rsidRPr="00484F3B">
        <w:rPr>
          <w:b/>
        </w:rPr>
        <w:t>JMÉNO DRŽITELE ROZHODNUTÍ O REGISTRACI</w:t>
      </w:r>
    </w:p>
    <w:p w14:paraId="78CCDE43" w14:textId="77777777" w:rsidR="003F7E85" w:rsidRPr="00F75554" w:rsidRDefault="003F7E85" w:rsidP="004E3CB6">
      <w:pPr>
        <w:keepNext/>
        <w:rPr>
          <w:b/>
        </w:rPr>
      </w:pPr>
    </w:p>
    <w:p w14:paraId="3730B031" w14:textId="77777777" w:rsidR="006A41AF" w:rsidRPr="00344D33" w:rsidRDefault="006A41AF" w:rsidP="00916877">
      <w:pPr>
        <w:outlineLvl w:val="0"/>
      </w:pPr>
      <w:r w:rsidRPr="00344D33">
        <w:t>VETPHARMA ANIMAL HEALTH, S.L.</w:t>
      </w:r>
    </w:p>
    <w:p w14:paraId="553F8AFF" w14:textId="77777777" w:rsidR="004E3CB6" w:rsidRPr="008A35E7" w:rsidRDefault="004E3CB6" w:rsidP="008A35E7">
      <w:pPr>
        <w:outlineLvl w:val="0"/>
      </w:pPr>
      <w:bookmarkStart w:id="8" w:name="_Hlk152662010"/>
    </w:p>
    <w:bookmarkEnd w:id="8"/>
    <w:p w14:paraId="5DA89C0F" w14:textId="77777777" w:rsidR="00554D84" w:rsidRPr="00F75554" w:rsidRDefault="00554D84">
      <w:pPr>
        <w:ind w:right="-318"/>
      </w:pPr>
    </w:p>
    <w:p w14:paraId="1970502C" w14:textId="4966E3D2" w:rsidR="00554D84" w:rsidRDefault="00484F3B">
      <w:pPr>
        <w:ind w:right="-318"/>
        <w:rPr>
          <w:b/>
          <w:caps/>
        </w:rPr>
      </w:pPr>
      <w:r>
        <w:rPr>
          <w:b/>
        </w:rPr>
        <w:t>7</w:t>
      </w:r>
      <w:r w:rsidR="00554D84" w:rsidRPr="00F75554">
        <w:rPr>
          <w:b/>
        </w:rPr>
        <w:t>.</w:t>
      </w:r>
      <w:r w:rsidR="00554D84" w:rsidRPr="00F75554">
        <w:tab/>
      </w:r>
      <w:r w:rsidR="00554D84" w:rsidRPr="00F75554">
        <w:rPr>
          <w:b/>
          <w:caps/>
        </w:rPr>
        <w:t>Registrační číslo</w:t>
      </w:r>
    </w:p>
    <w:p w14:paraId="04C072FE" w14:textId="77777777" w:rsidR="0067212F" w:rsidRPr="00F75554" w:rsidRDefault="0067212F">
      <w:pPr>
        <w:ind w:right="-318"/>
        <w:rPr>
          <w:b/>
          <w:caps/>
        </w:rPr>
      </w:pPr>
    </w:p>
    <w:p w14:paraId="660826EE" w14:textId="77777777" w:rsidR="00554D84" w:rsidRPr="00F75554" w:rsidRDefault="0067212F">
      <w:pPr>
        <w:ind w:right="-318"/>
        <w:rPr>
          <w:b/>
          <w:caps/>
        </w:rPr>
      </w:pPr>
      <w:r w:rsidRPr="00750918">
        <w:rPr>
          <w:caps/>
        </w:rPr>
        <w:t>96/054/16-C</w:t>
      </w:r>
    </w:p>
    <w:p w14:paraId="61CA5C30" w14:textId="3242012F" w:rsidR="00554D84" w:rsidRDefault="00554D84">
      <w:pPr>
        <w:ind w:right="-318"/>
        <w:rPr>
          <w:b/>
          <w:caps/>
        </w:rPr>
      </w:pPr>
    </w:p>
    <w:p w14:paraId="293431E1" w14:textId="77777777" w:rsidR="004E3CB6" w:rsidRPr="00F75554" w:rsidRDefault="004E3CB6">
      <w:pPr>
        <w:ind w:right="-318"/>
        <w:rPr>
          <w:b/>
          <w:caps/>
        </w:rPr>
      </w:pPr>
    </w:p>
    <w:p w14:paraId="2B3F9493" w14:textId="4F40A773" w:rsidR="00554D84" w:rsidRPr="00F75554" w:rsidRDefault="00484F3B">
      <w:pPr>
        <w:ind w:right="-318"/>
        <w:rPr>
          <w:b/>
          <w:caps/>
        </w:rPr>
      </w:pPr>
      <w:r>
        <w:rPr>
          <w:b/>
          <w:caps/>
        </w:rPr>
        <w:t>8</w:t>
      </w:r>
      <w:r w:rsidR="00554D84" w:rsidRPr="00F75554">
        <w:rPr>
          <w:b/>
          <w:caps/>
        </w:rPr>
        <w:t>.</w:t>
      </w:r>
      <w:r w:rsidR="00554D84" w:rsidRPr="00F75554">
        <w:rPr>
          <w:b/>
          <w:caps/>
        </w:rPr>
        <w:tab/>
      </w:r>
      <w:r w:rsidRPr="00484F3B">
        <w:rPr>
          <w:b/>
          <w:caps/>
        </w:rPr>
        <w:t>DATUM PRVNÍ REGISTRACE</w:t>
      </w:r>
    </w:p>
    <w:p w14:paraId="41339DE6" w14:textId="77777777" w:rsidR="00554D84" w:rsidRPr="00F75554" w:rsidRDefault="00554D84" w:rsidP="006A41AF">
      <w:pPr>
        <w:ind w:left="0" w:right="-318" w:firstLine="0"/>
      </w:pPr>
    </w:p>
    <w:p w14:paraId="743D59DE" w14:textId="77777777" w:rsidR="0067212F" w:rsidRPr="00F75554" w:rsidRDefault="0067212F" w:rsidP="0067212F">
      <w:pPr>
        <w:ind w:left="0" w:right="-318" w:firstLine="0"/>
      </w:pPr>
      <w:r>
        <w:t>24. 6. 2016</w:t>
      </w:r>
    </w:p>
    <w:p w14:paraId="70AD8744" w14:textId="31093317" w:rsidR="00554D84" w:rsidRDefault="00554D84">
      <w:pPr>
        <w:ind w:right="-318"/>
      </w:pPr>
    </w:p>
    <w:p w14:paraId="48F9CD33" w14:textId="77777777" w:rsidR="004E3CB6" w:rsidRPr="00F75554" w:rsidRDefault="004E3CB6">
      <w:pPr>
        <w:ind w:right="-318"/>
      </w:pPr>
    </w:p>
    <w:p w14:paraId="4C2B3204" w14:textId="7E64BAEB" w:rsidR="00554D84" w:rsidRPr="00F75554" w:rsidRDefault="00484F3B">
      <w:pPr>
        <w:ind w:right="-318"/>
        <w:rPr>
          <w:b/>
        </w:rPr>
      </w:pPr>
      <w:r>
        <w:rPr>
          <w:b/>
        </w:rPr>
        <w:t>9</w:t>
      </w:r>
      <w:r w:rsidR="00554D84" w:rsidRPr="00F75554">
        <w:rPr>
          <w:b/>
        </w:rPr>
        <w:t xml:space="preserve">. </w:t>
      </w:r>
      <w:r w:rsidR="00554D84" w:rsidRPr="00F75554">
        <w:rPr>
          <w:b/>
        </w:rPr>
        <w:tab/>
        <w:t>DATUM REVIZE</w:t>
      </w:r>
      <w:r w:rsidR="00D86A22" w:rsidRPr="00F75554">
        <w:rPr>
          <w:b/>
        </w:rPr>
        <w:t xml:space="preserve"> </w:t>
      </w:r>
      <w:r w:rsidR="00554D84" w:rsidRPr="00F75554">
        <w:rPr>
          <w:b/>
        </w:rPr>
        <w:t>TEXTU</w:t>
      </w:r>
    </w:p>
    <w:p w14:paraId="1AAAF53D" w14:textId="77777777" w:rsidR="007D0059" w:rsidRDefault="007D0059" w:rsidP="0067212F">
      <w:pPr>
        <w:ind w:right="-318"/>
        <w:rPr>
          <w:b/>
        </w:rPr>
      </w:pPr>
    </w:p>
    <w:p w14:paraId="0035B199" w14:textId="7BFA6A6D" w:rsidR="0067212F" w:rsidRPr="008D10A6" w:rsidRDefault="004E3CB6" w:rsidP="0067212F">
      <w:pPr>
        <w:ind w:right="-318"/>
      </w:pPr>
      <w:r>
        <w:t>10/</w:t>
      </w:r>
      <w:r w:rsidR="00484F3B">
        <w:t xml:space="preserve">2024 </w:t>
      </w:r>
    </w:p>
    <w:p w14:paraId="1AA22AD2" w14:textId="547A282C" w:rsidR="0067212F" w:rsidRDefault="0067212F" w:rsidP="0067212F">
      <w:pPr>
        <w:ind w:right="-318"/>
        <w:rPr>
          <w:b/>
        </w:rPr>
      </w:pPr>
    </w:p>
    <w:p w14:paraId="6D640463" w14:textId="77777777" w:rsidR="004E3CB6" w:rsidRDefault="004E3CB6" w:rsidP="0067212F">
      <w:pPr>
        <w:ind w:right="-318"/>
        <w:rPr>
          <w:b/>
        </w:rPr>
      </w:pPr>
    </w:p>
    <w:p w14:paraId="2619810A" w14:textId="77777777" w:rsidR="00484F3B" w:rsidRPr="00B41D57" w:rsidRDefault="00484F3B" w:rsidP="008A35E7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53ECC5EA" w14:textId="77777777" w:rsidR="000A3598" w:rsidRPr="00F75554" w:rsidRDefault="000A3598" w:rsidP="008A35E7">
      <w:pPr>
        <w:jc w:val="both"/>
        <w:rPr>
          <w:b/>
        </w:rPr>
      </w:pPr>
    </w:p>
    <w:p w14:paraId="4E11453F" w14:textId="610A1B83" w:rsidR="00484F3B" w:rsidRPr="00B41D57" w:rsidRDefault="00484F3B" w:rsidP="008A35E7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124D3680" w14:textId="77777777" w:rsidR="00484F3B" w:rsidRPr="00B41D57" w:rsidRDefault="00484F3B" w:rsidP="008A35E7">
      <w:pPr>
        <w:jc w:val="both"/>
        <w:rPr>
          <w:szCs w:val="22"/>
        </w:rPr>
      </w:pPr>
    </w:p>
    <w:p w14:paraId="373082D3" w14:textId="77777777" w:rsidR="00484F3B" w:rsidRPr="00B41D57" w:rsidRDefault="00484F3B" w:rsidP="008A35E7">
      <w:pPr>
        <w:ind w:left="0" w:firstLine="0"/>
        <w:jc w:val="both"/>
        <w:rPr>
          <w:szCs w:val="22"/>
        </w:rPr>
      </w:pPr>
      <w:bookmarkStart w:id="9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9"/>
    <w:p w14:paraId="057B58AC" w14:textId="77777777" w:rsidR="007F6968" w:rsidRDefault="007F6968" w:rsidP="004E3CB6">
      <w:pPr>
        <w:jc w:val="both"/>
        <w:outlineLvl w:val="0"/>
      </w:pPr>
    </w:p>
    <w:p w14:paraId="6805770E" w14:textId="77777777" w:rsidR="007F6968" w:rsidRPr="00C663F7" w:rsidRDefault="007F6968" w:rsidP="003C3C6A">
      <w:pPr>
        <w:jc w:val="both"/>
        <w:outlineLvl w:val="0"/>
        <w:rPr>
          <w:sz w:val="2"/>
          <w:szCs w:val="2"/>
        </w:rPr>
      </w:pPr>
      <w:r w:rsidRPr="00C663F7">
        <w:rPr>
          <w:sz w:val="2"/>
          <w:szCs w:val="2"/>
        </w:rPr>
        <w:t>ñ</w:t>
      </w:r>
    </w:p>
    <w:p w14:paraId="62A25DFE" w14:textId="77777777" w:rsidR="000D6AD6" w:rsidRPr="008A35E7" w:rsidRDefault="000D6AD6" w:rsidP="008A35E7">
      <w:pPr>
        <w:tabs>
          <w:tab w:val="left" w:pos="0"/>
        </w:tabs>
        <w:ind w:left="0" w:firstLine="0"/>
        <w:jc w:val="both"/>
      </w:pPr>
      <w:bookmarkStart w:id="10" w:name="_Hlk148432335"/>
      <w:r w:rsidRPr="008A35E7">
        <w:t>Podrobné informace o tomto veterinárním léčivém přípravku naleznete také v národní databázi (</w:t>
      </w:r>
      <w:hyperlink r:id="rId9" w:history="1">
        <w:r w:rsidRPr="008A35E7">
          <w:rPr>
            <w:rStyle w:val="Hypertextovodkaz"/>
          </w:rPr>
          <w:t>https://www.uskvbl.cz</w:t>
        </w:r>
      </w:hyperlink>
      <w:r w:rsidRPr="008A35E7">
        <w:t>).</w:t>
      </w:r>
    </w:p>
    <w:bookmarkEnd w:id="10"/>
    <w:p w14:paraId="34B5333F" w14:textId="77777777" w:rsidR="00554D84" w:rsidRPr="00F75554" w:rsidRDefault="00554D84" w:rsidP="00EB6B33">
      <w:pPr>
        <w:ind w:left="0" w:firstLine="0"/>
        <w:rPr>
          <w:bCs/>
        </w:rPr>
      </w:pPr>
    </w:p>
    <w:sectPr w:rsidR="00554D84" w:rsidRPr="00F75554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5C3D" w14:textId="77777777" w:rsidR="00580D65" w:rsidRDefault="00580D65">
      <w:r>
        <w:separator/>
      </w:r>
    </w:p>
  </w:endnote>
  <w:endnote w:type="continuationSeparator" w:id="0">
    <w:p w14:paraId="31DA2618" w14:textId="77777777" w:rsidR="00580D65" w:rsidRDefault="00580D65">
      <w:r>
        <w:continuationSeparator/>
      </w:r>
    </w:p>
  </w:endnote>
  <w:endnote w:type="continuationNotice" w:id="1">
    <w:p w14:paraId="6BB132E3" w14:textId="77777777" w:rsidR="00580D65" w:rsidRDefault="00580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F331" w14:textId="77777777" w:rsidR="00E73DAC" w:rsidRDefault="00E73DA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A1987A0" w14:textId="77777777" w:rsidR="00E73DAC" w:rsidRDefault="00E73DA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1DDE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F3A5" w14:textId="77777777" w:rsidR="00E73DAC" w:rsidRDefault="00E73DAC">
    <w:pPr>
      <w:pStyle w:val="Zpat"/>
      <w:tabs>
        <w:tab w:val="clear" w:pos="8930"/>
        <w:tab w:val="right" w:pos="8931"/>
      </w:tabs>
    </w:pPr>
  </w:p>
  <w:p w14:paraId="4FFDC93F" w14:textId="77777777" w:rsidR="00E73DAC" w:rsidRDefault="00E73DA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1D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4712" w14:textId="77777777" w:rsidR="00580D65" w:rsidRDefault="00580D65">
      <w:r>
        <w:separator/>
      </w:r>
    </w:p>
  </w:footnote>
  <w:footnote w:type="continuationSeparator" w:id="0">
    <w:p w14:paraId="14322267" w14:textId="77777777" w:rsidR="00580D65" w:rsidRDefault="00580D65">
      <w:r>
        <w:continuationSeparator/>
      </w:r>
    </w:p>
  </w:footnote>
  <w:footnote w:type="continuationNotice" w:id="1">
    <w:p w14:paraId="61066B0A" w14:textId="77777777" w:rsidR="00580D65" w:rsidRDefault="00580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5670" w14:textId="56AD920B" w:rsidR="007E0EBE" w:rsidRDefault="007E0EBE" w:rsidP="002E4781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0A2F"/>
    <w:rsid w:val="00013853"/>
    <w:rsid w:val="00044181"/>
    <w:rsid w:val="000457EB"/>
    <w:rsid w:val="00064186"/>
    <w:rsid w:val="00067640"/>
    <w:rsid w:val="000A2FF1"/>
    <w:rsid w:val="000A3598"/>
    <w:rsid w:val="000A7089"/>
    <w:rsid w:val="000C2E99"/>
    <w:rsid w:val="000D6AD6"/>
    <w:rsid w:val="000F1AB7"/>
    <w:rsid w:val="000F46C8"/>
    <w:rsid w:val="00104BFF"/>
    <w:rsid w:val="00110F22"/>
    <w:rsid w:val="00111268"/>
    <w:rsid w:val="001132B3"/>
    <w:rsid w:val="00116F84"/>
    <w:rsid w:val="00123E0A"/>
    <w:rsid w:val="00126555"/>
    <w:rsid w:val="00140775"/>
    <w:rsid w:val="001432FF"/>
    <w:rsid w:val="001443DA"/>
    <w:rsid w:val="001465F7"/>
    <w:rsid w:val="00152E20"/>
    <w:rsid w:val="001556FD"/>
    <w:rsid w:val="00155E9D"/>
    <w:rsid w:val="00162F9D"/>
    <w:rsid w:val="001652DE"/>
    <w:rsid w:val="00166585"/>
    <w:rsid w:val="00175CFD"/>
    <w:rsid w:val="00181019"/>
    <w:rsid w:val="00186444"/>
    <w:rsid w:val="001A24A9"/>
    <w:rsid w:val="001A51C0"/>
    <w:rsid w:val="001A5B3A"/>
    <w:rsid w:val="001C4416"/>
    <w:rsid w:val="001E0872"/>
    <w:rsid w:val="001E1F34"/>
    <w:rsid w:val="001E2E90"/>
    <w:rsid w:val="001F2862"/>
    <w:rsid w:val="001F66B4"/>
    <w:rsid w:val="0020738F"/>
    <w:rsid w:val="00211936"/>
    <w:rsid w:val="00212B22"/>
    <w:rsid w:val="00251DC6"/>
    <w:rsid w:val="0025393A"/>
    <w:rsid w:val="00271DDE"/>
    <w:rsid w:val="0028532A"/>
    <w:rsid w:val="00285507"/>
    <w:rsid w:val="00294D9B"/>
    <w:rsid w:val="00296924"/>
    <w:rsid w:val="002B7702"/>
    <w:rsid w:val="002C4E18"/>
    <w:rsid w:val="002E3423"/>
    <w:rsid w:val="002E4781"/>
    <w:rsid w:val="002E703B"/>
    <w:rsid w:val="002F2536"/>
    <w:rsid w:val="002F7FC6"/>
    <w:rsid w:val="0030086F"/>
    <w:rsid w:val="0031444F"/>
    <w:rsid w:val="003159BD"/>
    <w:rsid w:val="003244A5"/>
    <w:rsid w:val="003326A7"/>
    <w:rsid w:val="00351342"/>
    <w:rsid w:val="0035468F"/>
    <w:rsid w:val="00381254"/>
    <w:rsid w:val="00384048"/>
    <w:rsid w:val="00394E1B"/>
    <w:rsid w:val="003A7224"/>
    <w:rsid w:val="003B40EF"/>
    <w:rsid w:val="003C2987"/>
    <w:rsid w:val="003C3C6A"/>
    <w:rsid w:val="003C663E"/>
    <w:rsid w:val="003D4FDD"/>
    <w:rsid w:val="003E0D57"/>
    <w:rsid w:val="003E3E6C"/>
    <w:rsid w:val="003F6A76"/>
    <w:rsid w:val="003F7E7F"/>
    <w:rsid w:val="003F7E85"/>
    <w:rsid w:val="00400329"/>
    <w:rsid w:val="00400C06"/>
    <w:rsid w:val="00401AB8"/>
    <w:rsid w:val="00403374"/>
    <w:rsid w:val="00410FC4"/>
    <w:rsid w:val="00445750"/>
    <w:rsid w:val="00453EE6"/>
    <w:rsid w:val="00454E6A"/>
    <w:rsid w:val="00455F65"/>
    <w:rsid w:val="004638CD"/>
    <w:rsid w:val="00464269"/>
    <w:rsid w:val="00476826"/>
    <w:rsid w:val="00477762"/>
    <w:rsid w:val="00484F3B"/>
    <w:rsid w:val="004A0BAA"/>
    <w:rsid w:val="004A4A2C"/>
    <w:rsid w:val="004A6AE6"/>
    <w:rsid w:val="004A6C10"/>
    <w:rsid w:val="004D3940"/>
    <w:rsid w:val="004E33B0"/>
    <w:rsid w:val="004E3CB6"/>
    <w:rsid w:val="004F0FF2"/>
    <w:rsid w:val="004F2657"/>
    <w:rsid w:val="004F3604"/>
    <w:rsid w:val="004F3791"/>
    <w:rsid w:val="004F6725"/>
    <w:rsid w:val="0050611E"/>
    <w:rsid w:val="00521942"/>
    <w:rsid w:val="00521E7C"/>
    <w:rsid w:val="0052458E"/>
    <w:rsid w:val="00525669"/>
    <w:rsid w:val="00554D84"/>
    <w:rsid w:val="00562324"/>
    <w:rsid w:val="00563405"/>
    <w:rsid w:val="005657D9"/>
    <w:rsid w:val="0057034E"/>
    <w:rsid w:val="005756C7"/>
    <w:rsid w:val="00580D65"/>
    <w:rsid w:val="00592696"/>
    <w:rsid w:val="005A0A88"/>
    <w:rsid w:val="005E50A5"/>
    <w:rsid w:val="005F0235"/>
    <w:rsid w:val="005F2E32"/>
    <w:rsid w:val="005F7FA2"/>
    <w:rsid w:val="00604810"/>
    <w:rsid w:val="006120E8"/>
    <w:rsid w:val="00633291"/>
    <w:rsid w:val="00633C48"/>
    <w:rsid w:val="006437FE"/>
    <w:rsid w:val="00645569"/>
    <w:rsid w:val="006532D5"/>
    <w:rsid w:val="00666C43"/>
    <w:rsid w:val="0067212F"/>
    <w:rsid w:val="00672B03"/>
    <w:rsid w:val="00682E55"/>
    <w:rsid w:val="00687F31"/>
    <w:rsid w:val="006906BA"/>
    <w:rsid w:val="00691F89"/>
    <w:rsid w:val="006A2F72"/>
    <w:rsid w:val="006A41AF"/>
    <w:rsid w:val="006B0CCC"/>
    <w:rsid w:val="006C733F"/>
    <w:rsid w:val="006D2E0C"/>
    <w:rsid w:val="006D4FCD"/>
    <w:rsid w:val="006E2117"/>
    <w:rsid w:val="006E66ED"/>
    <w:rsid w:val="006F09CF"/>
    <w:rsid w:val="006F22FE"/>
    <w:rsid w:val="00701702"/>
    <w:rsid w:val="00702300"/>
    <w:rsid w:val="00717DDF"/>
    <w:rsid w:val="00725273"/>
    <w:rsid w:val="0072662C"/>
    <w:rsid w:val="00730F7C"/>
    <w:rsid w:val="00742EB3"/>
    <w:rsid w:val="00743110"/>
    <w:rsid w:val="00756E6D"/>
    <w:rsid w:val="00767694"/>
    <w:rsid w:val="007A5610"/>
    <w:rsid w:val="007C0442"/>
    <w:rsid w:val="007C6C15"/>
    <w:rsid w:val="007D0059"/>
    <w:rsid w:val="007D0297"/>
    <w:rsid w:val="007D6D44"/>
    <w:rsid w:val="007E0EBE"/>
    <w:rsid w:val="007F0B23"/>
    <w:rsid w:val="007F21E1"/>
    <w:rsid w:val="007F3162"/>
    <w:rsid w:val="007F3970"/>
    <w:rsid w:val="007F4726"/>
    <w:rsid w:val="007F6968"/>
    <w:rsid w:val="00802936"/>
    <w:rsid w:val="008039B0"/>
    <w:rsid w:val="008043EC"/>
    <w:rsid w:val="00806AEE"/>
    <w:rsid w:val="0081008D"/>
    <w:rsid w:val="008226C3"/>
    <w:rsid w:val="00852DCC"/>
    <w:rsid w:val="00864923"/>
    <w:rsid w:val="00870076"/>
    <w:rsid w:val="00870214"/>
    <w:rsid w:val="00874380"/>
    <w:rsid w:val="008758DA"/>
    <w:rsid w:val="0088105E"/>
    <w:rsid w:val="00882238"/>
    <w:rsid w:val="00890063"/>
    <w:rsid w:val="00890CF6"/>
    <w:rsid w:val="00893DAB"/>
    <w:rsid w:val="008959A6"/>
    <w:rsid w:val="00896191"/>
    <w:rsid w:val="008963C9"/>
    <w:rsid w:val="008A0994"/>
    <w:rsid w:val="008A1D73"/>
    <w:rsid w:val="008A35E7"/>
    <w:rsid w:val="008B1355"/>
    <w:rsid w:val="008C498A"/>
    <w:rsid w:val="008E1461"/>
    <w:rsid w:val="008E5D63"/>
    <w:rsid w:val="009039E4"/>
    <w:rsid w:val="00915806"/>
    <w:rsid w:val="00916877"/>
    <w:rsid w:val="00920A44"/>
    <w:rsid w:val="00945D2D"/>
    <w:rsid w:val="00946D3F"/>
    <w:rsid w:val="00952E34"/>
    <w:rsid w:val="00953EB1"/>
    <w:rsid w:val="00955A6D"/>
    <w:rsid w:val="00974CF6"/>
    <w:rsid w:val="00976E1F"/>
    <w:rsid w:val="00976FEC"/>
    <w:rsid w:val="0097762F"/>
    <w:rsid w:val="009A1F12"/>
    <w:rsid w:val="009A4A15"/>
    <w:rsid w:val="009B158E"/>
    <w:rsid w:val="009B400A"/>
    <w:rsid w:val="009B7B09"/>
    <w:rsid w:val="009D5C28"/>
    <w:rsid w:val="009E0CB5"/>
    <w:rsid w:val="009E14D0"/>
    <w:rsid w:val="009F0472"/>
    <w:rsid w:val="00A06641"/>
    <w:rsid w:val="00A11CA1"/>
    <w:rsid w:val="00A121C4"/>
    <w:rsid w:val="00A157BF"/>
    <w:rsid w:val="00A219CA"/>
    <w:rsid w:val="00A21C90"/>
    <w:rsid w:val="00A22CC2"/>
    <w:rsid w:val="00A304F8"/>
    <w:rsid w:val="00A33D05"/>
    <w:rsid w:val="00A37CC0"/>
    <w:rsid w:val="00A53A2F"/>
    <w:rsid w:val="00A60A84"/>
    <w:rsid w:val="00A60CF7"/>
    <w:rsid w:val="00A73A62"/>
    <w:rsid w:val="00A767DA"/>
    <w:rsid w:val="00A94807"/>
    <w:rsid w:val="00AA48EF"/>
    <w:rsid w:val="00AD3B10"/>
    <w:rsid w:val="00AD7EFF"/>
    <w:rsid w:val="00AF0F5F"/>
    <w:rsid w:val="00B1150B"/>
    <w:rsid w:val="00B17D5E"/>
    <w:rsid w:val="00B372C8"/>
    <w:rsid w:val="00B41526"/>
    <w:rsid w:val="00B52AFE"/>
    <w:rsid w:val="00B62DA0"/>
    <w:rsid w:val="00B63253"/>
    <w:rsid w:val="00B969D2"/>
    <w:rsid w:val="00BA7E09"/>
    <w:rsid w:val="00BC0A9F"/>
    <w:rsid w:val="00BC2638"/>
    <w:rsid w:val="00BC3411"/>
    <w:rsid w:val="00BD0D80"/>
    <w:rsid w:val="00BD1456"/>
    <w:rsid w:val="00BD4539"/>
    <w:rsid w:val="00BD6269"/>
    <w:rsid w:val="00BD6DD5"/>
    <w:rsid w:val="00BE66E3"/>
    <w:rsid w:val="00BF04E7"/>
    <w:rsid w:val="00BF20D7"/>
    <w:rsid w:val="00BF6CBC"/>
    <w:rsid w:val="00C009AF"/>
    <w:rsid w:val="00C02AA3"/>
    <w:rsid w:val="00C245F8"/>
    <w:rsid w:val="00C27C63"/>
    <w:rsid w:val="00C30FF9"/>
    <w:rsid w:val="00C31A9B"/>
    <w:rsid w:val="00C34266"/>
    <w:rsid w:val="00C37757"/>
    <w:rsid w:val="00C4117C"/>
    <w:rsid w:val="00C420A0"/>
    <w:rsid w:val="00C45FC9"/>
    <w:rsid w:val="00C506D9"/>
    <w:rsid w:val="00C521AB"/>
    <w:rsid w:val="00C53E3C"/>
    <w:rsid w:val="00C54BC7"/>
    <w:rsid w:val="00C663F7"/>
    <w:rsid w:val="00C7574D"/>
    <w:rsid w:val="00C82DDD"/>
    <w:rsid w:val="00C8461A"/>
    <w:rsid w:val="00C8498E"/>
    <w:rsid w:val="00C9401A"/>
    <w:rsid w:val="00CA0601"/>
    <w:rsid w:val="00CA0A9E"/>
    <w:rsid w:val="00CA15EB"/>
    <w:rsid w:val="00CB1ED6"/>
    <w:rsid w:val="00CC58B2"/>
    <w:rsid w:val="00CC7701"/>
    <w:rsid w:val="00CF2345"/>
    <w:rsid w:val="00CF421C"/>
    <w:rsid w:val="00CF5161"/>
    <w:rsid w:val="00CF6E68"/>
    <w:rsid w:val="00CF7775"/>
    <w:rsid w:val="00CF7CB3"/>
    <w:rsid w:val="00D02689"/>
    <w:rsid w:val="00D042A0"/>
    <w:rsid w:val="00D14CAE"/>
    <w:rsid w:val="00D17E3D"/>
    <w:rsid w:val="00D26FFF"/>
    <w:rsid w:val="00D31946"/>
    <w:rsid w:val="00D36397"/>
    <w:rsid w:val="00D37396"/>
    <w:rsid w:val="00D45B66"/>
    <w:rsid w:val="00D47363"/>
    <w:rsid w:val="00D50654"/>
    <w:rsid w:val="00D86292"/>
    <w:rsid w:val="00D8668E"/>
    <w:rsid w:val="00D86A22"/>
    <w:rsid w:val="00D95C6F"/>
    <w:rsid w:val="00DB185C"/>
    <w:rsid w:val="00DB76A7"/>
    <w:rsid w:val="00DC7BE3"/>
    <w:rsid w:val="00DD078F"/>
    <w:rsid w:val="00DE2069"/>
    <w:rsid w:val="00DE2E3E"/>
    <w:rsid w:val="00DF1B51"/>
    <w:rsid w:val="00DF3DF0"/>
    <w:rsid w:val="00E212B7"/>
    <w:rsid w:val="00E32C0F"/>
    <w:rsid w:val="00E51241"/>
    <w:rsid w:val="00E710C6"/>
    <w:rsid w:val="00E730D8"/>
    <w:rsid w:val="00E73DAC"/>
    <w:rsid w:val="00E742D3"/>
    <w:rsid w:val="00E80C96"/>
    <w:rsid w:val="00E82EFD"/>
    <w:rsid w:val="00E8573D"/>
    <w:rsid w:val="00E9141D"/>
    <w:rsid w:val="00E968DD"/>
    <w:rsid w:val="00E97859"/>
    <w:rsid w:val="00EA67B0"/>
    <w:rsid w:val="00EA74C5"/>
    <w:rsid w:val="00EB45EB"/>
    <w:rsid w:val="00EB566F"/>
    <w:rsid w:val="00EB6B33"/>
    <w:rsid w:val="00EC0BFB"/>
    <w:rsid w:val="00EC497B"/>
    <w:rsid w:val="00ED08CE"/>
    <w:rsid w:val="00EF55C3"/>
    <w:rsid w:val="00EF7A28"/>
    <w:rsid w:val="00F0299E"/>
    <w:rsid w:val="00F10A37"/>
    <w:rsid w:val="00F16315"/>
    <w:rsid w:val="00F206FC"/>
    <w:rsid w:val="00F51039"/>
    <w:rsid w:val="00F5469E"/>
    <w:rsid w:val="00F564C7"/>
    <w:rsid w:val="00F637CA"/>
    <w:rsid w:val="00F67A18"/>
    <w:rsid w:val="00F75554"/>
    <w:rsid w:val="00FA17C6"/>
    <w:rsid w:val="00FA4BEE"/>
    <w:rsid w:val="00FA58DD"/>
    <w:rsid w:val="00FB4120"/>
    <w:rsid w:val="00FD6530"/>
    <w:rsid w:val="00FE33EB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628B3"/>
  <w15:docId w15:val="{E3498F82-049C-416B-88CA-1B2E446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E0CB5"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sid w:val="00521E7C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Nzev">
    <w:name w:val="Title"/>
    <w:basedOn w:val="Normln"/>
    <w:link w:val="NzevChar"/>
    <w:qFormat/>
    <w:rsid w:val="003F6A76"/>
    <w:pPr>
      <w:tabs>
        <w:tab w:val="left" w:pos="567"/>
      </w:tabs>
      <w:spacing w:line="260" w:lineRule="exact"/>
      <w:ind w:left="0" w:firstLine="0"/>
      <w:jc w:val="center"/>
    </w:pPr>
    <w:rPr>
      <w:b/>
      <w:bCs/>
      <w:lang w:val="en-GB"/>
    </w:rPr>
  </w:style>
  <w:style w:type="character" w:customStyle="1" w:styleId="NzevChar">
    <w:name w:val="Název Char"/>
    <w:link w:val="Nzev"/>
    <w:rsid w:val="003F6A76"/>
    <w:rPr>
      <w:b/>
      <w:bCs/>
      <w:sz w:val="22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563405"/>
    <w:rPr>
      <w:b/>
      <w:bCs/>
    </w:rPr>
  </w:style>
  <w:style w:type="character" w:customStyle="1" w:styleId="TextkomenteChar">
    <w:name w:val="Text komentáře Char"/>
    <w:link w:val="Textkomente"/>
    <w:semiHidden/>
    <w:rsid w:val="00563405"/>
    <w:rPr>
      <w:lang w:val="cs-CZ" w:eastAsia="en-US"/>
    </w:rPr>
  </w:style>
  <w:style w:type="character" w:customStyle="1" w:styleId="PedmtkomenteChar">
    <w:name w:val="Předmět komentáře Char"/>
    <w:link w:val="Pedmtkomente"/>
    <w:rsid w:val="00563405"/>
    <w:rPr>
      <w:b/>
      <w:bCs/>
      <w:lang w:val="cs-CZ" w:eastAsia="en-US"/>
    </w:rPr>
  </w:style>
  <w:style w:type="paragraph" w:styleId="Rozloendokumentu">
    <w:name w:val="Document Map"/>
    <w:basedOn w:val="Normln"/>
    <w:semiHidden/>
    <w:rsid w:val="00916877"/>
    <w:pPr>
      <w:shd w:val="clear" w:color="auto" w:fill="000080"/>
    </w:pPr>
    <w:rPr>
      <w:rFonts w:ascii="Tahoma" w:hAnsi="Tahoma" w:cs="Tahoma"/>
      <w:sz w:val="20"/>
    </w:rPr>
  </w:style>
  <w:style w:type="paragraph" w:customStyle="1" w:styleId="a">
    <w:basedOn w:val="Normln"/>
    <w:next w:val="Nzev"/>
    <w:link w:val="PuestoCar"/>
    <w:qFormat/>
    <w:rsid w:val="00521E7C"/>
    <w:pPr>
      <w:tabs>
        <w:tab w:val="left" w:pos="567"/>
      </w:tabs>
      <w:spacing w:line="260" w:lineRule="exact"/>
      <w:ind w:left="0" w:firstLine="0"/>
      <w:jc w:val="center"/>
    </w:pPr>
    <w:rPr>
      <w:b/>
      <w:bCs/>
      <w:lang w:val="en-GB"/>
    </w:rPr>
  </w:style>
  <w:style w:type="character" w:customStyle="1" w:styleId="PuestoCar">
    <w:name w:val="Puesto Car"/>
    <w:link w:val="a"/>
    <w:rsid w:val="00521E7C"/>
    <w:rPr>
      <w:b/>
      <w:bCs/>
      <w:sz w:val="22"/>
      <w:lang w:val="en-GB" w:eastAsia="en-US"/>
    </w:rPr>
  </w:style>
  <w:style w:type="paragraph" w:styleId="Revize">
    <w:name w:val="Revision"/>
    <w:hidden/>
    <w:uiPriority w:val="99"/>
    <w:semiHidden/>
    <w:rsid w:val="000457EB"/>
    <w:rPr>
      <w:sz w:val="22"/>
      <w:lang w:val="cs-CZ" w:eastAsia="en-US"/>
    </w:rPr>
  </w:style>
  <w:style w:type="paragraph" w:customStyle="1" w:styleId="Style1">
    <w:name w:val="Style1"/>
    <w:basedOn w:val="Normln"/>
    <w:qFormat/>
    <w:rsid w:val="00484F3B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716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80781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9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5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96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  <w:divsChild>
                                                            <w:div w:id="82046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96801">
                                                                      <w:marLeft w:val="-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2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14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0FEF-2A8D-46F6-8F5A-7A9253F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2582</Words>
  <Characters>15238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CS_qrd_veterinary template_v 8 cs</vt:lpstr>
      <vt:lpstr>CS_qrd_veterinary template_v 8 cs</vt:lpstr>
    </vt:vector>
  </TitlesOfParts>
  <Company>Translation Centre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Neugebauerová Kateřina</cp:lastModifiedBy>
  <cp:revision>19</cp:revision>
  <cp:lastPrinted>2024-10-14T08:14:00Z</cp:lastPrinted>
  <dcterms:created xsi:type="dcterms:W3CDTF">2020-11-05T11:26:00Z</dcterms:created>
  <dcterms:modified xsi:type="dcterms:W3CDTF">2024-10-14T08:14:00Z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