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GoBack"/>
    </w:p>
    <w:p w14:paraId="43D17506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834DAE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47F8A2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1A3252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095AF8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F39424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86FDD3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C44BD7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9E35D2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839467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E10876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0E76EE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F536B1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4000E9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6FD7F6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BCF918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ACE9F4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98267C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092BCE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E23F9F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FA309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0E55CD" w14:textId="77777777" w:rsidR="00C114FF" w:rsidRPr="00B41D57" w:rsidRDefault="001A16EA" w:rsidP="00977D8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977D88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4FD6707D" w14:textId="77777777" w:rsidR="00C114FF" w:rsidRPr="00B41D57" w:rsidRDefault="001A16EA" w:rsidP="00977D8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1A16EA" w:rsidP="00977D88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46ADD0" w14:textId="6A4284F6" w:rsidR="00CB1302" w:rsidRPr="00680958" w:rsidRDefault="00CB1302" w:rsidP="00977D88">
      <w:pPr>
        <w:keepNext/>
        <w:tabs>
          <w:tab w:val="left" w:pos="2977"/>
        </w:tabs>
        <w:spacing w:line="240" w:lineRule="auto"/>
        <w:ind w:left="567" w:hanging="567"/>
        <w:jc w:val="both"/>
        <w:outlineLvl w:val="0"/>
        <w:rPr>
          <w:rFonts w:ascii="Arial" w:hAnsi="Arial" w:cs="Arial"/>
          <w:b/>
          <w:bCs/>
          <w:kern w:val="32"/>
        </w:rPr>
      </w:pPr>
      <w:r w:rsidRPr="00680958">
        <w:rPr>
          <w:bCs/>
          <w:kern w:val="32"/>
        </w:rPr>
        <w:t>ORNIVAC ND</w:t>
      </w:r>
      <w:r w:rsidRPr="00680958">
        <w:rPr>
          <w:bCs/>
          <w:snapToGrid w:val="0"/>
          <w:kern w:val="32"/>
        </w:rPr>
        <w:t xml:space="preserve"> </w:t>
      </w:r>
      <w:r w:rsidRPr="00680958">
        <w:rPr>
          <w:bCs/>
          <w:kern w:val="32"/>
        </w:rPr>
        <w:t xml:space="preserve">injekční emulze </w:t>
      </w:r>
    </w:p>
    <w:p w14:paraId="7245778A" w14:textId="77777777" w:rsidR="00C114FF" w:rsidRPr="00680958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07DCD2" w14:textId="77777777" w:rsidR="00C114FF" w:rsidRPr="00680958" w:rsidRDefault="001A16EA" w:rsidP="00977D88">
      <w:pPr>
        <w:pStyle w:val="Style1"/>
        <w:jc w:val="both"/>
      </w:pPr>
      <w:r w:rsidRPr="00680958">
        <w:t>2.</w:t>
      </w:r>
      <w:r w:rsidRPr="00680958">
        <w:tab/>
        <w:t>KVALITATIVNÍ A KVANTITATIVNÍ SLOŽENÍ</w:t>
      </w:r>
    </w:p>
    <w:p w14:paraId="3EAF4F83" w14:textId="77777777" w:rsidR="00C114FF" w:rsidRPr="00680958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182973" w14:textId="77777777" w:rsidR="00CB1302" w:rsidRPr="00680958" w:rsidRDefault="00CB1302" w:rsidP="00977D88">
      <w:pPr>
        <w:spacing w:line="240" w:lineRule="auto"/>
        <w:jc w:val="both"/>
        <w:rPr>
          <w:lang w:eastAsia="cs-CZ"/>
        </w:rPr>
      </w:pPr>
      <w:r w:rsidRPr="00680958">
        <w:rPr>
          <w:lang w:eastAsia="cs-CZ"/>
        </w:rPr>
        <w:t>Každá vakcinační dávka (0,3 ml) obsahuje:</w:t>
      </w:r>
    </w:p>
    <w:p w14:paraId="18256ECB" w14:textId="77777777" w:rsidR="00CB1302" w:rsidRPr="00680958" w:rsidRDefault="00CB1302" w:rsidP="00977D88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668A2BBB" w14:textId="11B3F01F" w:rsidR="00C114FF" w:rsidRPr="00680958" w:rsidRDefault="001A16EA" w:rsidP="00977D88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680958">
        <w:rPr>
          <w:b/>
          <w:szCs w:val="22"/>
        </w:rPr>
        <w:t>Léčivá látka:</w:t>
      </w:r>
    </w:p>
    <w:p w14:paraId="0B7B0946" w14:textId="77777777" w:rsidR="00CB1302" w:rsidRPr="00680958" w:rsidRDefault="00CB1302" w:rsidP="00977D88">
      <w:pPr>
        <w:tabs>
          <w:tab w:val="left" w:pos="6521"/>
        </w:tabs>
        <w:spacing w:line="240" w:lineRule="auto"/>
        <w:ind w:left="567" w:hanging="567"/>
        <w:jc w:val="both"/>
        <w:rPr>
          <w:vertAlign w:val="subscript"/>
        </w:rPr>
      </w:pPr>
      <w:proofErr w:type="spellStart"/>
      <w:r w:rsidRPr="00680958">
        <w:t>Paramyxovirus</w:t>
      </w:r>
      <w:proofErr w:type="spellEnd"/>
      <w:r w:rsidRPr="00680958">
        <w:t xml:space="preserve"> </w:t>
      </w:r>
      <w:proofErr w:type="spellStart"/>
      <w:r w:rsidRPr="00680958">
        <w:t>pseudopestis</w:t>
      </w:r>
      <w:proofErr w:type="spellEnd"/>
      <w:r w:rsidRPr="00680958">
        <w:t xml:space="preserve"> </w:t>
      </w:r>
      <w:proofErr w:type="spellStart"/>
      <w:r w:rsidRPr="00680958">
        <w:t>avium</w:t>
      </w:r>
      <w:proofErr w:type="spellEnd"/>
      <w:r w:rsidRPr="00680958">
        <w:t xml:space="preserve"> </w:t>
      </w:r>
      <w:proofErr w:type="spellStart"/>
      <w:r w:rsidRPr="00680958">
        <w:t>inactivatum</w:t>
      </w:r>
      <w:proofErr w:type="spellEnd"/>
      <w:r w:rsidRPr="00680958">
        <w:t>, kmen NDV SL-93</w:t>
      </w:r>
      <w:r w:rsidRPr="00680958">
        <w:tab/>
        <w:t>&gt; 4 log</w:t>
      </w:r>
      <w:r w:rsidRPr="00680958">
        <w:rPr>
          <w:vertAlign w:val="subscript"/>
        </w:rPr>
        <w:t xml:space="preserve">2 </w:t>
      </w:r>
      <w:r w:rsidRPr="00680958">
        <w:t xml:space="preserve"> HIT*</w:t>
      </w:r>
    </w:p>
    <w:p w14:paraId="0A1F80EC" w14:textId="77777777" w:rsidR="00CB1302" w:rsidRPr="00680958" w:rsidRDefault="00CB1302" w:rsidP="00977D88">
      <w:pPr>
        <w:tabs>
          <w:tab w:val="left" w:pos="1701"/>
        </w:tabs>
        <w:spacing w:line="240" w:lineRule="auto"/>
        <w:ind w:left="567" w:hanging="567"/>
        <w:jc w:val="both"/>
      </w:pPr>
    </w:p>
    <w:p w14:paraId="75A1A3F0" w14:textId="77777777" w:rsidR="00CB1302" w:rsidRPr="00680958" w:rsidRDefault="00CB1302" w:rsidP="00977D88">
      <w:pPr>
        <w:tabs>
          <w:tab w:val="left" w:pos="-2268"/>
          <w:tab w:val="left" w:pos="6521"/>
        </w:tabs>
        <w:jc w:val="both"/>
        <w:rPr>
          <w:rFonts w:eastAsia="MS Mincho"/>
          <w:sz w:val="20"/>
        </w:rPr>
      </w:pPr>
      <w:r w:rsidRPr="00680958">
        <w:rPr>
          <w:sz w:val="20"/>
        </w:rPr>
        <w:t>*</w:t>
      </w:r>
      <w:r w:rsidRPr="00680958">
        <w:rPr>
          <w:rFonts w:eastAsia="MS Mincho"/>
          <w:sz w:val="20"/>
        </w:rPr>
        <w:t xml:space="preserve"> </w:t>
      </w:r>
      <w:r w:rsidRPr="00680958">
        <w:rPr>
          <w:sz w:val="20"/>
        </w:rPr>
        <w:t>Geometrický průměr specifických protilátek stanovených hemaglutinačně inhibičním testem v séru vakcinovaných kuřat</w:t>
      </w:r>
    </w:p>
    <w:p w14:paraId="5DBC8849" w14:textId="77777777" w:rsidR="00C114FF" w:rsidRPr="00680958" w:rsidRDefault="00C114FF" w:rsidP="00977D8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4C5532E" w14:textId="1FED704D" w:rsidR="00C114FF" w:rsidRPr="00680958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80958">
        <w:rPr>
          <w:b/>
          <w:szCs w:val="22"/>
        </w:rPr>
        <w:t>Adjuvans:</w:t>
      </w:r>
    </w:p>
    <w:p w14:paraId="4114CC73" w14:textId="3CE94022" w:rsidR="00C114FF" w:rsidRPr="00680958" w:rsidRDefault="00CB1302" w:rsidP="00977D88">
      <w:pPr>
        <w:tabs>
          <w:tab w:val="clear" w:pos="567"/>
        </w:tabs>
        <w:spacing w:line="240" w:lineRule="auto"/>
        <w:jc w:val="both"/>
      </w:pPr>
      <w:r w:rsidRPr="00680958">
        <w:t>Olejová emulze                 0,24 ml</w:t>
      </w:r>
    </w:p>
    <w:p w14:paraId="01260464" w14:textId="77777777" w:rsidR="00CB1302" w:rsidRPr="00680958" w:rsidRDefault="00CB1302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F42F38" w14:textId="01976351" w:rsidR="00C114FF" w:rsidRPr="00680958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80958">
        <w:rPr>
          <w:b/>
          <w:szCs w:val="22"/>
        </w:rPr>
        <w:t>Pomocné látky:</w:t>
      </w:r>
    </w:p>
    <w:p w14:paraId="13C45036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F04E21" w14:paraId="0B4C76E3" w14:textId="77777777" w:rsidTr="00380401">
        <w:tc>
          <w:tcPr>
            <w:tcW w:w="4527" w:type="dxa"/>
            <w:shd w:val="clear" w:color="auto" w:fill="auto"/>
            <w:vAlign w:val="center"/>
          </w:tcPr>
          <w:p w14:paraId="6D45EB6D" w14:textId="0621BF2F" w:rsidR="00872C48" w:rsidRPr="00B41D57" w:rsidRDefault="001A16EA" w:rsidP="00977D88">
            <w:pPr>
              <w:spacing w:before="60" w:after="60"/>
              <w:jc w:val="both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E659D33" w14:textId="192C851B" w:rsidR="00872C48" w:rsidRPr="00B41D57" w:rsidRDefault="001A16EA" w:rsidP="00977D88">
            <w:pPr>
              <w:spacing w:before="60" w:after="60"/>
              <w:jc w:val="both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F04E21" w14:paraId="7D5263D3" w14:textId="77777777" w:rsidTr="00380401">
        <w:tc>
          <w:tcPr>
            <w:tcW w:w="4527" w:type="dxa"/>
            <w:shd w:val="clear" w:color="auto" w:fill="auto"/>
            <w:vAlign w:val="center"/>
          </w:tcPr>
          <w:p w14:paraId="0F798F46" w14:textId="75D41008" w:rsidR="00872C48" w:rsidRPr="00B41D57" w:rsidRDefault="00CB1302" w:rsidP="00977D88">
            <w:pPr>
              <w:spacing w:before="60" w:after="60"/>
              <w:ind w:left="567" w:hanging="567"/>
              <w:jc w:val="both"/>
              <w:rPr>
                <w:iCs/>
                <w:szCs w:val="22"/>
              </w:rPr>
            </w:pPr>
            <w:proofErr w:type="spellStart"/>
            <w:r w:rsidRPr="00FB6C7D">
              <w:rPr>
                <w:rFonts w:eastAsia="MS Mincho"/>
                <w:lang w:eastAsia="cs-CZ"/>
              </w:rPr>
              <w:t>Thiomersa</w:t>
            </w:r>
            <w:r>
              <w:rPr>
                <w:rFonts w:eastAsia="MS Mincho"/>
                <w:lang w:eastAsia="cs-CZ"/>
              </w:rPr>
              <w:t>l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457A3BBC" w14:textId="620951F7" w:rsidR="00872C48" w:rsidRPr="00B41D57" w:rsidRDefault="00CB1302" w:rsidP="00977D88">
            <w:pPr>
              <w:spacing w:before="60" w:after="60"/>
              <w:jc w:val="both"/>
              <w:rPr>
                <w:iCs/>
                <w:szCs w:val="22"/>
              </w:rPr>
            </w:pPr>
            <w:r w:rsidRPr="00FB6C7D">
              <w:rPr>
                <w:rFonts w:eastAsia="MS Mincho"/>
                <w:lang w:eastAsia="cs-CZ"/>
              </w:rPr>
              <w:t>max. 0,03 mg</w:t>
            </w:r>
          </w:p>
        </w:tc>
      </w:tr>
    </w:tbl>
    <w:p w14:paraId="38F51D2A" w14:textId="77777777" w:rsidR="00872C48" w:rsidRPr="00B41D57" w:rsidRDefault="00872C48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6CA329" w14:textId="0BBB0CC5" w:rsidR="00C114FF" w:rsidRDefault="00380401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80401">
        <w:rPr>
          <w:szCs w:val="22"/>
        </w:rPr>
        <w:t xml:space="preserve">Bílá nebo hnědobílá olejovitá tekutina s lehce </w:t>
      </w:r>
      <w:proofErr w:type="spellStart"/>
      <w:r w:rsidRPr="00380401">
        <w:rPr>
          <w:szCs w:val="22"/>
        </w:rPr>
        <w:t>roztřepatelným</w:t>
      </w:r>
      <w:proofErr w:type="spellEnd"/>
      <w:r w:rsidRPr="00380401">
        <w:rPr>
          <w:szCs w:val="22"/>
        </w:rPr>
        <w:t xml:space="preserve"> sedimentem</w:t>
      </w:r>
      <w:r>
        <w:rPr>
          <w:szCs w:val="22"/>
        </w:rPr>
        <w:t>.</w:t>
      </w:r>
    </w:p>
    <w:p w14:paraId="65AF28BF" w14:textId="77777777" w:rsidR="00380401" w:rsidRPr="00B41D57" w:rsidRDefault="00380401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BC19A3" w14:textId="77777777" w:rsidR="00C114FF" w:rsidRPr="00B41D57" w:rsidRDefault="001A16EA" w:rsidP="00977D88">
      <w:pPr>
        <w:pStyle w:val="Style1"/>
        <w:jc w:val="both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656C7B" w14:textId="77777777" w:rsidR="00C114FF" w:rsidRDefault="001A16EA" w:rsidP="00977D88">
      <w:pPr>
        <w:pStyle w:val="Style1"/>
        <w:jc w:val="both"/>
      </w:pPr>
      <w:r w:rsidRPr="00B41D57">
        <w:t>3.1</w:t>
      </w:r>
      <w:r w:rsidRPr="00B41D57">
        <w:tab/>
        <w:t>Cílové druhy zvířat</w:t>
      </w:r>
    </w:p>
    <w:p w14:paraId="2C565862" w14:textId="77777777" w:rsidR="00380401" w:rsidRPr="00B41D57" w:rsidRDefault="00380401" w:rsidP="00977D88">
      <w:pPr>
        <w:pStyle w:val="Style1"/>
        <w:jc w:val="both"/>
      </w:pPr>
    </w:p>
    <w:p w14:paraId="50186AAA" w14:textId="77777777" w:rsidR="00D63F2F" w:rsidRPr="00752856" w:rsidRDefault="00D63F2F" w:rsidP="00977D88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Kur domácí.</w:t>
      </w:r>
    </w:p>
    <w:p w14:paraId="20FFAC3D" w14:textId="67D3F65A" w:rsidR="00C114FF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431D35" w14:textId="77777777" w:rsidR="00380401" w:rsidRPr="00B41D57" w:rsidRDefault="00380401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F6CD1" w14:textId="595DDA74" w:rsidR="00C114FF" w:rsidRDefault="001A16EA" w:rsidP="00977D88">
      <w:pPr>
        <w:pStyle w:val="Style1"/>
        <w:jc w:val="both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98D18A6" w14:textId="77777777" w:rsidR="00380401" w:rsidRPr="00B41D57" w:rsidRDefault="00380401" w:rsidP="00977D88">
      <w:pPr>
        <w:pStyle w:val="Style1"/>
        <w:jc w:val="both"/>
      </w:pPr>
    </w:p>
    <w:p w14:paraId="72514B9E" w14:textId="77777777" w:rsidR="00380401" w:rsidRDefault="00380401" w:rsidP="00977D88">
      <w:pPr>
        <w:jc w:val="both"/>
        <w:rPr>
          <w:lang w:eastAsia="cs-CZ"/>
        </w:rPr>
      </w:pPr>
      <w:r w:rsidRPr="008F488C">
        <w:t xml:space="preserve">Aktivní imunizace drůbeže </w:t>
      </w:r>
      <w:r w:rsidRPr="008F488C">
        <w:rPr>
          <w:lang w:eastAsia="cs-CZ"/>
        </w:rPr>
        <w:t xml:space="preserve">proti Newcastleské chorobě. Podává se jako booster po předešlé aplikaci živé vakcíny. </w:t>
      </w:r>
    </w:p>
    <w:p w14:paraId="327E3A6F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948A1E" w14:textId="016CD1A4" w:rsidR="00E86CEE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 xml:space="preserve">Nástup imunity: </w:t>
      </w:r>
      <w:r w:rsidR="00380401" w:rsidRPr="00380401">
        <w:t>nejpozději do 14 dnů po vakcinaci</w:t>
      </w:r>
    </w:p>
    <w:p w14:paraId="7EE8D7C0" w14:textId="1EB60AD2" w:rsidR="00E86CEE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 xml:space="preserve">Trvání imunity: </w:t>
      </w:r>
      <w:r w:rsidR="00380401" w:rsidRPr="00380401">
        <w:t>trvá do konce snášky</w:t>
      </w:r>
    </w:p>
    <w:p w14:paraId="007FC7B5" w14:textId="77777777" w:rsidR="00380401" w:rsidRDefault="00380401" w:rsidP="00977D88">
      <w:pPr>
        <w:jc w:val="both"/>
        <w:rPr>
          <w:lang w:eastAsia="cs-CZ"/>
        </w:rPr>
      </w:pPr>
      <w:r w:rsidRPr="008F488C">
        <w:rPr>
          <w:lang w:eastAsia="cs-CZ"/>
        </w:rPr>
        <w:t xml:space="preserve">Nástup a délka </w:t>
      </w:r>
      <w:r>
        <w:rPr>
          <w:lang w:eastAsia="cs-CZ"/>
        </w:rPr>
        <w:t xml:space="preserve">trvání </w:t>
      </w:r>
      <w:r w:rsidRPr="008F488C">
        <w:rPr>
          <w:lang w:eastAsia="cs-CZ"/>
        </w:rPr>
        <w:t>imunity byly prokázány sérologicky.</w:t>
      </w:r>
    </w:p>
    <w:p w14:paraId="5B7D6E2B" w14:textId="77777777" w:rsidR="00380401" w:rsidRDefault="00380401" w:rsidP="00977D88">
      <w:pPr>
        <w:jc w:val="both"/>
        <w:rPr>
          <w:lang w:eastAsia="cs-CZ"/>
        </w:rPr>
      </w:pPr>
    </w:p>
    <w:p w14:paraId="2224B702" w14:textId="77777777" w:rsidR="00C114FF" w:rsidRPr="00B41D57" w:rsidRDefault="001A16EA" w:rsidP="00977D88">
      <w:pPr>
        <w:pStyle w:val="Style1"/>
        <w:jc w:val="both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9D8A66" w14:textId="49A23569" w:rsidR="00380401" w:rsidRPr="00FB6C7D" w:rsidRDefault="00D63F2F" w:rsidP="00977D88">
      <w:pPr>
        <w:spacing w:line="240" w:lineRule="auto"/>
        <w:ind w:left="567" w:hanging="567"/>
        <w:jc w:val="both"/>
      </w:pPr>
      <w:r>
        <w:t xml:space="preserve">Nejsou. </w:t>
      </w:r>
    </w:p>
    <w:p w14:paraId="54C2FA76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0F6F03" w14:textId="77777777" w:rsidR="00C114FF" w:rsidRPr="00B41D57" w:rsidRDefault="001A16EA" w:rsidP="00977D88">
      <w:pPr>
        <w:pStyle w:val="Style1"/>
        <w:jc w:val="both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C02C8B" w14:textId="5F446DE7" w:rsidR="00E86CEE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4CC7AC" w14:textId="77777777" w:rsidR="00C114FF" w:rsidRPr="00B41D57" w:rsidRDefault="001A16EA" w:rsidP="00977D88">
      <w:pPr>
        <w:pStyle w:val="Style1"/>
        <w:jc w:val="both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2382B5" w14:textId="77777777" w:rsidR="00C114F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13D9718" w14:textId="2D279E6C" w:rsidR="00C114F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12DA67C9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7F609A" w14:textId="77777777" w:rsidR="00C114FF" w:rsidRDefault="00C114FF" w:rsidP="00977D88">
      <w:pPr>
        <w:tabs>
          <w:tab w:val="clear" w:pos="567"/>
        </w:tabs>
        <w:spacing w:line="240" w:lineRule="auto"/>
        <w:jc w:val="both"/>
      </w:pPr>
    </w:p>
    <w:p w14:paraId="5EA9A9E4" w14:textId="77777777" w:rsidR="00C114F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0CE2B91" w14:textId="56766112" w:rsidR="00C114FF" w:rsidRPr="00B41D57" w:rsidRDefault="001A16EA" w:rsidP="00977D8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Pro uživatele:</w:t>
      </w:r>
    </w:p>
    <w:p w14:paraId="006A086F" w14:textId="2E165C5F" w:rsidR="00C114FF" w:rsidRPr="00B41D57" w:rsidRDefault="001A16EA" w:rsidP="00977D8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F50315" w:rsidRPr="00B41D57">
        <w:t xml:space="preserve">podaným </w:t>
      </w:r>
      <w:r w:rsidRPr="00B41D57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6493A7E1" w14:textId="77777777" w:rsidR="00C114FF" w:rsidRPr="00B41D57" w:rsidRDefault="001A16EA" w:rsidP="00977D8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Pro lékaře:</w:t>
      </w:r>
    </w:p>
    <w:p w14:paraId="0F9C60B2" w14:textId="47BAFEE7" w:rsidR="00C114FF" w:rsidRPr="00B41D57" w:rsidRDefault="001A16EA" w:rsidP="00977D8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 xml:space="preserve">Tento veterinární léčivý přípravek obsahuje minerální olej. I když bylo injekčně </w:t>
      </w:r>
      <w:r w:rsidR="00F50315" w:rsidRPr="00B41D57">
        <w:t xml:space="preserve">podané </w:t>
      </w:r>
      <w:r w:rsidRPr="00B41D57">
        <w:t xml:space="preserve">malé množství, náhodná injekce tohoto </w:t>
      </w:r>
      <w:r w:rsidR="00056EE7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38C061" w14:textId="77777777" w:rsidR="00295140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65DA41A3" w:rsidR="00C114F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4C8F4D6D" w14:textId="0114ED80" w:rsidR="00295140" w:rsidRPr="00B41D57" w:rsidRDefault="00295140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9A1DB9" w14:textId="77777777" w:rsidR="00295140" w:rsidRPr="00B41D57" w:rsidRDefault="00295140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7314DB" w14:textId="77777777" w:rsidR="00C114FF" w:rsidRPr="00B41D57" w:rsidRDefault="001A16EA" w:rsidP="00977D88">
      <w:pPr>
        <w:pStyle w:val="Style1"/>
        <w:jc w:val="both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FDC258" w14:textId="728E84E5" w:rsidR="00604EE5" w:rsidRDefault="00604EE5" w:rsidP="00977D88">
      <w:pPr>
        <w:jc w:val="both"/>
        <w:rPr>
          <w:szCs w:val="22"/>
        </w:rPr>
      </w:pPr>
      <w:r w:rsidRPr="00474B8E">
        <w:rPr>
          <w:szCs w:val="22"/>
        </w:rPr>
        <w:t>Kur domácí.</w:t>
      </w:r>
    </w:p>
    <w:p w14:paraId="27CB7882" w14:textId="77777777" w:rsidR="00631DC2" w:rsidRDefault="00631DC2" w:rsidP="00977D88">
      <w:pPr>
        <w:jc w:val="both"/>
        <w:rPr>
          <w:szCs w:val="22"/>
        </w:rPr>
      </w:pPr>
      <w:bookmarkStart w:id="1" w:name="_Hlk66891708"/>
    </w:p>
    <w:p w14:paraId="75DA0F95" w14:textId="566DAE3C" w:rsidR="00604EE5" w:rsidRPr="00A41E37" w:rsidRDefault="00604EE5" w:rsidP="00977D88">
      <w:pPr>
        <w:jc w:val="both"/>
        <w:rPr>
          <w:szCs w:val="22"/>
        </w:rPr>
      </w:pPr>
      <w:r>
        <w:rPr>
          <w:szCs w:val="22"/>
        </w:rPr>
        <w:t>Nejsou</w:t>
      </w:r>
      <w:r w:rsidR="001710FC">
        <w:rPr>
          <w:szCs w:val="22"/>
        </w:rPr>
        <w:t xml:space="preserve"> známy.</w:t>
      </w:r>
    </w:p>
    <w:p w14:paraId="664EBDF3" w14:textId="77777777" w:rsidR="00604EE5" w:rsidRDefault="00604EE5" w:rsidP="00977D88">
      <w:pPr>
        <w:jc w:val="both"/>
        <w:rPr>
          <w:szCs w:val="22"/>
        </w:rPr>
      </w:pPr>
    </w:p>
    <w:p w14:paraId="5E9E65A8" w14:textId="77777777" w:rsidR="00380401" w:rsidRDefault="00380401" w:rsidP="00977D88">
      <w:pPr>
        <w:jc w:val="both"/>
        <w:rPr>
          <w:szCs w:val="22"/>
        </w:rPr>
      </w:pPr>
    </w:p>
    <w:p w14:paraId="3DD32652" w14:textId="602C1B26" w:rsidR="00247A48" w:rsidRDefault="001A16EA" w:rsidP="00977D88">
      <w:pPr>
        <w:jc w:val="both"/>
      </w:pPr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380401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0C6E06">
        <w:t>i</w:t>
      </w:r>
      <w:r w:rsidRPr="00B41D57">
        <w:t>.</w:t>
      </w:r>
    </w:p>
    <w:bookmarkEnd w:id="1"/>
    <w:p w14:paraId="6871F765" w14:textId="77777777" w:rsidR="00247A48" w:rsidRPr="00B41D57" w:rsidRDefault="00247A48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2CD533" w14:textId="77777777" w:rsidR="00C114FF" w:rsidRPr="00B41D57" w:rsidRDefault="001A16EA" w:rsidP="00977D88">
      <w:pPr>
        <w:pStyle w:val="Style1"/>
        <w:jc w:val="both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800162" w14:textId="449F5844" w:rsidR="00C114F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36C1DEA6" w14:textId="2969DF5F" w:rsidR="00C114F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Nepoužívat u nosni</w:t>
      </w:r>
      <w:r w:rsidR="00380401">
        <w:t xml:space="preserve">c </w:t>
      </w:r>
      <w:r w:rsidRPr="00B41D57">
        <w:t>ve snášce</w:t>
      </w:r>
      <w:r w:rsidR="00380401">
        <w:t>.</w:t>
      </w:r>
    </w:p>
    <w:p w14:paraId="46875C2C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A16993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5C1959" w14:textId="77777777" w:rsidR="00C114FF" w:rsidRPr="00B41D57" w:rsidRDefault="001A16EA" w:rsidP="00977D88">
      <w:pPr>
        <w:pStyle w:val="Style1"/>
        <w:jc w:val="both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23F503" w14:textId="5EB1431E" w:rsidR="00C114F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7B37E7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86F3A7" w14:textId="77777777" w:rsidR="00C90EDA" w:rsidRPr="00B41D57" w:rsidRDefault="00C90ED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3DFD79" w14:textId="77777777" w:rsidR="00C114FF" w:rsidRPr="00B41D57" w:rsidRDefault="001A16EA" w:rsidP="00977D88">
      <w:pPr>
        <w:pStyle w:val="Style1"/>
        <w:jc w:val="both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65BFAA" w14:textId="77777777" w:rsidR="00380401" w:rsidRPr="00380401" w:rsidRDefault="00380401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80401">
        <w:rPr>
          <w:szCs w:val="22"/>
        </w:rPr>
        <w:t>Dávka - 0,3 ml.</w:t>
      </w:r>
    </w:p>
    <w:p w14:paraId="7C76849E" w14:textId="69F56279" w:rsidR="00380401" w:rsidRPr="00380401" w:rsidRDefault="00550C4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I</w:t>
      </w:r>
      <w:r w:rsidR="00380401" w:rsidRPr="00380401">
        <w:rPr>
          <w:szCs w:val="22"/>
        </w:rPr>
        <w:t>ntramuskulárn</w:t>
      </w:r>
      <w:r w:rsidR="00474D23">
        <w:rPr>
          <w:szCs w:val="22"/>
        </w:rPr>
        <w:t>í</w:t>
      </w:r>
      <w:r>
        <w:rPr>
          <w:szCs w:val="22"/>
        </w:rPr>
        <w:t xml:space="preserve"> podání.</w:t>
      </w:r>
    </w:p>
    <w:p w14:paraId="69CA9383" w14:textId="4B33B736" w:rsidR="00380401" w:rsidRPr="00380401" w:rsidRDefault="00380401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80401">
        <w:rPr>
          <w:szCs w:val="22"/>
        </w:rPr>
        <w:t xml:space="preserve">Před použitím </w:t>
      </w:r>
      <w:r w:rsidR="003832A0">
        <w:rPr>
          <w:szCs w:val="22"/>
        </w:rPr>
        <w:t>obsah lahvičky</w:t>
      </w:r>
      <w:r w:rsidR="008E3E18">
        <w:rPr>
          <w:szCs w:val="22"/>
        </w:rPr>
        <w:t xml:space="preserve"> </w:t>
      </w:r>
      <w:r w:rsidR="003832A0">
        <w:rPr>
          <w:szCs w:val="22"/>
        </w:rPr>
        <w:t>vytemperovat na</w:t>
      </w:r>
      <w:r w:rsidRPr="00380401">
        <w:rPr>
          <w:szCs w:val="22"/>
        </w:rPr>
        <w:t xml:space="preserve"> teplot</w:t>
      </w:r>
      <w:r w:rsidR="008E3E18">
        <w:rPr>
          <w:szCs w:val="22"/>
        </w:rPr>
        <w:t>u</w:t>
      </w:r>
      <w:r w:rsidRPr="00380401">
        <w:rPr>
          <w:szCs w:val="22"/>
        </w:rPr>
        <w:t xml:space="preserve"> 15-25 °C</w:t>
      </w:r>
      <w:r w:rsidR="00BC5286">
        <w:rPr>
          <w:szCs w:val="22"/>
        </w:rPr>
        <w:t xml:space="preserve"> </w:t>
      </w:r>
      <w:r w:rsidR="008E3E18">
        <w:rPr>
          <w:szCs w:val="22"/>
        </w:rPr>
        <w:t xml:space="preserve">a protřepat. </w:t>
      </w:r>
    </w:p>
    <w:p w14:paraId="176F3D37" w14:textId="77777777" w:rsidR="00380401" w:rsidRPr="00380401" w:rsidRDefault="00380401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504C24" w14:textId="61FFB7A6" w:rsidR="00247A48" w:rsidRDefault="00380401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80401">
        <w:rPr>
          <w:szCs w:val="22"/>
        </w:rPr>
        <w:t>Vakcinace se provádí od 16. týdnů stáří, nejlépe v období 2–4 týdny před začátkem snášky po předešlé vakcinaci živou vakcínou proti Newcastleské chorobě.</w:t>
      </w:r>
    </w:p>
    <w:p w14:paraId="68D45D88" w14:textId="77777777" w:rsidR="00380401" w:rsidRPr="00B41D57" w:rsidRDefault="00380401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85AF50" w14:textId="198BF553" w:rsidR="00C114FF" w:rsidRPr="00B41D57" w:rsidRDefault="001A16EA" w:rsidP="00977D88">
      <w:pPr>
        <w:pStyle w:val="Style1"/>
        <w:jc w:val="both"/>
      </w:pPr>
      <w:r w:rsidRPr="00B41D57">
        <w:lastRenderedPageBreak/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08AD7EA1" w14:textId="77777777" w:rsidR="00380401" w:rsidRDefault="00380401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398759" w14:textId="0A1C503D" w:rsidR="008E3E18" w:rsidRDefault="008E3E18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Neuplatňuje se. </w:t>
      </w:r>
    </w:p>
    <w:p w14:paraId="7ABF9295" w14:textId="364F14DD" w:rsidR="008E3E18" w:rsidRPr="00B41D57" w:rsidRDefault="008E3E18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CD3206" w14:textId="294F4287" w:rsidR="009A6509" w:rsidRPr="00B41D57" w:rsidRDefault="001A16EA" w:rsidP="00977D88">
      <w:pPr>
        <w:pStyle w:val="Style1"/>
        <w:jc w:val="both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4A1904" w14:textId="322D632C" w:rsidR="009A6509" w:rsidRPr="00B41D57" w:rsidRDefault="001C2368" w:rsidP="00977D88">
      <w:pPr>
        <w:pStyle w:val="Normalold"/>
        <w:jc w:val="both"/>
        <w:rPr>
          <w:szCs w:val="22"/>
        </w:rPr>
      </w:pPr>
      <w:r>
        <w:t>Neuplatňuje se.</w:t>
      </w:r>
    </w:p>
    <w:p w14:paraId="23184928" w14:textId="77777777" w:rsidR="009A6509" w:rsidRPr="00B41D57" w:rsidRDefault="009A6509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BB4EC2" w14:textId="77777777" w:rsidR="00C114FF" w:rsidRPr="00B41D57" w:rsidRDefault="001A16EA" w:rsidP="00977D88">
      <w:pPr>
        <w:pStyle w:val="Style1"/>
        <w:jc w:val="both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CB8AB0" w14:textId="4D5CACCC" w:rsidR="00C114F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Bez ochranných lhůt.</w:t>
      </w:r>
    </w:p>
    <w:p w14:paraId="35946CB6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1B55BD" w14:textId="77777777" w:rsidR="00FC02F3" w:rsidRPr="00B41D57" w:rsidRDefault="00FC02F3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B50269" w14:textId="6A4193CF" w:rsidR="00C114FF" w:rsidRPr="00B41D57" w:rsidRDefault="001A16EA" w:rsidP="00977D88">
      <w:pPr>
        <w:pStyle w:val="Style1"/>
        <w:jc w:val="both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BE6E8E" w14:textId="77777777" w:rsidR="005B04A8" w:rsidRPr="00B41D57" w:rsidRDefault="001A16EA" w:rsidP="00977D88">
      <w:pPr>
        <w:pStyle w:val="Style1"/>
        <w:jc w:val="both"/>
      </w:pPr>
      <w:r w:rsidRPr="00B41D57">
        <w:t>4.1</w:t>
      </w:r>
      <w:r w:rsidRPr="00B41D57">
        <w:tab/>
        <w:t>ATCvet kód:</w:t>
      </w:r>
    </w:p>
    <w:p w14:paraId="5C965196" w14:textId="493A9D35" w:rsidR="00C114FF" w:rsidRDefault="00380401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80401">
        <w:rPr>
          <w:szCs w:val="22"/>
        </w:rPr>
        <w:t>QI01AA02</w:t>
      </w:r>
    </w:p>
    <w:p w14:paraId="6F807075" w14:textId="77777777" w:rsidR="00380401" w:rsidRPr="00B41D57" w:rsidRDefault="00380401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B643E5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7863B" w14:textId="77777777" w:rsidR="00C114FF" w:rsidRPr="00B41D57" w:rsidRDefault="001A16EA" w:rsidP="00977D88">
      <w:pPr>
        <w:pStyle w:val="Style1"/>
        <w:jc w:val="both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E8B708" w14:textId="77777777" w:rsidR="00C114FF" w:rsidRPr="00B41D57" w:rsidRDefault="001A16EA" w:rsidP="00977D88">
      <w:pPr>
        <w:pStyle w:val="Style1"/>
        <w:jc w:val="both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8F0D5C" w14:textId="0E75446D" w:rsidR="00C114FF" w:rsidRDefault="001C2368" w:rsidP="00977D88">
      <w:pPr>
        <w:tabs>
          <w:tab w:val="clear" w:pos="567"/>
        </w:tabs>
        <w:spacing w:line="240" w:lineRule="auto"/>
        <w:jc w:val="both"/>
      </w:pPr>
      <w:r w:rsidRPr="00B41D57">
        <w:t>Nemísit s jiným veterinárním léčivým přípravkem</w:t>
      </w:r>
      <w:r>
        <w:t>.</w:t>
      </w:r>
    </w:p>
    <w:p w14:paraId="43CECCBC" w14:textId="77777777" w:rsidR="00F040FE" w:rsidRPr="00B41D57" w:rsidRDefault="00F040FE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005D63" w14:textId="77777777" w:rsidR="00C114FF" w:rsidRPr="00B41D57" w:rsidRDefault="001A16EA" w:rsidP="00977D88">
      <w:pPr>
        <w:pStyle w:val="Style1"/>
        <w:jc w:val="both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57A8D7" w14:textId="40FD04E0" w:rsidR="00C114F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Doba použitelnosti veterinárního léčivého přípravku v neporušeném obalu:</w:t>
      </w:r>
      <w:r w:rsidR="00380401" w:rsidRPr="00380401">
        <w:t xml:space="preserve"> </w:t>
      </w:r>
      <w:r w:rsidR="00380401" w:rsidRPr="00B41D57">
        <w:t>18 měsíců.</w:t>
      </w:r>
    </w:p>
    <w:p w14:paraId="5DF513F3" w14:textId="2AFB80BA" w:rsidR="00C114F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Doba použitelnosti po prvním otevření vnitřního obalu:</w:t>
      </w:r>
      <w:r w:rsidR="00380401">
        <w:t xml:space="preserve"> 10 hodin.</w:t>
      </w:r>
    </w:p>
    <w:p w14:paraId="4CD9C987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152485" w14:textId="77777777" w:rsidR="00C114FF" w:rsidRPr="00B41D57" w:rsidRDefault="001A16EA" w:rsidP="00977D88">
      <w:pPr>
        <w:pStyle w:val="Style1"/>
        <w:jc w:val="both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72B47A" w14:textId="6C841A4B" w:rsidR="00C114FF" w:rsidRPr="00B41D57" w:rsidRDefault="001A16EA" w:rsidP="00977D88">
      <w:pPr>
        <w:pStyle w:val="Style5"/>
        <w:jc w:val="both"/>
      </w:pPr>
      <w:r w:rsidRPr="00B41D57">
        <w:t>Uchovávejte v chladničce (2 °C – 8 °C).</w:t>
      </w:r>
    </w:p>
    <w:p w14:paraId="6903338F" w14:textId="1D7388B7" w:rsidR="00C114FF" w:rsidRPr="00B41D57" w:rsidRDefault="001A16EA" w:rsidP="00977D88">
      <w:pPr>
        <w:pStyle w:val="Style5"/>
        <w:jc w:val="both"/>
      </w:pPr>
      <w:r w:rsidRPr="00B41D57">
        <w:t>Chraňte před mrazem.</w:t>
      </w:r>
    </w:p>
    <w:p w14:paraId="4216815A" w14:textId="502377AF" w:rsidR="00C114F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Chraňte před světlem.</w:t>
      </w:r>
    </w:p>
    <w:p w14:paraId="205A4A8C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EAA46B" w14:textId="56CE0F50" w:rsidR="00C114FF" w:rsidRPr="00B41D57" w:rsidRDefault="001A16EA" w:rsidP="00977D88">
      <w:pPr>
        <w:pStyle w:val="Style1"/>
        <w:jc w:val="both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977D88">
      <w:pPr>
        <w:pStyle w:val="Style1"/>
        <w:jc w:val="both"/>
      </w:pPr>
    </w:p>
    <w:p w14:paraId="0F3F770F" w14:textId="04658C7E" w:rsidR="002A6592" w:rsidRDefault="00E508B9" w:rsidP="00977D88">
      <w:pPr>
        <w:tabs>
          <w:tab w:val="clear" w:pos="567"/>
        </w:tabs>
        <w:spacing w:line="240" w:lineRule="auto"/>
        <w:jc w:val="both"/>
      </w:pPr>
      <w:r w:rsidRPr="00631DC2">
        <w:t>Vakcína je expedovaná</w:t>
      </w:r>
      <w:r w:rsidR="00246E43">
        <w:t xml:space="preserve"> </w:t>
      </w:r>
      <w:r w:rsidR="002A6592">
        <w:t>v</w:t>
      </w:r>
      <w:r>
        <w:t xml:space="preserve"> plastových HDPE lahvích</w:t>
      </w:r>
      <w:r w:rsidR="002A6592">
        <w:t>:</w:t>
      </w:r>
    </w:p>
    <w:p w14:paraId="26FB462C" w14:textId="3D7B3CBE" w:rsidR="002A6592" w:rsidRDefault="00E508B9" w:rsidP="00977D88">
      <w:pPr>
        <w:tabs>
          <w:tab w:val="clear" w:pos="567"/>
        </w:tabs>
        <w:spacing w:line="240" w:lineRule="auto"/>
        <w:jc w:val="both"/>
      </w:pPr>
      <w:r>
        <w:t>250 ml</w:t>
      </w:r>
      <w:r w:rsidR="002A6592">
        <w:t xml:space="preserve"> lahev</w:t>
      </w:r>
      <w:r>
        <w:t xml:space="preserve"> o obsahu 240 ml (800 dávek)  </w:t>
      </w:r>
    </w:p>
    <w:p w14:paraId="2A3A0780" w14:textId="4DE28771" w:rsidR="002A6592" w:rsidRDefault="00E508B9" w:rsidP="00977D88">
      <w:pPr>
        <w:tabs>
          <w:tab w:val="clear" w:pos="567"/>
        </w:tabs>
        <w:spacing w:line="240" w:lineRule="auto"/>
        <w:jc w:val="both"/>
      </w:pPr>
      <w:r>
        <w:t>500 ml o obsahu 480 ml (1600 dávek)</w:t>
      </w:r>
    </w:p>
    <w:p w14:paraId="4B4A9892" w14:textId="0672E7D3" w:rsidR="00E508B9" w:rsidRDefault="00E508B9" w:rsidP="00977D88">
      <w:pPr>
        <w:tabs>
          <w:tab w:val="clear" w:pos="567"/>
        </w:tabs>
        <w:spacing w:line="240" w:lineRule="auto"/>
        <w:jc w:val="both"/>
      </w:pPr>
      <w:r>
        <w:t xml:space="preserve">uzavřených </w:t>
      </w:r>
      <w:proofErr w:type="spellStart"/>
      <w:r>
        <w:t>chlorobutylovou</w:t>
      </w:r>
      <w:proofErr w:type="spellEnd"/>
      <w:r>
        <w:t xml:space="preserve"> pryžovou propichovací zátkou zajištěnou hliníkovou </w:t>
      </w:r>
      <w:proofErr w:type="spellStart"/>
      <w:r>
        <w:t>pertlí</w:t>
      </w:r>
      <w:proofErr w:type="spellEnd"/>
      <w:r>
        <w:t>.</w:t>
      </w:r>
    </w:p>
    <w:p w14:paraId="367C300C" w14:textId="48F3DB75" w:rsidR="00E508B9" w:rsidRDefault="00E508B9" w:rsidP="00977D88">
      <w:pPr>
        <w:tabs>
          <w:tab w:val="clear" w:pos="567"/>
        </w:tabs>
        <w:spacing w:line="240" w:lineRule="auto"/>
        <w:jc w:val="both"/>
      </w:pPr>
    </w:p>
    <w:p w14:paraId="554C1DB1" w14:textId="77777777" w:rsidR="00E508B9" w:rsidRDefault="00E508B9" w:rsidP="00977D88">
      <w:pPr>
        <w:tabs>
          <w:tab w:val="clear" w:pos="567"/>
        </w:tabs>
        <w:spacing w:line="240" w:lineRule="auto"/>
        <w:jc w:val="both"/>
      </w:pPr>
      <w:r>
        <w:t xml:space="preserve">Individuální balení jsou balena do kartonové krabičky. U hromadných balení jsou lékovky umístěny v kartónové krabici s mřížkou. </w:t>
      </w:r>
    </w:p>
    <w:p w14:paraId="641BE744" w14:textId="77777777" w:rsidR="00E508B9" w:rsidRDefault="00E508B9" w:rsidP="00977D88">
      <w:pPr>
        <w:tabs>
          <w:tab w:val="clear" w:pos="567"/>
        </w:tabs>
        <w:spacing w:line="240" w:lineRule="auto"/>
        <w:jc w:val="both"/>
      </w:pPr>
    </w:p>
    <w:p w14:paraId="1D83FEFC" w14:textId="77777777" w:rsidR="00E508B9" w:rsidRDefault="00E508B9" w:rsidP="00977D88">
      <w:pPr>
        <w:tabs>
          <w:tab w:val="clear" w:pos="567"/>
        </w:tabs>
        <w:spacing w:line="240" w:lineRule="auto"/>
        <w:jc w:val="both"/>
      </w:pPr>
      <w:r>
        <w:t>Velikosti balení:</w:t>
      </w:r>
    </w:p>
    <w:p w14:paraId="12E7928C" w14:textId="7F612A7C" w:rsidR="00E508B9" w:rsidRDefault="00E508B9" w:rsidP="00977D88">
      <w:pPr>
        <w:tabs>
          <w:tab w:val="clear" w:pos="567"/>
        </w:tabs>
        <w:spacing w:line="240" w:lineRule="auto"/>
        <w:jc w:val="both"/>
      </w:pPr>
      <w:r>
        <w:t>1 x 800 dávek, 1 x 1600 dávek</w:t>
      </w:r>
    </w:p>
    <w:p w14:paraId="3AD425C1" w14:textId="77777777" w:rsidR="00E508B9" w:rsidRDefault="00E508B9" w:rsidP="00977D88">
      <w:pPr>
        <w:tabs>
          <w:tab w:val="clear" w:pos="567"/>
        </w:tabs>
        <w:spacing w:line="240" w:lineRule="auto"/>
        <w:jc w:val="both"/>
      </w:pPr>
      <w:r>
        <w:t>10 x 800 dávek, 10 x 1600 dávek</w:t>
      </w:r>
    </w:p>
    <w:p w14:paraId="160B3100" w14:textId="77777777" w:rsidR="00E508B9" w:rsidRDefault="00E508B9" w:rsidP="00977D88">
      <w:pPr>
        <w:tabs>
          <w:tab w:val="clear" w:pos="567"/>
        </w:tabs>
        <w:spacing w:line="240" w:lineRule="auto"/>
        <w:jc w:val="both"/>
      </w:pPr>
    </w:p>
    <w:p w14:paraId="5C703918" w14:textId="77B92D49" w:rsidR="00C114F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74323501" w:rsidR="00C114FF" w:rsidRPr="00B41D57" w:rsidRDefault="001A16EA" w:rsidP="00977D88">
      <w:pPr>
        <w:pStyle w:val="Style1"/>
        <w:jc w:val="both"/>
      </w:pPr>
      <w:r w:rsidRPr="00B41D57">
        <w:lastRenderedPageBreak/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5E497850" w:rsidR="00FD1E45" w:rsidRPr="00B41D57" w:rsidRDefault="001A16EA" w:rsidP="00977D88">
      <w:pPr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49C1A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3550B0" w14:textId="77777777" w:rsidR="00C114FF" w:rsidRPr="00B41D57" w:rsidRDefault="001A16EA" w:rsidP="00977D88">
      <w:pPr>
        <w:pStyle w:val="Style1"/>
        <w:jc w:val="both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CCD700" w14:textId="535ED09C" w:rsidR="00B41F47" w:rsidRPr="00B41D57" w:rsidRDefault="00CB5781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Bioveta, a.s.</w:t>
      </w:r>
    </w:p>
    <w:p w14:paraId="1F61240C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B09C60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6BFBAC" w14:textId="77777777" w:rsidR="00C114FF" w:rsidRPr="00B41D57" w:rsidRDefault="001A16EA" w:rsidP="00977D88">
      <w:pPr>
        <w:pStyle w:val="Style1"/>
        <w:jc w:val="both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AE715A" w14:textId="77777777" w:rsidR="00CB5781" w:rsidRPr="00F86E86" w:rsidRDefault="00CB5781" w:rsidP="00977D88">
      <w:pPr>
        <w:spacing w:line="240" w:lineRule="auto"/>
        <w:ind w:left="567" w:right="-318" w:hanging="567"/>
        <w:jc w:val="both"/>
        <w:rPr>
          <w:caps/>
        </w:rPr>
      </w:pPr>
      <w:r w:rsidRPr="00F86E86">
        <w:rPr>
          <w:caps/>
        </w:rPr>
        <w:t>97/020/16-C</w:t>
      </w:r>
    </w:p>
    <w:p w14:paraId="427D05E5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580279" w14:textId="77777777" w:rsidR="00C114FF" w:rsidRPr="00B41D57" w:rsidRDefault="001A16EA" w:rsidP="00977D88">
      <w:pPr>
        <w:pStyle w:val="Style1"/>
        <w:jc w:val="both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065931" w14:textId="67FA3033" w:rsidR="00C114FF" w:rsidRPr="00B41D57" w:rsidRDefault="001A16EA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Datum první registrace:</w:t>
      </w:r>
      <w:r w:rsidR="00CB5781">
        <w:t xml:space="preserve"> </w:t>
      </w:r>
      <w:r w:rsidR="00CB5781" w:rsidRPr="00CB5781">
        <w:t>29. 3. 2016</w:t>
      </w:r>
    </w:p>
    <w:p w14:paraId="6E98A2F6" w14:textId="77777777" w:rsidR="00D65777" w:rsidRPr="00B41D57" w:rsidRDefault="00D65777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B0A25D" w14:textId="77777777" w:rsidR="00D65777" w:rsidRPr="00B41D57" w:rsidRDefault="00D65777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51B24F" w14:textId="77777777" w:rsidR="00C114FF" w:rsidRPr="00B41D57" w:rsidRDefault="001A16EA" w:rsidP="00977D88">
      <w:pPr>
        <w:pStyle w:val="Style1"/>
        <w:jc w:val="both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4434F8" w14:textId="0B4024B0" w:rsidR="0078538F" w:rsidRPr="00B41D57" w:rsidRDefault="002A6592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0</w:t>
      </w:r>
      <w:r w:rsidR="00FA60E1">
        <w:rPr>
          <w:szCs w:val="22"/>
        </w:rPr>
        <w:t>2</w:t>
      </w:r>
      <w:r>
        <w:rPr>
          <w:szCs w:val="22"/>
        </w:rPr>
        <w:t>/2025</w:t>
      </w:r>
    </w:p>
    <w:p w14:paraId="2DB0E157" w14:textId="77777777" w:rsidR="00B113B9" w:rsidRPr="00B41D57" w:rsidRDefault="00B113B9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C198E0" w14:textId="77777777" w:rsidR="00C114FF" w:rsidRPr="00B41D57" w:rsidRDefault="001A16EA" w:rsidP="00977D88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95E980" w14:textId="13AC4483" w:rsidR="0078538F" w:rsidRPr="00B41D57" w:rsidRDefault="001A16EA" w:rsidP="00977D88">
      <w:pPr>
        <w:numPr>
          <w:ilvl w:val="12"/>
          <w:numId w:val="0"/>
        </w:numPr>
        <w:jc w:val="both"/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977D88">
      <w:pPr>
        <w:ind w:right="-318"/>
        <w:jc w:val="both"/>
        <w:rPr>
          <w:szCs w:val="22"/>
        </w:rPr>
      </w:pPr>
    </w:p>
    <w:p w14:paraId="28C35B4C" w14:textId="5D07ABCB" w:rsidR="0078538F" w:rsidRDefault="001A16EA" w:rsidP="00680958">
      <w:pPr>
        <w:ind w:right="-1"/>
        <w:jc w:val="both"/>
        <w:rPr>
          <w:i/>
          <w:szCs w:val="22"/>
        </w:rPr>
      </w:pPr>
      <w:bookmarkStart w:id="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62EA0A1F" w14:textId="77777777" w:rsidR="00550C4A" w:rsidRPr="00B41D57" w:rsidRDefault="00550C4A" w:rsidP="00977D88">
      <w:pPr>
        <w:ind w:right="-318"/>
        <w:jc w:val="both"/>
        <w:rPr>
          <w:szCs w:val="22"/>
        </w:rPr>
      </w:pPr>
    </w:p>
    <w:bookmarkEnd w:id="2"/>
    <w:p w14:paraId="003B01AD" w14:textId="4FC985D7" w:rsidR="00BB2539" w:rsidRPr="00B41D57" w:rsidRDefault="00550C4A" w:rsidP="00977D88">
      <w:pPr>
        <w:tabs>
          <w:tab w:val="clear" w:pos="567"/>
        </w:tabs>
        <w:spacing w:line="240" w:lineRule="auto"/>
        <w:jc w:val="both"/>
      </w:pPr>
      <w:r>
        <w:rPr>
          <w:szCs w:val="22"/>
        </w:rPr>
        <w:t>Podrobné informace o tomto veterinárním léčivém přípravku naleznete také v národní databázi (</w:t>
      </w:r>
      <w:r>
        <w:rPr>
          <w:color w:val="0000FF"/>
          <w:szCs w:val="22"/>
        </w:rPr>
        <w:t>https://www.uskvbl.cz</w:t>
      </w:r>
      <w:r>
        <w:rPr>
          <w:szCs w:val="22"/>
        </w:rPr>
        <w:t xml:space="preserve">). </w:t>
      </w:r>
    </w:p>
    <w:bookmarkEnd w:id="0"/>
    <w:p w14:paraId="72BBFD3F" w14:textId="77777777" w:rsidR="005F346D" w:rsidRPr="00B41D57" w:rsidRDefault="005F346D" w:rsidP="00977D88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B41D57" w:rsidSect="00680958">
      <w:footerReference w:type="default" r:id="rId9"/>
      <w:footerReference w:type="first" r:id="rId10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B5074" w14:textId="77777777" w:rsidR="00165CB7" w:rsidRDefault="00165CB7">
      <w:pPr>
        <w:spacing w:line="240" w:lineRule="auto"/>
      </w:pPr>
      <w:r>
        <w:separator/>
      </w:r>
    </w:p>
  </w:endnote>
  <w:endnote w:type="continuationSeparator" w:id="0">
    <w:p w14:paraId="02535F0F" w14:textId="77777777" w:rsidR="00165CB7" w:rsidRDefault="00165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A16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A16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2BD30" w14:textId="77777777" w:rsidR="00165CB7" w:rsidRDefault="00165CB7">
      <w:pPr>
        <w:spacing w:line="240" w:lineRule="auto"/>
      </w:pPr>
      <w:r>
        <w:separator/>
      </w:r>
    </w:p>
  </w:footnote>
  <w:footnote w:type="continuationSeparator" w:id="0">
    <w:p w14:paraId="2DB5091D" w14:textId="77777777" w:rsidR="00165CB7" w:rsidRDefault="00165C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96E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A2B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08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03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F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6D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00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4E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CE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DE2E10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104C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E8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81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25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C3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D28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C2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A9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F881D0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57694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78244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7807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8D060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C72B3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3E024D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556BD8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B9AA8C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BC6D7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DF2D1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37C227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548EBC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216BF7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55278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7BACEB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9D08B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5A2044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54AF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223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8F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6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86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63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CF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20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EC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BDAF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FA2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6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E6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A7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BCD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AD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E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7A6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FA0E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7804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9C5F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144C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20A5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7E4D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A2CB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00EB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8EB0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E22F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E308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E5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62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CF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AB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CF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2D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AE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130889B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B101B5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AEE8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48D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64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84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708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E9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0F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DCE5D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366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5E1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0C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27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F8A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2E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63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41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3B82BC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25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5EB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8E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C7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929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60F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26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0B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67E08E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D86FA6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6E4D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F8CB4F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332D75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A704B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47C88D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91C9B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98E22A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DEC2431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DC6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E49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46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6D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AE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82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E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C02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D245D0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C98E142" w:tentative="1">
      <w:start w:val="1"/>
      <w:numFmt w:val="lowerLetter"/>
      <w:lvlText w:val="%2."/>
      <w:lvlJc w:val="left"/>
      <w:pPr>
        <w:ind w:left="1440" w:hanging="360"/>
      </w:pPr>
    </w:lvl>
    <w:lvl w:ilvl="2" w:tplc="2E863BCA" w:tentative="1">
      <w:start w:val="1"/>
      <w:numFmt w:val="lowerRoman"/>
      <w:lvlText w:val="%3."/>
      <w:lvlJc w:val="right"/>
      <w:pPr>
        <w:ind w:left="2160" w:hanging="180"/>
      </w:pPr>
    </w:lvl>
    <w:lvl w:ilvl="3" w:tplc="3E7A19F6" w:tentative="1">
      <w:start w:val="1"/>
      <w:numFmt w:val="decimal"/>
      <w:lvlText w:val="%4."/>
      <w:lvlJc w:val="left"/>
      <w:pPr>
        <w:ind w:left="2880" w:hanging="360"/>
      </w:pPr>
    </w:lvl>
    <w:lvl w:ilvl="4" w:tplc="54C8EFE2" w:tentative="1">
      <w:start w:val="1"/>
      <w:numFmt w:val="lowerLetter"/>
      <w:lvlText w:val="%5."/>
      <w:lvlJc w:val="left"/>
      <w:pPr>
        <w:ind w:left="3600" w:hanging="360"/>
      </w:pPr>
    </w:lvl>
    <w:lvl w:ilvl="5" w:tplc="6EC867EC" w:tentative="1">
      <w:start w:val="1"/>
      <w:numFmt w:val="lowerRoman"/>
      <w:lvlText w:val="%6."/>
      <w:lvlJc w:val="right"/>
      <w:pPr>
        <w:ind w:left="4320" w:hanging="180"/>
      </w:pPr>
    </w:lvl>
    <w:lvl w:ilvl="6" w:tplc="62EEC5B2" w:tentative="1">
      <w:start w:val="1"/>
      <w:numFmt w:val="decimal"/>
      <w:lvlText w:val="%7."/>
      <w:lvlJc w:val="left"/>
      <w:pPr>
        <w:ind w:left="5040" w:hanging="360"/>
      </w:pPr>
    </w:lvl>
    <w:lvl w:ilvl="7" w:tplc="C7D02580" w:tentative="1">
      <w:start w:val="1"/>
      <w:numFmt w:val="lowerLetter"/>
      <w:lvlText w:val="%8."/>
      <w:lvlJc w:val="left"/>
      <w:pPr>
        <w:ind w:left="5760" w:hanging="360"/>
      </w:pPr>
    </w:lvl>
    <w:lvl w:ilvl="8" w:tplc="233C0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42677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FEAF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3EF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2C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B4F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AE2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49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CA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386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D4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E0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0C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046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4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1CA4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00E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CA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C47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FF2393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C0E0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6E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CE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C8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64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05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E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423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CD0E4252">
      <w:start w:val="1"/>
      <w:numFmt w:val="decimal"/>
      <w:lvlText w:val="%1."/>
      <w:lvlJc w:val="left"/>
      <w:pPr>
        <w:ind w:left="720" w:hanging="360"/>
      </w:pPr>
    </w:lvl>
    <w:lvl w:ilvl="1" w:tplc="A85A343A" w:tentative="1">
      <w:start w:val="1"/>
      <w:numFmt w:val="lowerLetter"/>
      <w:lvlText w:val="%2."/>
      <w:lvlJc w:val="left"/>
      <w:pPr>
        <w:ind w:left="1440" w:hanging="360"/>
      </w:pPr>
    </w:lvl>
    <w:lvl w:ilvl="2" w:tplc="F272C236" w:tentative="1">
      <w:start w:val="1"/>
      <w:numFmt w:val="lowerRoman"/>
      <w:lvlText w:val="%3."/>
      <w:lvlJc w:val="right"/>
      <w:pPr>
        <w:ind w:left="2160" w:hanging="180"/>
      </w:pPr>
    </w:lvl>
    <w:lvl w:ilvl="3" w:tplc="4D88E8FA" w:tentative="1">
      <w:start w:val="1"/>
      <w:numFmt w:val="decimal"/>
      <w:lvlText w:val="%4."/>
      <w:lvlJc w:val="left"/>
      <w:pPr>
        <w:ind w:left="2880" w:hanging="360"/>
      </w:pPr>
    </w:lvl>
    <w:lvl w:ilvl="4" w:tplc="56BA6FCE" w:tentative="1">
      <w:start w:val="1"/>
      <w:numFmt w:val="lowerLetter"/>
      <w:lvlText w:val="%5."/>
      <w:lvlJc w:val="left"/>
      <w:pPr>
        <w:ind w:left="3600" w:hanging="360"/>
      </w:pPr>
    </w:lvl>
    <w:lvl w:ilvl="5" w:tplc="8DE642B2" w:tentative="1">
      <w:start w:val="1"/>
      <w:numFmt w:val="lowerRoman"/>
      <w:lvlText w:val="%6."/>
      <w:lvlJc w:val="right"/>
      <w:pPr>
        <w:ind w:left="4320" w:hanging="180"/>
      </w:pPr>
    </w:lvl>
    <w:lvl w:ilvl="6" w:tplc="F43EA1F6" w:tentative="1">
      <w:start w:val="1"/>
      <w:numFmt w:val="decimal"/>
      <w:lvlText w:val="%7."/>
      <w:lvlJc w:val="left"/>
      <w:pPr>
        <w:ind w:left="5040" w:hanging="360"/>
      </w:pPr>
    </w:lvl>
    <w:lvl w:ilvl="7" w:tplc="F460ADF6" w:tentative="1">
      <w:start w:val="1"/>
      <w:numFmt w:val="lowerLetter"/>
      <w:lvlText w:val="%8."/>
      <w:lvlJc w:val="left"/>
      <w:pPr>
        <w:ind w:left="5760" w:hanging="360"/>
      </w:pPr>
    </w:lvl>
    <w:lvl w:ilvl="8" w:tplc="29502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F98605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12881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C0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2E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62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08A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2A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C2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A7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51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3D9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C6E06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312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CB7"/>
    <w:rsid w:val="001674D3"/>
    <w:rsid w:val="001710FC"/>
    <w:rsid w:val="00174721"/>
    <w:rsid w:val="00175264"/>
    <w:rsid w:val="001803D2"/>
    <w:rsid w:val="0018061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16EA"/>
    <w:rsid w:val="001A28C9"/>
    <w:rsid w:val="001A34BC"/>
    <w:rsid w:val="001A621E"/>
    <w:rsid w:val="001B1C77"/>
    <w:rsid w:val="001B26EB"/>
    <w:rsid w:val="001B6F4A"/>
    <w:rsid w:val="001B7B38"/>
    <w:rsid w:val="001C236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208B"/>
    <w:rsid w:val="0022380D"/>
    <w:rsid w:val="00224B93"/>
    <w:rsid w:val="00226630"/>
    <w:rsid w:val="00234387"/>
    <w:rsid w:val="0023676E"/>
    <w:rsid w:val="002414B6"/>
    <w:rsid w:val="002422EB"/>
    <w:rsid w:val="00242397"/>
    <w:rsid w:val="002446DC"/>
    <w:rsid w:val="00246E43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6592"/>
    <w:rsid w:val="002A710D"/>
    <w:rsid w:val="002B0F11"/>
    <w:rsid w:val="002B2E17"/>
    <w:rsid w:val="002B6560"/>
    <w:rsid w:val="002B6599"/>
    <w:rsid w:val="002C1F27"/>
    <w:rsid w:val="002C40D9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C66"/>
    <w:rsid w:val="0032453E"/>
    <w:rsid w:val="00325053"/>
    <w:rsid w:val="003256AC"/>
    <w:rsid w:val="00327AAD"/>
    <w:rsid w:val="00330CC1"/>
    <w:rsid w:val="0033129D"/>
    <w:rsid w:val="00331D3C"/>
    <w:rsid w:val="003320ED"/>
    <w:rsid w:val="0033480E"/>
    <w:rsid w:val="00337123"/>
    <w:rsid w:val="00341866"/>
    <w:rsid w:val="00342C0C"/>
    <w:rsid w:val="003535E0"/>
    <w:rsid w:val="003541AC"/>
    <w:rsid w:val="003543AC"/>
    <w:rsid w:val="00355AB8"/>
    <w:rsid w:val="00355D02"/>
    <w:rsid w:val="00361607"/>
    <w:rsid w:val="00365C0D"/>
    <w:rsid w:val="00366F56"/>
    <w:rsid w:val="003737C8"/>
    <w:rsid w:val="00374A92"/>
    <w:rsid w:val="0037589D"/>
    <w:rsid w:val="00376BB1"/>
    <w:rsid w:val="00377E23"/>
    <w:rsid w:val="00380401"/>
    <w:rsid w:val="00380765"/>
    <w:rsid w:val="003817EF"/>
    <w:rsid w:val="0038277C"/>
    <w:rsid w:val="003832A0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63D5"/>
    <w:rsid w:val="003C0FAB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83D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4D23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0C4A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5834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CD2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1EA"/>
    <w:rsid w:val="005F346D"/>
    <w:rsid w:val="005F38FB"/>
    <w:rsid w:val="00602D3B"/>
    <w:rsid w:val="0060326F"/>
    <w:rsid w:val="00604EE5"/>
    <w:rsid w:val="00606EA1"/>
    <w:rsid w:val="006128F0"/>
    <w:rsid w:val="0061726B"/>
    <w:rsid w:val="00617B81"/>
    <w:rsid w:val="0062387A"/>
    <w:rsid w:val="00631DC2"/>
    <w:rsid w:val="006326D8"/>
    <w:rsid w:val="0063377D"/>
    <w:rsid w:val="006344BE"/>
    <w:rsid w:val="006345DB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0958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42D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108D"/>
    <w:rsid w:val="007439DB"/>
    <w:rsid w:val="0074403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4903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1BC9"/>
    <w:rsid w:val="007E2F2D"/>
    <w:rsid w:val="007F1433"/>
    <w:rsid w:val="007F1491"/>
    <w:rsid w:val="007F16DD"/>
    <w:rsid w:val="007F2F03"/>
    <w:rsid w:val="007F42CE"/>
    <w:rsid w:val="00800FE0"/>
    <w:rsid w:val="00803188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260B"/>
    <w:rsid w:val="008D4C28"/>
    <w:rsid w:val="008D577B"/>
    <w:rsid w:val="008D7A98"/>
    <w:rsid w:val="008E17C4"/>
    <w:rsid w:val="008E3E18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77D88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1303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666D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6F12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17A1C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5286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B42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1302"/>
    <w:rsid w:val="00CB5781"/>
    <w:rsid w:val="00CB7021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34EE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A6D"/>
    <w:rsid w:val="00D42DCB"/>
    <w:rsid w:val="00D45482"/>
    <w:rsid w:val="00D4586A"/>
    <w:rsid w:val="00D46DF2"/>
    <w:rsid w:val="00D47674"/>
    <w:rsid w:val="00D5338C"/>
    <w:rsid w:val="00D57060"/>
    <w:rsid w:val="00D606B2"/>
    <w:rsid w:val="00D625A7"/>
    <w:rsid w:val="00D63575"/>
    <w:rsid w:val="00D63F2F"/>
    <w:rsid w:val="00D64074"/>
    <w:rsid w:val="00D65777"/>
    <w:rsid w:val="00D728A0"/>
    <w:rsid w:val="00D74018"/>
    <w:rsid w:val="00D83661"/>
    <w:rsid w:val="00D9216A"/>
    <w:rsid w:val="00D95BBB"/>
    <w:rsid w:val="00D97E7D"/>
    <w:rsid w:val="00DA1516"/>
    <w:rsid w:val="00DA2A06"/>
    <w:rsid w:val="00DB1C8C"/>
    <w:rsid w:val="00DB3439"/>
    <w:rsid w:val="00DB3618"/>
    <w:rsid w:val="00DB468A"/>
    <w:rsid w:val="00DB5C48"/>
    <w:rsid w:val="00DC2946"/>
    <w:rsid w:val="00DC4340"/>
    <w:rsid w:val="00DC550F"/>
    <w:rsid w:val="00DC64FD"/>
    <w:rsid w:val="00DD53C3"/>
    <w:rsid w:val="00DD669D"/>
    <w:rsid w:val="00DE127F"/>
    <w:rsid w:val="00DE3F3B"/>
    <w:rsid w:val="00DE424A"/>
    <w:rsid w:val="00DE4419"/>
    <w:rsid w:val="00DE67C4"/>
    <w:rsid w:val="00DF0ACA"/>
    <w:rsid w:val="00DF2245"/>
    <w:rsid w:val="00DF35C8"/>
    <w:rsid w:val="00DF3DBF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00A0"/>
    <w:rsid w:val="00E434D1"/>
    <w:rsid w:val="00E508B9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29C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0FE"/>
    <w:rsid w:val="00F04D0E"/>
    <w:rsid w:val="00F04E21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0E1"/>
    <w:rsid w:val="00FA6B90"/>
    <w:rsid w:val="00FA70F9"/>
    <w:rsid w:val="00FA74CB"/>
    <w:rsid w:val="00FB05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858E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7A4903"/>
    <w:rPr>
      <w:color w:val="605E5C"/>
      <w:shd w:val="clear" w:color="auto" w:fill="E1DFDD"/>
    </w:rPr>
  </w:style>
  <w:style w:type="paragraph" w:customStyle="1" w:styleId="Zkrcenzptenadresa">
    <w:name w:val="Zkrácená zpáteční adresa"/>
    <w:basedOn w:val="Normln"/>
    <w:uiPriority w:val="99"/>
    <w:rsid w:val="00D63F2F"/>
    <w:pPr>
      <w:tabs>
        <w:tab w:val="clear" w:pos="567"/>
      </w:tabs>
      <w:spacing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B7C9-DA51-44A6-9B9A-45C659CE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896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50</cp:revision>
  <cp:lastPrinted>2022-10-26T09:04:00Z</cp:lastPrinted>
  <dcterms:created xsi:type="dcterms:W3CDTF">2022-10-26T09:20:00Z</dcterms:created>
  <dcterms:modified xsi:type="dcterms:W3CDTF">2025-02-06T16:39:00Z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