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1830C6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1830C6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1830C6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73C862" w14:textId="24DC08F6" w:rsidR="00553508" w:rsidRPr="00553508" w:rsidRDefault="00553508" w:rsidP="00553508">
      <w:pPr>
        <w:tabs>
          <w:tab w:val="clear" w:pos="567"/>
        </w:tabs>
        <w:spacing w:line="240" w:lineRule="auto"/>
        <w:rPr>
          <w:lang w:eastAsia="sk-SK"/>
        </w:rPr>
      </w:pPr>
      <w:proofErr w:type="spellStart"/>
      <w:r w:rsidRPr="00553508">
        <w:rPr>
          <w:lang w:eastAsia="sk-SK"/>
        </w:rPr>
        <w:t>Dermipred</w:t>
      </w:r>
      <w:proofErr w:type="spellEnd"/>
      <w:r w:rsidRPr="00553508">
        <w:rPr>
          <w:lang w:eastAsia="sk-SK"/>
        </w:rPr>
        <w:t xml:space="preserve"> </w:t>
      </w:r>
      <w:r w:rsidR="00492D93">
        <w:rPr>
          <w:lang w:eastAsia="sk-SK"/>
        </w:rPr>
        <w:t>20</w:t>
      </w:r>
      <w:r w:rsidRPr="00553508">
        <w:rPr>
          <w:lang w:eastAsia="sk-SK"/>
        </w:rPr>
        <w:t xml:space="preserve"> mg tablety pro psy</w:t>
      </w:r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1830C6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D47529" w14:textId="77777777" w:rsidR="00553508" w:rsidRPr="00553508" w:rsidRDefault="00553508" w:rsidP="00553508">
      <w:pPr>
        <w:tabs>
          <w:tab w:val="clear" w:pos="567"/>
        </w:tabs>
        <w:spacing w:line="240" w:lineRule="auto"/>
        <w:rPr>
          <w:lang w:eastAsia="sk-SK"/>
        </w:rPr>
      </w:pPr>
      <w:r w:rsidRPr="00553508">
        <w:rPr>
          <w:szCs w:val="22"/>
          <w:lang w:eastAsia="sk-SK"/>
        </w:rPr>
        <w:t>Každá tableta obsahuje:</w:t>
      </w:r>
    </w:p>
    <w:p w14:paraId="759F9396" w14:textId="77777777" w:rsidR="00553508" w:rsidRPr="00553508" w:rsidRDefault="00553508" w:rsidP="00553508">
      <w:pPr>
        <w:tabs>
          <w:tab w:val="clear" w:pos="567"/>
        </w:tabs>
        <w:spacing w:line="240" w:lineRule="auto"/>
        <w:rPr>
          <w:b/>
          <w:lang w:eastAsia="sk-SK"/>
        </w:rPr>
      </w:pPr>
    </w:p>
    <w:p w14:paraId="05EDDEB4" w14:textId="77777777" w:rsidR="00553508" w:rsidRPr="00553508" w:rsidRDefault="00553508" w:rsidP="00553508">
      <w:pPr>
        <w:tabs>
          <w:tab w:val="clear" w:pos="567"/>
        </w:tabs>
        <w:spacing w:line="240" w:lineRule="auto"/>
        <w:rPr>
          <w:b/>
          <w:lang w:eastAsia="sk-SK"/>
        </w:rPr>
      </w:pPr>
      <w:r w:rsidRPr="00553508">
        <w:rPr>
          <w:b/>
          <w:lang w:eastAsia="sk-SK"/>
        </w:rPr>
        <w:t>Léčivá látka:</w:t>
      </w:r>
    </w:p>
    <w:p w14:paraId="11854096" w14:textId="3FC92495" w:rsidR="00553508" w:rsidRPr="00553508" w:rsidRDefault="00553508" w:rsidP="0055350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proofErr w:type="spellStart"/>
      <w:r w:rsidRPr="00553508">
        <w:rPr>
          <w:szCs w:val="22"/>
          <w:lang w:eastAsia="sk-SK"/>
        </w:rPr>
        <w:t>Prednisolonum</w:t>
      </w:r>
      <w:proofErr w:type="spellEnd"/>
      <w:r w:rsidRPr="00553508">
        <w:rPr>
          <w:szCs w:val="22"/>
          <w:lang w:eastAsia="sk-SK"/>
        </w:rPr>
        <w:t xml:space="preserve"> </w:t>
      </w:r>
      <w:r w:rsidRPr="00553508">
        <w:rPr>
          <w:szCs w:val="22"/>
          <w:lang w:eastAsia="sk-SK"/>
        </w:rPr>
        <w:tab/>
      </w:r>
      <w:r w:rsidRPr="00553508">
        <w:rPr>
          <w:szCs w:val="22"/>
          <w:lang w:eastAsia="sk-SK"/>
        </w:rPr>
        <w:tab/>
      </w:r>
      <w:r w:rsidRPr="00553508">
        <w:rPr>
          <w:szCs w:val="22"/>
          <w:lang w:eastAsia="sk-SK"/>
        </w:rPr>
        <w:tab/>
      </w:r>
      <w:r w:rsidRPr="00553508">
        <w:rPr>
          <w:szCs w:val="22"/>
          <w:lang w:eastAsia="sk-SK"/>
        </w:rPr>
        <w:tab/>
      </w:r>
      <w:r w:rsidRPr="00553508">
        <w:rPr>
          <w:szCs w:val="22"/>
          <w:lang w:eastAsia="sk-SK"/>
        </w:rPr>
        <w:tab/>
      </w:r>
      <w:r w:rsidRPr="00553508">
        <w:rPr>
          <w:szCs w:val="22"/>
          <w:lang w:eastAsia="sk-SK"/>
        </w:rPr>
        <w:tab/>
      </w:r>
      <w:r w:rsidRPr="00553508">
        <w:rPr>
          <w:szCs w:val="22"/>
          <w:lang w:eastAsia="sk-SK"/>
        </w:rPr>
        <w:tab/>
      </w:r>
      <w:r w:rsidR="00492D93">
        <w:rPr>
          <w:szCs w:val="22"/>
          <w:lang w:eastAsia="sk-SK"/>
        </w:rPr>
        <w:t>20</w:t>
      </w:r>
      <w:r w:rsidRPr="00553508">
        <w:rPr>
          <w:szCs w:val="22"/>
          <w:lang w:eastAsia="sk-SK"/>
        </w:rPr>
        <w:t>,0 mg</w:t>
      </w:r>
    </w:p>
    <w:p w14:paraId="400B7FE0" w14:textId="77777777" w:rsidR="00553508" w:rsidRPr="00553508" w:rsidRDefault="00553508" w:rsidP="00553508">
      <w:pPr>
        <w:tabs>
          <w:tab w:val="clear" w:pos="567"/>
          <w:tab w:val="left" w:pos="1701"/>
        </w:tabs>
        <w:spacing w:line="240" w:lineRule="auto"/>
        <w:ind w:left="567" w:hanging="567"/>
        <w:rPr>
          <w:iCs/>
          <w:lang w:eastAsia="sk-SK"/>
        </w:rPr>
      </w:pPr>
    </w:p>
    <w:p w14:paraId="143595DC" w14:textId="006A9DA0" w:rsidR="00553508" w:rsidRDefault="00553508" w:rsidP="00553508">
      <w:pPr>
        <w:tabs>
          <w:tab w:val="clear" w:pos="567"/>
        </w:tabs>
        <w:spacing w:line="240" w:lineRule="auto"/>
        <w:ind w:left="567" w:hanging="567"/>
        <w:rPr>
          <w:b/>
          <w:lang w:eastAsia="sk-SK"/>
        </w:rPr>
      </w:pPr>
      <w:r w:rsidRPr="00553508">
        <w:rPr>
          <w:b/>
          <w:lang w:eastAsia="sk-SK"/>
        </w:rPr>
        <w:t>Pomocné látky:</w:t>
      </w:r>
    </w:p>
    <w:p w14:paraId="152DB2A2" w14:textId="152AAA7A" w:rsidR="005139B2" w:rsidRDefault="005139B2" w:rsidP="00553508">
      <w:pPr>
        <w:tabs>
          <w:tab w:val="clear" w:pos="567"/>
        </w:tabs>
        <w:spacing w:line="240" w:lineRule="auto"/>
        <w:ind w:left="567" w:hanging="567"/>
        <w:rPr>
          <w:b/>
          <w:lang w:eastAsia="sk-S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</w:tblGrid>
      <w:tr w:rsidR="005139B2" w14:paraId="1F4A4016" w14:textId="77777777" w:rsidTr="00135A99">
        <w:tc>
          <w:tcPr>
            <w:tcW w:w="5382" w:type="dxa"/>
            <w:shd w:val="clear" w:color="auto" w:fill="auto"/>
            <w:vAlign w:val="center"/>
          </w:tcPr>
          <w:p w14:paraId="0294BE04" w14:textId="77777777" w:rsidR="005139B2" w:rsidRPr="00B41D57" w:rsidRDefault="005139B2" w:rsidP="00135A99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5139B2" w14:paraId="75CE6F3D" w14:textId="77777777" w:rsidTr="00135A99">
        <w:tc>
          <w:tcPr>
            <w:tcW w:w="5382" w:type="dxa"/>
            <w:shd w:val="clear" w:color="auto" w:fill="auto"/>
            <w:vAlign w:val="center"/>
          </w:tcPr>
          <w:p w14:paraId="7E8956A8" w14:textId="77777777" w:rsidR="005139B2" w:rsidRPr="00553508" w:rsidRDefault="005139B2" w:rsidP="00135A99">
            <w:pPr>
              <w:tabs>
                <w:tab w:val="clear" w:pos="567"/>
              </w:tabs>
              <w:spacing w:line="240" w:lineRule="auto"/>
              <w:ind w:left="567" w:hanging="567"/>
              <w:rPr>
                <w:lang w:eastAsia="sk-SK"/>
              </w:rPr>
            </w:pPr>
            <w:r w:rsidRPr="00553508">
              <w:rPr>
                <w:lang w:eastAsia="sk-SK"/>
              </w:rPr>
              <w:t>Kvasnice</w:t>
            </w:r>
          </w:p>
        </w:tc>
      </w:tr>
      <w:tr w:rsidR="005139B2" w14:paraId="73917C03" w14:textId="77777777" w:rsidTr="00135A99">
        <w:tc>
          <w:tcPr>
            <w:tcW w:w="5382" w:type="dxa"/>
            <w:shd w:val="clear" w:color="auto" w:fill="auto"/>
            <w:vAlign w:val="center"/>
          </w:tcPr>
          <w:p w14:paraId="0B8E77AA" w14:textId="77777777" w:rsidR="005139B2" w:rsidRPr="00553508" w:rsidRDefault="005139B2" w:rsidP="00135A99">
            <w:pPr>
              <w:tabs>
                <w:tab w:val="clear" w:pos="567"/>
              </w:tabs>
              <w:spacing w:line="240" w:lineRule="auto"/>
              <w:ind w:left="567" w:hanging="567"/>
              <w:rPr>
                <w:lang w:eastAsia="sk-SK"/>
              </w:rPr>
            </w:pPr>
            <w:r w:rsidRPr="00553508">
              <w:rPr>
                <w:lang w:eastAsia="sk-SK"/>
              </w:rPr>
              <w:t>Prášek z prasečích jater</w:t>
            </w:r>
          </w:p>
        </w:tc>
      </w:tr>
      <w:tr w:rsidR="005139B2" w14:paraId="1654E345" w14:textId="77777777" w:rsidTr="00135A99">
        <w:tc>
          <w:tcPr>
            <w:tcW w:w="5382" w:type="dxa"/>
            <w:shd w:val="clear" w:color="auto" w:fill="auto"/>
            <w:vAlign w:val="center"/>
          </w:tcPr>
          <w:p w14:paraId="2F4F7554" w14:textId="77777777" w:rsidR="005139B2" w:rsidRPr="00553508" w:rsidRDefault="005139B2" w:rsidP="00135A99">
            <w:pPr>
              <w:tabs>
                <w:tab w:val="clear" w:pos="567"/>
              </w:tabs>
              <w:spacing w:line="240" w:lineRule="auto"/>
              <w:ind w:left="567" w:hanging="567"/>
              <w:rPr>
                <w:lang w:eastAsia="sk-SK"/>
              </w:rPr>
            </w:pPr>
            <w:r w:rsidRPr="00553508">
              <w:rPr>
                <w:lang w:eastAsia="sk-SK"/>
              </w:rPr>
              <w:t>Koloidní bezvodý oxid křemičitý</w:t>
            </w:r>
          </w:p>
        </w:tc>
      </w:tr>
      <w:tr w:rsidR="005139B2" w14:paraId="72E578E0" w14:textId="77777777" w:rsidTr="00135A99">
        <w:tc>
          <w:tcPr>
            <w:tcW w:w="5382" w:type="dxa"/>
            <w:shd w:val="clear" w:color="auto" w:fill="auto"/>
            <w:vAlign w:val="center"/>
          </w:tcPr>
          <w:p w14:paraId="519F9A0B" w14:textId="77777777" w:rsidR="005139B2" w:rsidRPr="00553508" w:rsidRDefault="005139B2" w:rsidP="00135A99">
            <w:pPr>
              <w:tabs>
                <w:tab w:val="clear" w:pos="567"/>
              </w:tabs>
              <w:spacing w:line="240" w:lineRule="auto"/>
              <w:ind w:left="567" w:hanging="567"/>
              <w:rPr>
                <w:lang w:eastAsia="sk-SK"/>
              </w:rPr>
            </w:pPr>
            <w:r w:rsidRPr="00553508">
              <w:rPr>
                <w:lang w:eastAsia="sk-SK"/>
              </w:rPr>
              <w:t>Glycerol-</w:t>
            </w:r>
            <w:proofErr w:type="spellStart"/>
            <w:r w:rsidRPr="00553508">
              <w:rPr>
                <w:lang w:eastAsia="sk-SK"/>
              </w:rPr>
              <w:t>distearát</w:t>
            </w:r>
            <w:proofErr w:type="spellEnd"/>
          </w:p>
        </w:tc>
      </w:tr>
      <w:tr w:rsidR="005139B2" w14:paraId="0B8ACDA0" w14:textId="77777777" w:rsidTr="00135A99">
        <w:tc>
          <w:tcPr>
            <w:tcW w:w="5382" w:type="dxa"/>
            <w:shd w:val="clear" w:color="auto" w:fill="auto"/>
            <w:vAlign w:val="center"/>
          </w:tcPr>
          <w:p w14:paraId="685B2441" w14:textId="77777777" w:rsidR="005139B2" w:rsidRPr="00553508" w:rsidRDefault="005139B2" w:rsidP="00135A99">
            <w:pPr>
              <w:tabs>
                <w:tab w:val="clear" w:pos="567"/>
              </w:tabs>
              <w:spacing w:line="240" w:lineRule="auto"/>
              <w:ind w:left="567" w:hanging="567"/>
              <w:rPr>
                <w:lang w:eastAsia="sk-SK"/>
              </w:rPr>
            </w:pPr>
            <w:r w:rsidRPr="00553508">
              <w:rPr>
                <w:lang w:eastAsia="sk-SK"/>
              </w:rPr>
              <w:t xml:space="preserve">Mikrokrystalická </w:t>
            </w:r>
            <w:proofErr w:type="spellStart"/>
            <w:r w:rsidRPr="00553508">
              <w:rPr>
                <w:lang w:eastAsia="sk-SK"/>
              </w:rPr>
              <w:t>celulosa</w:t>
            </w:r>
            <w:proofErr w:type="spellEnd"/>
          </w:p>
        </w:tc>
      </w:tr>
    </w:tbl>
    <w:p w14:paraId="02ACF492" w14:textId="77777777" w:rsidR="00A11258" w:rsidRPr="00B41D57" w:rsidRDefault="00A11258" w:rsidP="00A11258">
      <w:pPr>
        <w:tabs>
          <w:tab w:val="clear" w:pos="567"/>
        </w:tabs>
        <w:spacing w:line="240" w:lineRule="auto"/>
        <w:rPr>
          <w:szCs w:val="22"/>
        </w:rPr>
      </w:pPr>
    </w:p>
    <w:p w14:paraId="28D7CE02" w14:textId="77777777" w:rsidR="00492D93" w:rsidRPr="00492D93" w:rsidRDefault="00492D93" w:rsidP="00492D93">
      <w:pPr>
        <w:tabs>
          <w:tab w:val="clear" w:pos="567"/>
        </w:tabs>
        <w:spacing w:line="240" w:lineRule="auto"/>
        <w:ind w:left="567" w:hanging="567"/>
        <w:rPr>
          <w:szCs w:val="22"/>
          <w:lang w:eastAsia="sk-SK"/>
        </w:rPr>
      </w:pPr>
      <w:r w:rsidRPr="00492D93">
        <w:rPr>
          <w:szCs w:val="22"/>
          <w:lang w:eastAsia="sk-SK"/>
        </w:rPr>
        <w:t>Kulatá, béžová až světle hnědá tableta s křížovou dělící rýhou na jedné straně.</w:t>
      </w:r>
    </w:p>
    <w:p w14:paraId="7A06F585" w14:textId="77777777" w:rsidR="00492D93" w:rsidRPr="00492D93" w:rsidRDefault="00492D93" w:rsidP="00492D93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492D93">
        <w:rPr>
          <w:szCs w:val="22"/>
          <w:lang w:eastAsia="sk-SK"/>
        </w:rPr>
        <w:t>Tablety lze dělit na dvě nebo čtyři stejné části.</w:t>
      </w:r>
    </w:p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1830C6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1830C6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2ADD31" w14:textId="639F4259" w:rsidR="00A11258" w:rsidRDefault="00A11258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Psi.</w:t>
      </w:r>
    </w:p>
    <w:p w14:paraId="65B16FA6" w14:textId="77777777" w:rsidR="00A11258" w:rsidRPr="00B41D57" w:rsidRDefault="00A1125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1830C6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ADDCF3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szCs w:val="22"/>
          <w:lang w:eastAsia="sk-SK"/>
        </w:rPr>
      </w:pPr>
      <w:r w:rsidRPr="00A11258">
        <w:rPr>
          <w:szCs w:val="22"/>
          <w:lang w:eastAsia="sk-SK"/>
        </w:rPr>
        <w:t>Symptomatická léčba nebo doplňková léčba zánětlivých a imunitně podmíněných</w:t>
      </w:r>
    </w:p>
    <w:p w14:paraId="60022925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szCs w:val="22"/>
          <w:lang w:eastAsia="sk-SK"/>
        </w:rPr>
        <w:t>dermatitid u psů.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1830C6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BE99C38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>Nepoužívat u zvířat, která mají:</w:t>
      </w:r>
    </w:p>
    <w:p w14:paraId="6C1ADFEA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>- virové, mykotické nebo parazitární infekce, které nejsou vhodně léčeny</w:t>
      </w:r>
    </w:p>
    <w:p w14:paraId="5E0D1076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 xml:space="preserve">- diabetes </w:t>
      </w:r>
      <w:proofErr w:type="spellStart"/>
      <w:r w:rsidRPr="00A11258">
        <w:rPr>
          <w:lang w:eastAsia="sk-SK"/>
        </w:rPr>
        <w:t>mellitus</w:t>
      </w:r>
      <w:proofErr w:type="spellEnd"/>
    </w:p>
    <w:p w14:paraId="363D73D5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 xml:space="preserve">- </w:t>
      </w:r>
      <w:proofErr w:type="spellStart"/>
      <w:r w:rsidRPr="00A11258">
        <w:rPr>
          <w:lang w:eastAsia="sk-SK"/>
        </w:rPr>
        <w:t>hyperadrenokorticismus</w:t>
      </w:r>
      <w:proofErr w:type="spellEnd"/>
    </w:p>
    <w:p w14:paraId="6E917A9B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>- osteoporózu</w:t>
      </w:r>
    </w:p>
    <w:p w14:paraId="5E199068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>- srdeční selhání</w:t>
      </w:r>
    </w:p>
    <w:p w14:paraId="15C5C89D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>- závažnou renální insuficienci</w:t>
      </w:r>
    </w:p>
    <w:p w14:paraId="5FADF8EA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>- korneální vředy</w:t>
      </w:r>
    </w:p>
    <w:p w14:paraId="30330698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>- gastrointestinální ulcerace</w:t>
      </w:r>
    </w:p>
    <w:p w14:paraId="3090CA0A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>- glaukom</w:t>
      </w:r>
    </w:p>
    <w:p w14:paraId="3DA3ACC9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 xml:space="preserve">Nepoužívat současně s </w:t>
      </w:r>
      <w:proofErr w:type="spellStart"/>
      <w:r w:rsidRPr="00A11258">
        <w:rPr>
          <w:lang w:eastAsia="sk-SK"/>
        </w:rPr>
        <w:t>atenuovanými</w:t>
      </w:r>
      <w:proofErr w:type="spellEnd"/>
      <w:r w:rsidRPr="00A11258">
        <w:rPr>
          <w:lang w:eastAsia="sk-SK"/>
        </w:rPr>
        <w:t xml:space="preserve"> živými vakcínami.</w:t>
      </w:r>
    </w:p>
    <w:p w14:paraId="4B287BFA" w14:textId="2AA62698" w:rsidR="00A11258" w:rsidRPr="00A11258" w:rsidRDefault="00A11258" w:rsidP="00A11258">
      <w:pPr>
        <w:tabs>
          <w:tab w:val="clear" w:pos="567"/>
        </w:tabs>
        <w:spacing w:line="240" w:lineRule="auto"/>
        <w:rPr>
          <w:lang w:eastAsia="sk-SK"/>
        </w:rPr>
      </w:pPr>
      <w:r w:rsidRPr="00A11258">
        <w:rPr>
          <w:lang w:eastAsia="sk-SK"/>
        </w:rPr>
        <w:t xml:space="preserve">Nepoužívat v </w:t>
      </w:r>
      <w:r w:rsidRPr="00B41D57">
        <w:t>případech</w:t>
      </w:r>
      <w:bookmarkStart w:id="0" w:name="_GoBack"/>
      <w:bookmarkEnd w:id="0"/>
      <w:r w:rsidRPr="00A11258">
        <w:rPr>
          <w:lang w:eastAsia="sk-SK"/>
        </w:rPr>
        <w:t xml:space="preserve"> přecitlivělosti na léčivou látku, nebo na jiné kortikosteroidy, nebo na některou z pomocných látek.</w:t>
      </w:r>
    </w:p>
    <w:p w14:paraId="6B29014E" w14:textId="7D8BF6F2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szCs w:val="22"/>
          <w:lang w:eastAsia="sk-SK"/>
        </w:rPr>
      </w:pPr>
      <w:r w:rsidRPr="00A11258">
        <w:rPr>
          <w:szCs w:val="22"/>
          <w:lang w:eastAsia="sk-SK"/>
        </w:rPr>
        <w:t>Viz také body </w:t>
      </w:r>
      <w:r>
        <w:rPr>
          <w:szCs w:val="22"/>
          <w:lang w:eastAsia="sk-SK"/>
        </w:rPr>
        <w:t>3</w:t>
      </w:r>
      <w:r w:rsidRPr="00A11258">
        <w:rPr>
          <w:szCs w:val="22"/>
          <w:lang w:eastAsia="sk-SK"/>
        </w:rPr>
        <w:t xml:space="preserve">.7 a </w:t>
      </w:r>
      <w:r>
        <w:rPr>
          <w:szCs w:val="22"/>
          <w:lang w:eastAsia="sk-SK"/>
        </w:rPr>
        <w:t>3</w:t>
      </w:r>
      <w:r w:rsidRPr="00A11258">
        <w:rPr>
          <w:szCs w:val="22"/>
          <w:lang w:eastAsia="sk-SK"/>
        </w:rPr>
        <w:t>.8.</w:t>
      </w:r>
    </w:p>
    <w:p w14:paraId="58EB6D41" w14:textId="77777777" w:rsidR="00A11258" w:rsidRPr="00B41D57" w:rsidRDefault="00A11258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1830C6" w:rsidP="00F47834">
      <w:pPr>
        <w:pStyle w:val="Style1"/>
        <w:keepNext/>
      </w:pPr>
      <w:r w:rsidRPr="00B41D57">
        <w:lastRenderedPageBreak/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F47834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81D1DB6" w14:textId="2E52BD37" w:rsidR="00A11258" w:rsidRPr="00A11258" w:rsidRDefault="00A11258" w:rsidP="00A11258">
      <w:pPr>
        <w:tabs>
          <w:tab w:val="clear" w:pos="567"/>
        </w:tabs>
        <w:spacing w:line="240" w:lineRule="auto"/>
        <w:rPr>
          <w:szCs w:val="22"/>
          <w:lang w:eastAsia="sk-SK"/>
        </w:rPr>
      </w:pPr>
      <w:r w:rsidRPr="00A11258">
        <w:rPr>
          <w:szCs w:val="22"/>
          <w:lang w:eastAsia="sk-SK"/>
        </w:rPr>
        <w:t xml:space="preserve">Cílem podávání glukokortikoidů je především úprava klinických příznaků, nikoli vyléčení </w:t>
      </w:r>
      <w:r>
        <w:rPr>
          <w:szCs w:val="22"/>
          <w:lang w:eastAsia="sk-SK"/>
        </w:rPr>
        <w:t>o</w:t>
      </w:r>
      <w:r w:rsidRPr="00A11258">
        <w:rPr>
          <w:szCs w:val="22"/>
          <w:lang w:eastAsia="sk-SK"/>
        </w:rPr>
        <w:t>nemocnění.</w:t>
      </w:r>
    </w:p>
    <w:p w14:paraId="7009A821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szCs w:val="22"/>
          <w:lang w:eastAsia="sk-SK"/>
        </w:rPr>
        <w:t>Léčba by měla být kombinována s léčbou základního onemocnění a eventuálně i s úpravou prostředí.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1830C6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1830C6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0780BE" w14:textId="21C25FE6" w:rsidR="00A11258" w:rsidRPr="00A11258" w:rsidRDefault="00A11258" w:rsidP="00553EE7">
      <w:pPr>
        <w:tabs>
          <w:tab w:val="clear" w:pos="567"/>
        </w:tabs>
        <w:spacing w:line="240" w:lineRule="auto"/>
        <w:jc w:val="both"/>
        <w:rPr>
          <w:szCs w:val="22"/>
          <w:lang w:eastAsia="sk-SK"/>
        </w:rPr>
      </w:pPr>
      <w:bookmarkStart w:id="1" w:name="_Hlk180693906"/>
      <w:r w:rsidRPr="00A11258">
        <w:rPr>
          <w:szCs w:val="22"/>
          <w:lang w:eastAsia="sk-SK"/>
        </w:rPr>
        <w:t xml:space="preserve">V případech výskytu bakteriální infekce by měl být </w:t>
      </w:r>
      <w:r w:rsidR="00553EE7">
        <w:rPr>
          <w:szCs w:val="22"/>
          <w:lang w:eastAsia="sk-SK"/>
        </w:rPr>
        <w:t xml:space="preserve">veterinární léčivý </w:t>
      </w:r>
      <w:r w:rsidRPr="00A11258">
        <w:rPr>
          <w:szCs w:val="22"/>
          <w:lang w:eastAsia="sk-SK"/>
        </w:rPr>
        <w:t xml:space="preserve">přípravek používán spolu s vhodnou antibakteriální léčbou. Farmakologicky účinné hladiny dávky mohou vést k adrenální insuficienci. To se může projevit zvláště po vysazení léčby kortikosteroidy. Uvedený účinek může být </w:t>
      </w:r>
    </w:p>
    <w:p w14:paraId="2DE2A7DB" w14:textId="77777777" w:rsidR="00A11258" w:rsidRPr="00A11258" w:rsidRDefault="00A11258" w:rsidP="00A11258">
      <w:pPr>
        <w:tabs>
          <w:tab w:val="clear" w:pos="567"/>
        </w:tabs>
        <w:spacing w:line="240" w:lineRule="auto"/>
        <w:jc w:val="both"/>
        <w:rPr>
          <w:szCs w:val="22"/>
          <w:lang w:eastAsia="sk-SK"/>
        </w:rPr>
      </w:pPr>
      <w:r w:rsidRPr="00A11258">
        <w:rPr>
          <w:szCs w:val="22"/>
          <w:lang w:eastAsia="sk-SK"/>
        </w:rPr>
        <w:t xml:space="preserve">minimalizován zavedením obdenního podávání, je-li to vhodné. Aby nedošlo k adrenální insuficienci, mělo by být dávkování  </w:t>
      </w:r>
    </w:p>
    <w:p w14:paraId="6B4E4430" w14:textId="7D8D93A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lang w:eastAsia="sk-SK"/>
        </w:rPr>
      </w:pPr>
      <w:r w:rsidRPr="00A11258">
        <w:rPr>
          <w:szCs w:val="22"/>
          <w:lang w:eastAsia="sk-SK"/>
        </w:rPr>
        <w:t>snižováno a postupně vysazováno (viz bod </w:t>
      </w:r>
      <w:r w:rsidR="00553EE7">
        <w:rPr>
          <w:szCs w:val="22"/>
          <w:lang w:eastAsia="sk-SK"/>
        </w:rPr>
        <w:t>3</w:t>
      </w:r>
      <w:r w:rsidRPr="00A11258">
        <w:rPr>
          <w:szCs w:val="22"/>
          <w:lang w:eastAsia="sk-SK"/>
        </w:rPr>
        <w:t>.9).</w:t>
      </w:r>
    </w:p>
    <w:p w14:paraId="349AD827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lang w:eastAsia="sk-SK"/>
        </w:rPr>
      </w:pPr>
      <w:r w:rsidRPr="00A11258">
        <w:rPr>
          <w:szCs w:val="22"/>
          <w:lang w:eastAsia="sk-SK"/>
        </w:rPr>
        <w:t xml:space="preserve">Kortikoidy, jako je </w:t>
      </w:r>
      <w:proofErr w:type="spellStart"/>
      <w:r w:rsidRPr="00A11258">
        <w:rPr>
          <w:szCs w:val="22"/>
          <w:lang w:eastAsia="sk-SK"/>
        </w:rPr>
        <w:t>prednisolon</w:t>
      </w:r>
      <w:proofErr w:type="spellEnd"/>
      <w:r w:rsidRPr="00A11258">
        <w:rPr>
          <w:szCs w:val="22"/>
          <w:lang w:eastAsia="sk-SK"/>
        </w:rPr>
        <w:t xml:space="preserve">, způsobují exacerbaci katabolismu bílkovin. V důsledku toho by měl </w:t>
      </w:r>
    </w:p>
    <w:p w14:paraId="33632D9B" w14:textId="1AAF7BD4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lang w:eastAsia="sk-SK"/>
        </w:rPr>
      </w:pPr>
      <w:r w:rsidRPr="00A11258">
        <w:rPr>
          <w:szCs w:val="22"/>
          <w:lang w:eastAsia="sk-SK"/>
        </w:rPr>
        <w:t xml:space="preserve">být </w:t>
      </w:r>
      <w:r w:rsidR="00553EE7">
        <w:rPr>
          <w:szCs w:val="22"/>
          <w:lang w:eastAsia="sk-SK"/>
        </w:rPr>
        <w:t xml:space="preserve">veterinární léčivý </w:t>
      </w:r>
      <w:r w:rsidRPr="00A11258">
        <w:rPr>
          <w:szCs w:val="22"/>
          <w:lang w:eastAsia="sk-SK"/>
        </w:rPr>
        <w:t>přípravek podáván s opatrností u starších nebo podvyživených zvířat.</w:t>
      </w:r>
    </w:p>
    <w:p w14:paraId="7ED95A30" w14:textId="77777777" w:rsidR="00A11258" w:rsidRPr="00A11258" w:rsidRDefault="00A11258" w:rsidP="00A11258">
      <w:pPr>
        <w:tabs>
          <w:tab w:val="clear" w:pos="567"/>
        </w:tabs>
        <w:spacing w:line="240" w:lineRule="auto"/>
        <w:jc w:val="both"/>
        <w:rPr>
          <w:szCs w:val="22"/>
          <w:lang w:eastAsia="sk-SK"/>
        </w:rPr>
      </w:pPr>
      <w:r w:rsidRPr="00A11258">
        <w:rPr>
          <w:szCs w:val="22"/>
          <w:lang w:eastAsia="sk-SK"/>
        </w:rPr>
        <w:t xml:space="preserve">Kortikoidy, jako je </w:t>
      </w:r>
      <w:proofErr w:type="spellStart"/>
      <w:r w:rsidRPr="00A11258">
        <w:rPr>
          <w:szCs w:val="22"/>
          <w:lang w:eastAsia="sk-SK"/>
        </w:rPr>
        <w:t>prednisolon</w:t>
      </w:r>
      <w:proofErr w:type="spellEnd"/>
      <w:r w:rsidRPr="00A11258">
        <w:rPr>
          <w:szCs w:val="22"/>
          <w:lang w:eastAsia="sk-SK"/>
        </w:rPr>
        <w:t>, by měly být používány s opatrností u pacientů s hypertenzí, epilepsií, popáleninami, předchozí steroidní myopatií, u zvířat s oslabeným imunitním systémem a mladých zvířat, protože kortikosteroidy mohou vyvolat zpoždění růstu.</w:t>
      </w:r>
    </w:p>
    <w:p w14:paraId="7365DD31" w14:textId="3B6663AE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jc w:val="both"/>
        <w:rPr>
          <w:lang w:eastAsia="sk-SK"/>
        </w:rPr>
      </w:pPr>
      <w:r w:rsidRPr="00A11258">
        <w:rPr>
          <w:lang w:eastAsia="sk-SK"/>
        </w:rPr>
        <w:t xml:space="preserve">Léčba tímto veterinárním léčivým přípravkem může interferovat s účinkem vakcín. </w:t>
      </w:r>
      <w:bookmarkStart w:id="2" w:name="_Hlk75875124"/>
      <w:r w:rsidRPr="00A11258">
        <w:rPr>
          <w:lang w:eastAsia="sk-SK"/>
        </w:rPr>
        <w:t xml:space="preserve">(Viz bod </w:t>
      </w:r>
      <w:r w:rsidR="00553EE7">
        <w:rPr>
          <w:lang w:eastAsia="sk-SK"/>
        </w:rPr>
        <w:t>3</w:t>
      </w:r>
      <w:r w:rsidRPr="00A11258">
        <w:rPr>
          <w:lang w:eastAsia="sk-SK"/>
        </w:rPr>
        <w:t>.8)</w:t>
      </w:r>
      <w:bookmarkEnd w:id="2"/>
      <w:r w:rsidRPr="00A11258">
        <w:rPr>
          <w:lang w:eastAsia="sk-SK"/>
        </w:rPr>
        <w:t>.</w:t>
      </w:r>
    </w:p>
    <w:p w14:paraId="25E3A773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jc w:val="both"/>
        <w:rPr>
          <w:lang w:eastAsia="sk-SK"/>
        </w:rPr>
      </w:pPr>
      <w:r w:rsidRPr="00A11258">
        <w:rPr>
          <w:lang w:eastAsia="sk-SK"/>
        </w:rPr>
        <w:t xml:space="preserve">Zvláštní dohled je potřebný u zvířat s renální insuficiencí.  </w:t>
      </w:r>
    </w:p>
    <w:p w14:paraId="299BA9FD" w14:textId="575A12B4" w:rsidR="00A11258" w:rsidRPr="00A11258" w:rsidRDefault="00F025E3" w:rsidP="00A11258">
      <w:pPr>
        <w:tabs>
          <w:tab w:val="clear" w:pos="567"/>
        </w:tabs>
        <w:spacing w:line="240" w:lineRule="auto"/>
        <w:jc w:val="both"/>
        <w:rPr>
          <w:lang w:eastAsia="sk-SK"/>
        </w:rPr>
      </w:pPr>
      <w:r>
        <w:rPr>
          <w:lang w:eastAsia="sk-SK"/>
        </w:rPr>
        <w:t>Veterinární léčivý p</w:t>
      </w:r>
      <w:r w:rsidR="00A11258" w:rsidRPr="00A11258">
        <w:rPr>
          <w:lang w:eastAsia="sk-SK"/>
        </w:rPr>
        <w:t>řípravek použít pouze po zvážení terapeutického prospěchu a rizika příslušným veterinárním lékařem.</w:t>
      </w:r>
    </w:p>
    <w:p w14:paraId="53D52620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jc w:val="both"/>
        <w:rPr>
          <w:lang w:eastAsia="sk-SK"/>
        </w:rPr>
      </w:pPr>
      <w:r w:rsidRPr="00A11258">
        <w:rPr>
          <w:lang w:eastAsia="sk-SK"/>
        </w:rPr>
        <w:t xml:space="preserve">Tablety jsou ochucené. Aby se předešlo jakémukoli náhodnému požití, ukládat tablety mimo </w:t>
      </w:r>
    </w:p>
    <w:p w14:paraId="332483F3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jc w:val="both"/>
        <w:rPr>
          <w:lang w:eastAsia="sk-SK"/>
        </w:rPr>
      </w:pPr>
      <w:r w:rsidRPr="00A11258">
        <w:rPr>
          <w:lang w:eastAsia="sk-SK"/>
        </w:rPr>
        <w:t>dosah zvířat.</w:t>
      </w:r>
    </w:p>
    <w:bookmarkEnd w:id="1"/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1830C6" w:rsidP="00F47834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0C4D397C" w14:textId="77777777" w:rsidR="005F354E" w:rsidRDefault="005F354E" w:rsidP="00A11258">
      <w:pPr>
        <w:tabs>
          <w:tab w:val="clear" w:pos="567"/>
        </w:tabs>
        <w:spacing w:line="240" w:lineRule="auto"/>
        <w:rPr>
          <w:szCs w:val="22"/>
          <w:lang w:eastAsia="sk-SK"/>
        </w:rPr>
      </w:pPr>
      <w:bookmarkStart w:id="3" w:name="OLE_LINK1"/>
      <w:bookmarkStart w:id="4" w:name="OLE_LINK2"/>
      <w:bookmarkStart w:id="5" w:name="_Hlk75874788"/>
    </w:p>
    <w:p w14:paraId="47D49100" w14:textId="3FC539F5" w:rsidR="00A11258" w:rsidRPr="00A11258" w:rsidRDefault="00A11258" w:rsidP="00A11258">
      <w:pPr>
        <w:tabs>
          <w:tab w:val="clear" w:pos="567"/>
        </w:tabs>
        <w:spacing w:line="240" w:lineRule="auto"/>
        <w:rPr>
          <w:szCs w:val="22"/>
          <w:lang w:eastAsia="sk-SK"/>
        </w:rPr>
      </w:pPr>
      <w:proofErr w:type="spellStart"/>
      <w:r w:rsidRPr="00A11258">
        <w:rPr>
          <w:szCs w:val="22"/>
          <w:lang w:eastAsia="sk-SK"/>
        </w:rPr>
        <w:t>Prednisolon</w:t>
      </w:r>
      <w:proofErr w:type="spellEnd"/>
      <w:r w:rsidRPr="00A11258">
        <w:rPr>
          <w:szCs w:val="22"/>
          <w:lang w:eastAsia="sk-SK"/>
        </w:rPr>
        <w:t xml:space="preserve"> nebo jiné kortikosteroidy mohou vyvolat přecitlivělost (alergické reakce). Lidé se známou přecitlivělostí na </w:t>
      </w:r>
      <w:proofErr w:type="spellStart"/>
      <w:r w:rsidRPr="00A11258">
        <w:rPr>
          <w:szCs w:val="22"/>
          <w:lang w:eastAsia="sk-SK"/>
        </w:rPr>
        <w:t>prednisolon</w:t>
      </w:r>
      <w:proofErr w:type="spellEnd"/>
      <w:r w:rsidRPr="00A11258">
        <w:rPr>
          <w:szCs w:val="22"/>
          <w:lang w:eastAsia="sk-SK"/>
        </w:rPr>
        <w:t xml:space="preserve"> nebo jiné kortikosteroidy nebo na kteroukoli složku přípravku by se měli vyhnout kontaktu s veterinárním léčivým přípravkem.</w:t>
      </w:r>
    </w:p>
    <w:p w14:paraId="40CB8EA2" w14:textId="77777777" w:rsidR="00A11258" w:rsidRPr="00A11258" w:rsidRDefault="00A11258" w:rsidP="00A11258">
      <w:pPr>
        <w:tabs>
          <w:tab w:val="clear" w:pos="567"/>
        </w:tabs>
        <w:spacing w:line="240" w:lineRule="auto"/>
        <w:rPr>
          <w:szCs w:val="22"/>
          <w:lang w:eastAsia="sk-SK"/>
        </w:rPr>
      </w:pPr>
      <w:r w:rsidRPr="00A11258">
        <w:rPr>
          <w:szCs w:val="22"/>
          <w:lang w:eastAsia="sk-SK"/>
        </w:rPr>
        <w:t>Aby se zabránilo náhodnému požití, zejména dítětem, vraťte nepoužité části tablet do otevřeného blistru a vložte zpět do krabičky. V případě náhodného požití, zejména dítětem, vyhledejte ihned lékařskou pomoc a ukažte příbalovou informaci nebo etiketu praktickému lékaři.</w:t>
      </w:r>
    </w:p>
    <w:p w14:paraId="5C2BAA53" w14:textId="77777777" w:rsidR="00A11258" w:rsidRPr="00A11258" w:rsidRDefault="00A11258" w:rsidP="00A11258">
      <w:pPr>
        <w:tabs>
          <w:tab w:val="clear" w:pos="567"/>
        </w:tabs>
        <w:spacing w:line="240" w:lineRule="auto"/>
        <w:rPr>
          <w:szCs w:val="22"/>
          <w:lang w:eastAsia="sk-SK"/>
        </w:rPr>
      </w:pPr>
      <w:r w:rsidRPr="00A11258">
        <w:rPr>
          <w:szCs w:val="22"/>
          <w:lang w:eastAsia="sk-SK"/>
        </w:rPr>
        <w:t>Kortikosteroidy mohou vyvolat malformace plodu, proto je doporučeno, aby se těhotné ženy vyhnuly kontaktu s veterinárním léčivým přípravkem. Po manipulaci s tabletami si ihned důkladně umyjte ruce.</w:t>
      </w:r>
    </w:p>
    <w:bookmarkEnd w:id="3"/>
    <w:bookmarkEnd w:id="4"/>
    <w:bookmarkEnd w:id="5"/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50BF26" w14:textId="77777777" w:rsidR="00A11258" w:rsidRPr="00B41D57" w:rsidRDefault="00A11258" w:rsidP="005F354E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BD69B82" w14:textId="77777777" w:rsidR="005F354E" w:rsidRDefault="005F354E" w:rsidP="005F354E">
      <w:pPr>
        <w:keepNext/>
        <w:tabs>
          <w:tab w:val="clear" w:pos="567"/>
        </w:tabs>
        <w:spacing w:line="240" w:lineRule="auto"/>
      </w:pPr>
    </w:p>
    <w:p w14:paraId="0EC1CE81" w14:textId="09A2F67C" w:rsidR="00A11258" w:rsidRPr="00B41D57" w:rsidRDefault="00A11258" w:rsidP="00A11258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1830C6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576B8CA" w14:textId="5A741FB0" w:rsidR="00AD0710" w:rsidRPr="00B41D57" w:rsidRDefault="00A11258" w:rsidP="00AD0710">
      <w:pPr>
        <w:tabs>
          <w:tab w:val="clear" w:pos="567"/>
        </w:tabs>
        <w:spacing w:line="240" w:lineRule="auto"/>
        <w:rPr>
          <w:szCs w:val="22"/>
        </w:rPr>
      </w:pPr>
      <w:r>
        <w:t>Psi: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9314F7" w14:paraId="142855C6" w14:textId="77777777" w:rsidTr="005B3EAD">
        <w:tc>
          <w:tcPr>
            <w:tcW w:w="1957" w:type="pct"/>
          </w:tcPr>
          <w:p w14:paraId="287AA918" w14:textId="77777777" w:rsidR="003C789F" w:rsidRPr="00B41D57" w:rsidRDefault="003C789F" w:rsidP="003C789F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2D54A519" w14:textId="04B5C68E" w:rsidR="009314F7" w:rsidRPr="00B41D57" w:rsidRDefault="003C789F" w:rsidP="003C789F">
            <w:pPr>
              <w:spacing w:before="60" w:after="60"/>
              <w:rPr>
                <w:szCs w:val="22"/>
              </w:rPr>
            </w:pPr>
            <w:r w:rsidRPr="00B41D57">
              <w:t>(&gt; 1 zvíře / 10 ošetřených zvířat):</w:t>
            </w:r>
          </w:p>
        </w:tc>
        <w:tc>
          <w:tcPr>
            <w:tcW w:w="3043" w:type="pct"/>
          </w:tcPr>
          <w:p w14:paraId="34A2DF36" w14:textId="167FE477" w:rsidR="009314F7" w:rsidRDefault="009314F7" w:rsidP="009314F7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Zvýšení </w:t>
            </w:r>
            <w:proofErr w:type="spellStart"/>
            <w:r>
              <w:rPr>
                <w:iCs/>
                <w:szCs w:val="22"/>
              </w:rPr>
              <w:t>trigliceridů</w:t>
            </w:r>
            <w:proofErr w:type="spellEnd"/>
            <w:r>
              <w:rPr>
                <w:iCs/>
                <w:szCs w:val="22"/>
              </w:rPr>
              <w:t xml:space="preserve">, </w:t>
            </w:r>
            <w:proofErr w:type="spellStart"/>
            <w:r>
              <w:rPr>
                <w:iCs/>
                <w:szCs w:val="22"/>
              </w:rPr>
              <w:t>hypocorti</w:t>
            </w:r>
            <w:r w:rsidR="00304858">
              <w:rPr>
                <w:iCs/>
                <w:szCs w:val="22"/>
              </w:rPr>
              <w:t>z</w:t>
            </w:r>
            <w:r>
              <w:rPr>
                <w:iCs/>
                <w:szCs w:val="22"/>
              </w:rPr>
              <w:t>olémie</w:t>
            </w:r>
            <w:proofErr w:type="spellEnd"/>
          </w:p>
          <w:p w14:paraId="234E7697" w14:textId="436C5DD5" w:rsidR="009314F7" w:rsidRPr="00B41D57" w:rsidRDefault="009314F7" w:rsidP="009314F7">
            <w:pPr>
              <w:spacing w:before="60" w:after="60"/>
              <w:rPr>
                <w:iCs/>
                <w:szCs w:val="22"/>
              </w:rPr>
            </w:pPr>
            <w:r w:rsidRPr="00D10A41">
              <w:rPr>
                <w:iCs/>
                <w:szCs w:val="22"/>
              </w:rPr>
              <w:t>Hy</w:t>
            </w:r>
            <w:r>
              <w:rPr>
                <w:iCs/>
                <w:szCs w:val="22"/>
              </w:rPr>
              <w:t>po</w:t>
            </w:r>
            <w:r w:rsidRPr="00D10A41">
              <w:rPr>
                <w:iCs/>
                <w:szCs w:val="22"/>
              </w:rPr>
              <w:t>adrenokorticizmus</w:t>
            </w:r>
            <w:r>
              <w:rPr>
                <w:iCs/>
                <w:szCs w:val="22"/>
                <w:vertAlign w:val="superscript"/>
              </w:rPr>
              <w:t>1</w:t>
            </w:r>
          </w:p>
        </w:tc>
      </w:tr>
      <w:tr w:rsidR="009314F7" w14:paraId="6DB386A0" w14:textId="77777777" w:rsidTr="00617B81">
        <w:tc>
          <w:tcPr>
            <w:tcW w:w="1957" w:type="pct"/>
          </w:tcPr>
          <w:p w14:paraId="378958BA" w14:textId="77777777" w:rsidR="003C789F" w:rsidRPr="00B41D57" w:rsidRDefault="003C789F" w:rsidP="003C789F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4D1178E5" w14:textId="5F9A3F54" w:rsidR="009314F7" w:rsidRPr="00B41D57" w:rsidRDefault="00630F46" w:rsidP="003C789F">
            <w:pPr>
              <w:spacing w:before="60" w:after="60"/>
              <w:rPr>
                <w:szCs w:val="22"/>
              </w:rPr>
            </w:pPr>
            <w:r w:rsidRPr="001B7B38">
              <w:t>(&lt;1</w:t>
            </w:r>
            <w:r w:rsidR="003C789F" w:rsidRPr="001B7B38">
              <w:t> zvíře</w:t>
            </w:r>
            <w:r w:rsidR="003C789F"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</w:tcPr>
          <w:p w14:paraId="1C6CE523" w14:textId="6660262D" w:rsidR="009314F7" w:rsidRPr="009314F7" w:rsidRDefault="009314F7" w:rsidP="009314F7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840228">
              <w:rPr>
                <w:iCs/>
                <w:szCs w:val="22"/>
              </w:rPr>
              <w:t>Hyperadrenokortici</w:t>
            </w:r>
            <w:r w:rsidR="00635125">
              <w:rPr>
                <w:iCs/>
                <w:szCs w:val="22"/>
              </w:rPr>
              <w:t>s</w:t>
            </w:r>
            <w:r w:rsidRPr="00840228">
              <w:rPr>
                <w:iCs/>
                <w:szCs w:val="22"/>
              </w:rPr>
              <w:t>mus</w:t>
            </w:r>
            <w:proofErr w:type="spellEnd"/>
            <w:r w:rsidRPr="009314F7">
              <w:rPr>
                <w:iCs/>
                <w:szCs w:val="22"/>
              </w:rPr>
              <w:t xml:space="preserve"> (</w:t>
            </w:r>
            <w:proofErr w:type="spellStart"/>
            <w:r w:rsidR="00635125" w:rsidRPr="009314F7">
              <w:rPr>
                <w:iCs/>
                <w:szCs w:val="22"/>
              </w:rPr>
              <w:t>iatrog</w:t>
            </w:r>
            <w:r w:rsidR="00635125">
              <w:rPr>
                <w:iCs/>
                <w:szCs w:val="22"/>
              </w:rPr>
              <w:t>e</w:t>
            </w:r>
            <w:r w:rsidR="00635125" w:rsidRPr="009314F7">
              <w:rPr>
                <w:iCs/>
                <w:szCs w:val="22"/>
              </w:rPr>
              <w:t>nn</w:t>
            </w:r>
            <w:r w:rsidR="00635125">
              <w:rPr>
                <w:iCs/>
                <w:szCs w:val="22"/>
              </w:rPr>
              <w:t>í</w:t>
            </w:r>
            <w:proofErr w:type="spellEnd"/>
            <w:r w:rsidRPr="009314F7">
              <w:rPr>
                <w:iCs/>
                <w:szCs w:val="22"/>
              </w:rPr>
              <w:t xml:space="preserve">), </w:t>
            </w:r>
            <w:proofErr w:type="spellStart"/>
            <w:r w:rsidRPr="00840228">
              <w:rPr>
                <w:iCs/>
                <w:szCs w:val="22"/>
              </w:rPr>
              <w:t>Cushingova</w:t>
            </w:r>
            <w:proofErr w:type="spellEnd"/>
            <w:r w:rsidRPr="00840228">
              <w:rPr>
                <w:iCs/>
                <w:szCs w:val="22"/>
              </w:rPr>
              <w:t xml:space="preserve"> choroba</w:t>
            </w:r>
            <w:r w:rsidRPr="009314F7">
              <w:rPr>
                <w:iCs/>
                <w:szCs w:val="22"/>
              </w:rPr>
              <w:t xml:space="preserve"> (</w:t>
            </w:r>
            <w:proofErr w:type="spellStart"/>
            <w:r w:rsidR="00635125" w:rsidRPr="009314F7">
              <w:rPr>
                <w:iCs/>
                <w:szCs w:val="22"/>
              </w:rPr>
              <w:t>iatrog</w:t>
            </w:r>
            <w:r w:rsidR="00635125">
              <w:rPr>
                <w:iCs/>
                <w:szCs w:val="22"/>
              </w:rPr>
              <w:t>e</w:t>
            </w:r>
            <w:r w:rsidR="00635125" w:rsidRPr="009314F7">
              <w:rPr>
                <w:iCs/>
                <w:szCs w:val="22"/>
              </w:rPr>
              <w:t>nn</w:t>
            </w:r>
            <w:r w:rsidR="00635125">
              <w:rPr>
                <w:iCs/>
                <w:szCs w:val="22"/>
              </w:rPr>
              <w:t>í</w:t>
            </w:r>
            <w:proofErr w:type="spellEnd"/>
            <w:r w:rsidRPr="009314F7">
              <w:rPr>
                <w:iCs/>
                <w:szCs w:val="22"/>
              </w:rPr>
              <w:t xml:space="preserve">), diabetes </w:t>
            </w:r>
            <w:proofErr w:type="spellStart"/>
            <w:r w:rsidRPr="009314F7">
              <w:rPr>
                <w:iCs/>
                <w:szCs w:val="22"/>
              </w:rPr>
              <w:t>mellitus</w:t>
            </w:r>
            <w:proofErr w:type="spellEnd"/>
          </w:p>
          <w:p w14:paraId="189F3B9F" w14:textId="12C9800B" w:rsidR="009314F7" w:rsidRPr="009314F7" w:rsidRDefault="009314F7" w:rsidP="009314F7">
            <w:pPr>
              <w:spacing w:before="60" w:after="60"/>
              <w:rPr>
                <w:iCs/>
                <w:szCs w:val="22"/>
              </w:rPr>
            </w:pPr>
            <w:r w:rsidRPr="009314F7">
              <w:rPr>
                <w:szCs w:val="22"/>
              </w:rPr>
              <w:lastRenderedPageBreak/>
              <w:t>Snížení syntézy hormonů štítné žlázy</w:t>
            </w:r>
            <w:r w:rsidRPr="009314F7">
              <w:rPr>
                <w:iCs/>
                <w:szCs w:val="22"/>
              </w:rPr>
              <w:t xml:space="preserve"> (T4), </w:t>
            </w:r>
            <w:r w:rsidRPr="009314F7">
              <w:rPr>
                <w:szCs w:val="22"/>
              </w:rPr>
              <w:t xml:space="preserve">zvýšení hladiny </w:t>
            </w:r>
            <w:proofErr w:type="spellStart"/>
            <w:r w:rsidRPr="009314F7">
              <w:rPr>
                <w:szCs w:val="22"/>
              </w:rPr>
              <w:t>hepatálních</w:t>
            </w:r>
            <w:proofErr w:type="spellEnd"/>
            <w:r w:rsidRPr="009314F7">
              <w:rPr>
                <w:szCs w:val="22"/>
              </w:rPr>
              <w:t xml:space="preserve"> enzymů</w:t>
            </w:r>
            <w:r w:rsidRPr="009314F7">
              <w:rPr>
                <w:iCs/>
                <w:szCs w:val="22"/>
              </w:rPr>
              <w:t xml:space="preserve">, zvýšení alkalické fosfatázy (ALP), </w:t>
            </w:r>
            <w:proofErr w:type="spellStart"/>
            <w:r w:rsidRPr="009314F7">
              <w:rPr>
                <w:iCs/>
                <w:szCs w:val="22"/>
              </w:rPr>
              <w:t>eozinop</w:t>
            </w:r>
            <w:r w:rsidR="00635125">
              <w:rPr>
                <w:iCs/>
                <w:szCs w:val="22"/>
              </w:rPr>
              <w:t>e</w:t>
            </w:r>
            <w:r w:rsidRPr="009314F7">
              <w:rPr>
                <w:iCs/>
                <w:szCs w:val="22"/>
              </w:rPr>
              <w:t>nie</w:t>
            </w:r>
            <w:proofErr w:type="spellEnd"/>
            <w:r w:rsidRPr="009314F7">
              <w:rPr>
                <w:iCs/>
                <w:szCs w:val="22"/>
              </w:rPr>
              <w:t>, lymfop</w:t>
            </w:r>
            <w:r w:rsidR="00635125">
              <w:rPr>
                <w:iCs/>
                <w:szCs w:val="22"/>
              </w:rPr>
              <w:t>e</w:t>
            </w:r>
            <w:r w:rsidRPr="009314F7">
              <w:rPr>
                <w:iCs/>
                <w:szCs w:val="22"/>
              </w:rPr>
              <w:t xml:space="preserve">nie, </w:t>
            </w:r>
            <w:proofErr w:type="spellStart"/>
            <w:r w:rsidRPr="009314F7">
              <w:rPr>
                <w:iCs/>
                <w:szCs w:val="22"/>
              </w:rPr>
              <w:t>neutrofílie</w:t>
            </w:r>
            <w:proofErr w:type="spellEnd"/>
          </w:p>
          <w:p w14:paraId="2FBEF650" w14:textId="77777777" w:rsidR="009314F7" w:rsidRPr="009314F7" w:rsidRDefault="009314F7" w:rsidP="009314F7">
            <w:pPr>
              <w:spacing w:before="60" w:after="60"/>
              <w:rPr>
                <w:szCs w:val="22"/>
              </w:rPr>
            </w:pPr>
            <w:r w:rsidRPr="009314F7">
              <w:rPr>
                <w:szCs w:val="22"/>
              </w:rPr>
              <w:t xml:space="preserve">Úbytek svalové hmoty </w:t>
            </w:r>
          </w:p>
          <w:p w14:paraId="4BFC33B4" w14:textId="77777777" w:rsidR="009314F7" w:rsidRPr="009314F7" w:rsidRDefault="009314F7" w:rsidP="009314F7">
            <w:pPr>
              <w:spacing w:before="60" w:after="60"/>
              <w:rPr>
                <w:iCs/>
                <w:szCs w:val="22"/>
              </w:rPr>
            </w:pPr>
            <w:r w:rsidRPr="009314F7">
              <w:rPr>
                <w:iCs/>
                <w:szCs w:val="22"/>
              </w:rPr>
              <w:t>Polyurie</w:t>
            </w:r>
            <w:r w:rsidRPr="009314F7">
              <w:rPr>
                <w:iCs/>
                <w:szCs w:val="22"/>
                <w:vertAlign w:val="superscript"/>
              </w:rPr>
              <w:t>2</w:t>
            </w:r>
          </w:p>
          <w:p w14:paraId="48DB02FE" w14:textId="77777777" w:rsidR="009314F7" w:rsidRPr="009314F7" w:rsidRDefault="009314F7" w:rsidP="009314F7">
            <w:pPr>
              <w:spacing w:before="60" w:after="60"/>
              <w:rPr>
                <w:iCs/>
                <w:szCs w:val="22"/>
              </w:rPr>
            </w:pPr>
            <w:r w:rsidRPr="009314F7">
              <w:rPr>
                <w:iCs/>
                <w:szCs w:val="22"/>
              </w:rPr>
              <w:t>Polydipsie</w:t>
            </w:r>
            <w:r w:rsidRPr="009314F7">
              <w:rPr>
                <w:iCs/>
                <w:szCs w:val="22"/>
                <w:vertAlign w:val="superscript"/>
              </w:rPr>
              <w:t>2</w:t>
            </w:r>
            <w:r w:rsidRPr="009314F7">
              <w:rPr>
                <w:iCs/>
                <w:szCs w:val="22"/>
              </w:rPr>
              <w:t>, polyfágie</w:t>
            </w:r>
            <w:r w:rsidRPr="009314F7">
              <w:rPr>
                <w:iCs/>
                <w:szCs w:val="22"/>
                <w:vertAlign w:val="superscript"/>
              </w:rPr>
              <w:t>2</w:t>
            </w:r>
          </w:p>
          <w:p w14:paraId="150EB8DF" w14:textId="77777777" w:rsidR="009314F7" w:rsidRPr="009314F7" w:rsidRDefault="009314F7" w:rsidP="009314F7">
            <w:pPr>
              <w:spacing w:before="60" w:after="60"/>
              <w:rPr>
                <w:iCs/>
                <w:szCs w:val="22"/>
              </w:rPr>
            </w:pPr>
            <w:r w:rsidRPr="009314F7">
              <w:rPr>
                <w:iCs/>
                <w:szCs w:val="22"/>
              </w:rPr>
              <w:t>Kožní atrofie</w:t>
            </w:r>
          </w:p>
          <w:p w14:paraId="70D6FA62" w14:textId="77777777" w:rsidR="009314F7" w:rsidRPr="009314F7" w:rsidRDefault="009314F7" w:rsidP="009314F7">
            <w:pPr>
              <w:spacing w:before="60" w:after="60"/>
              <w:rPr>
                <w:iCs/>
                <w:szCs w:val="22"/>
              </w:rPr>
            </w:pPr>
            <w:r w:rsidRPr="009314F7">
              <w:rPr>
                <w:iCs/>
                <w:szCs w:val="22"/>
              </w:rPr>
              <w:t>Gastrointestinální ulcerace</w:t>
            </w:r>
            <w:r w:rsidRPr="009314F7">
              <w:rPr>
                <w:iCs/>
                <w:szCs w:val="22"/>
                <w:vertAlign w:val="superscript"/>
              </w:rPr>
              <w:t>3</w:t>
            </w:r>
            <w:r w:rsidRPr="009314F7">
              <w:rPr>
                <w:iCs/>
                <w:szCs w:val="22"/>
              </w:rPr>
              <w:t>, pankreatitida</w:t>
            </w:r>
          </w:p>
          <w:p w14:paraId="3257CF2C" w14:textId="5741D221" w:rsidR="009314F7" w:rsidRPr="009314F7" w:rsidRDefault="00635125" w:rsidP="009314F7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B</w:t>
            </w:r>
            <w:r w:rsidR="009314F7" w:rsidRPr="009314F7">
              <w:rPr>
                <w:szCs w:val="22"/>
              </w:rPr>
              <w:t>ehaviorální poruchy, excitace, deprese</w:t>
            </w:r>
          </w:p>
        </w:tc>
      </w:tr>
      <w:tr w:rsidR="009314F7" w14:paraId="42422425" w14:textId="77777777" w:rsidTr="005B3EAD">
        <w:tc>
          <w:tcPr>
            <w:tcW w:w="1957" w:type="pct"/>
          </w:tcPr>
          <w:p w14:paraId="2A368D8F" w14:textId="77777777" w:rsidR="003C789F" w:rsidRPr="003C789F" w:rsidRDefault="003C789F" w:rsidP="003C789F">
            <w:pPr>
              <w:spacing w:before="60" w:after="60"/>
              <w:rPr>
                <w:szCs w:val="22"/>
              </w:rPr>
            </w:pPr>
            <w:r w:rsidRPr="003C789F">
              <w:rPr>
                <w:szCs w:val="22"/>
              </w:rPr>
              <w:lastRenderedPageBreak/>
              <w:t>Neznámá četnost</w:t>
            </w:r>
          </w:p>
          <w:p w14:paraId="18250BAF" w14:textId="09E1775A" w:rsidR="009314F7" w:rsidRPr="00B41D57" w:rsidRDefault="003C789F" w:rsidP="003C789F">
            <w:pPr>
              <w:spacing w:before="60" w:after="60"/>
              <w:rPr>
                <w:szCs w:val="22"/>
              </w:rPr>
            </w:pPr>
            <w:r w:rsidRPr="003C789F">
              <w:rPr>
                <w:szCs w:val="22"/>
              </w:rPr>
              <w:t>(z dostupných údajů nelze určit)</w:t>
            </w:r>
          </w:p>
        </w:tc>
        <w:tc>
          <w:tcPr>
            <w:tcW w:w="3043" w:type="pct"/>
          </w:tcPr>
          <w:p w14:paraId="3F9E8377" w14:textId="23E14F18" w:rsidR="009314F7" w:rsidRPr="009314F7" w:rsidRDefault="009314F7" w:rsidP="009314F7">
            <w:pPr>
              <w:spacing w:before="60" w:after="60"/>
              <w:rPr>
                <w:iCs/>
                <w:szCs w:val="22"/>
              </w:rPr>
            </w:pPr>
            <w:r w:rsidRPr="009314F7">
              <w:rPr>
                <w:szCs w:val="22"/>
              </w:rPr>
              <w:t>Zvýšení syntézy hormonů příštítných tělísek</w:t>
            </w:r>
            <w:r w:rsidRPr="009314F7">
              <w:rPr>
                <w:iCs/>
                <w:szCs w:val="22"/>
              </w:rPr>
              <w:t xml:space="preserve"> (PTH), </w:t>
            </w:r>
            <w:r w:rsidR="00635125">
              <w:rPr>
                <w:iCs/>
                <w:szCs w:val="22"/>
              </w:rPr>
              <w:t>snížení</w:t>
            </w:r>
            <w:r w:rsidRPr="009314F7">
              <w:rPr>
                <w:iCs/>
                <w:szCs w:val="22"/>
              </w:rPr>
              <w:t xml:space="preserve"> </w:t>
            </w:r>
            <w:proofErr w:type="spellStart"/>
            <w:r w:rsidRPr="009314F7">
              <w:rPr>
                <w:iCs/>
                <w:szCs w:val="22"/>
              </w:rPr>
              <w:t>laktátdehydrogenáz</w:t>
            </w:r>
            <w:r w:rsidR="00635125">
              <w:rPr>
                <w:iCs/>
                <w:szCs w:val="22"/>
              </w:rPr>
              <w:t>y</w:t>
            </w:r>
            <w:proofErr w:type="spellEnd"/>
            <w:r w:rsidRPr="009314F7">
              <w:rPr>
                <w:iCs/>
                <w:szCs w:val="22"/>
              </w:rPr>
              <w:t xml:space="preserve"> (LDH), snížení </w:t>
            </w:r>
            <w:proofErr w:type="spellStart"/>
            <w:r w:rsidRPr="009314F7">
              <w:rPr>
                <w:iCs/>
                <w:szCs w:val="22"/>
              </w:rPr>
              <w:t>aspartátaminotransferázy</w:t>
            </w:r>
            <w:proofErr w:type="spellEnd"/>
            <w:r w:rsidRPr="009314F7">
              <w:rPr>
                <w:iCs/>
                <w:szCs w:val="22"/>
              </w:rPr>
              <w:t xml:space="preserve"> (AST), </w:t>
            </w:r>
            <w:proofErr w:type="spellStart"/>
            <w:r w:rsidRPr="009314F7">
              <w:rPr>
                <w:iCs/>
                <w:szCs w:val="22"/>
              </w:rPr>
              <w:t>hyperalbuminémie</w:t>
            </w:r>
            <w:proofErr w:type="spellEnd"/>
            <w:r w:rsidRPr="009314F7">
              <w:rPr>
                <w:iCs/>
                <w:szCs w:val="22"/>
              </w:rPr>
              <w:t>, hypernatriémie</w:t>
            </w:r>
            <w:r w:rsidRPr="009314F7">
              <w:rPr>
                <w:iCs/>
                <w:szCs w:val="22"/>
                <w:vertAlign w:val="superscript"/>
              </w:rPr>
              <w:t>4</w:t>
            </w:r>
            <w:r w:rsidRPr="009314F7">
              <w:rPr>
                <w:iCs/>
                <w:szCs w:val="22"/>
              </w:rPr>
              <w:t>, hypokalémie</w:t>
            </w:r>
            <w:r w:rsidRPr="009314F7">
              <w:rPr>
                <w:iCs/>
                <w:szCs w:val="22"/>
                <w:vertAlign w:val="superscript"/>
              </w:rPr>
              <w:t>4</w:t>
            </w:r>
          </w:p>
          <w:p w14:paraId="3F264805" w14:textId="77777777" w:rsidR="009314F7" w:rsidRPr="009314F7" w:rsidRDefault="009314F7" w:rsidP="009314F7">
            <w:pPr>
              <w:spacing w:before="60" w:after="60"/>
              <w:rPr>
                <w:szCs w:val="22"/>
              </w:rPr>
            </w:pPr>
            <w:r w:rsidRPr="009314F7">
              <w:rPr>
                <w:iCs/>
                <w:szCs w:val="22"/>
              </w:rPr>
              <w:t xml:space="preserve">Svalová slabost, osteoporóza, </w:t>
            </w:r>
            <w:r w:rsidRPr="009314F7">
              <w:rPr>
                <w:szCs w:val="22"/>
              </w:rPr>
              <w:t>inhibice růstu kostí do délky</w:t>
            </w:r>
            <w:r w:rsidRPr="009314F7">
              <w:rPr>
                <w:iCs/>
                <w:szCs w:val="22"/>
              </w:rPr>
              <w:t xml:space="preserve">, </w:t>
            </w:r>
            <w:r w:rsidRPr="009314F7">
              <w:rPr>
                <w:szCs w:val="22"/>
              </w:rPr>
              <w:t>zvýšení živé hmotnosti</w:t>
            </w:r>
            <w:r w:rsidRPr="009314F7">
              <w:rPr>
                <w:iCs/>
                <w:szCs w:val="22"/>
              </w:rPr>
              <w:t xml:space="preserve">, </w:t>
            </w:r>
            <w:r w:rsidRPr="009314F7">
              <w:rPr>
                <w:szCs w:val="22"/>
              </w:rPr>
              <w:t>zpožděné hojení ran</w:t>
            </w:r>
            <w:r w:rsidRPr="009314F7">
              <w:rPr>
                <w:iCs/>
                <w:szCs w:val="22"/>
              </w:rPr>
              <w:t xml:space="preserve">, retence vody, </w:t>
            </w:r>
            <w:r w:rsidRPr="009314F7">
              <w:rPr>
                <w:szCs w:val="22"/>
              </w:rPr>
              <w:t>redistribuce tělesného tuku</w:t>
            </w:r>
          </w:p>
          <w:p w14:paraId="3AA5AED9" w14:textId="72B14A98" w:rsidR="009314F7" w:rsidRPr="009314F7" w:rsidRDefault="00F025E3" w:rsidP="009314F7">
            <w:pPr>
              <w:spacing w:before="60" w:after="60"/>
              <w:rPr>
                <w:iCs/>
                <w:szCs w:val="22"/>
              </w:rPr>
            </w:pPr>
            <w:r w:rsidRPr="009314F7">
              <w:rPr>
                <w:iCs/>
                <w:szCs w:val="22"/>
              </w:rPr>
              <w:t>Oportunní</w:t>
            </w:r>
            <w:r w:rsidR="009314F7" w:rsidRPr="009314F7">
              <w:rPr>
                <w:iCs/>
                <w:szCs w:val="22"/>
              </w:rPr>
              <w:t xml:space="preserve"> infekc</w:t>
            </w:r>
            <w:r>
              <w:rPr>
                <w:iCs/>
                <w:szCs w:val="22"/>
              </w:rPr>
              <w:t>e</w:t>
            </w:r>
            <w:r w:rsidR="009314F7" w:rsidRPr="009314F7">
              <w:rPr>
                <w:iCs/>
                <w:szCs w:val="22"/>
                <w:vertAlign w:val="superscript"/>
              </w:rPr>
              <w:t>5</w:t>
            </w:r>
          </w:p>
          <w:p w14:paraId="603DE9E0" w14:textId="01319C2B" w:rsidR="009314F7" w:rsidRPr="009314F7" w:rsidRDefault="009314F7" w:rsidP="009314F7">
            <w:pPr>
              <w:spacing w:before="60" w:after="60"/>
              <w:rPr>
                <w:iCs/>
                <w:szCs w:val="22"/>
              </w:rPr>
            </w:pPr>
            <w:r w:rsidRPr="009314F7">
              <w:rPr>
                <w:iCs/>
                <w:szCs w:val="22"/>
              </w:rPr>
              <w:t>Kožní kalcinóza</w:t>
            </w:r>
          </w:p>
        </w:tc>
      </w:tr>
    </w:tbl>
    <w:p w14:paraId="5FAE27B3" w14:textId="77777777" w:rsidR="00A11258" w:rsidRDefault="00A11258" w:rsidP="00247A48">
      <w:bookmarkStart w:id="6" w:name="_Hlk66891708"/>
    </w:p>
    <w:p w14:paraId="7AE014B2" w14:textId="77777777" w:rsidR="00635125" w:rsidRPr="00531463" w:rsidRDefault="00635125" w:rsidP="00635125">
      <w:pPr>
        <w:rPr>
          <w:sz w:val="18"/>
          <w:szCs w:val="18"/>
        </w:rPr>
      </w:pPr>
      <w:bookmarkStart w:id="7" w:name="_Hlk180737982"/>
      <w:r w:rsidRPr="00531463">
        <w:rPr>
          <w:sz w:val="18"/>
          <w:szCs w:val="18"/>
          <w:vertAlign w:val="superscript"/>
        </w:rPr>
        <w:t>1</w:t>
      </w:r>
      <w:r w:rsidRPr="00531463">
        <w:rPr>
          <w:sz w:val="18"/>
          <w:szCs w:val="18"/>
        </w:rPr>
        <w:t xml:space="preserve"> je důsledkem </w:t>
      </w:r>
      <w:proofErr w:type="spellStart"/>
      <w:r w:rsidRPr="00531463">
        <w:rPr>
          <w:sz w:val="18"/>
          <w:szCs w:val="18"/>
        </w:rPr>
        <w:t>suprese</w:t>
      </w:r>
      <w:proofErr w:type="spellEnd"/>
      <w:r w:rsidRPr="00531463">
        <w:rPr>
          <w:sz w:val="18"/>
          <w:szCs w:val="18"/>
        </w:rPr>
        <w:t xml:space="preserve"> osy </w:t>
      </w:r>
      <w:proofErr w:type="spellStart"/>
      <w:r w:rsidRPr="00531463">
        <w:rPr>
          <w:sz w:val="18"/>
          <w:szCs w:val="18"/>
        </w:rPr>
        <w:t>hypotalamo</w:t>
      </w:r>
      <w:proofErr w:type="spellEnd"/>
      <w:r w:rsidRPr="00531463">
        <w:rPr>
          <w:sz w:val="18"/>
          <w:szCs w:val="18"/>
        </w:rPr>
        <w:t>-</w:t>
      </w:r>
      <w:proofErr w:type="spellStart"/>
      <w:r w:rsidRPr="00531463">
        <w:rPr>
          <w:sz w:val="18"/>
          <w:szCs w:val="18"/>
        </w:rPr>
        <w:t>pituitárně</w:t>
      </w:r>
      <w:proofErr w:type="spellEnd"/>
      <w:r w:rsidRPr="00531463">
        <w:rPr>
          <w:sz w:val="18"/>
          <w:szCs w:val="18"/>
        </w:rPr>
        <w:t xml:space="preserve">-adrenální. Po ukončení léčby mohou </w:t>
      </w:r>
      <w:r>
        <w:rPr>
          <w:sz w:val="18"/>
          <w:szCs w:val="18"/>
        </w:rPr>
        <w:t xml:space="preserve">vzniknout </w:t>
      </w:r>
      <w:r w:rsidRPr="00531463">
        <w:rPr>
          <w:sz w:val="18"/>
          <w:szCs w:val="18"/>
        </w:rPr>
        <w:t xml:space="preserve">známky adrenální insuficience, </w:t>
      </w:r>
      <w:r>
        <w:rPr>
          <w:sz w:val="18"/>
          <w:szCs w:val="18"/>
        </w:rPr>
        <w:t>což</w:t>
      </w:r>
      <w:r w:rsidRPr="00531463">
        <w:rPr>
          <w:sz w:val="18"/>
          <w:szCs w:val="18"/>
        </w:rPr>
        <w:t xml:space="preserve"> může vést k tomu, že zvíře nebude </w:t>
      </w:r>
      <w:r>
        <w:rPr>
          <w:sz w:val="18"/>
          <w:szCs w:val="18"/>
        </w:rPr>
        <w:t xml:space="preserve">schopno </w:t>
      </w:r>
      <w:r w:rsidRPr="00531463">
        <w:rPr>
          <w:sz w:val="18"/>
          <w:szCs w:val="18"/>
        </w:rPr>
        <w:t>adekvátně reagovat na stresové situace.</w:t>
      </w:r>
    </w:p>
    <w:p w14:paraId="0186EA47" w14:textId="77777777" w:rsidR="00635125" w:rsidRPr="00531463" w:rsidRDefault="00635125" w:rsidP="00635125">
      <w:pPr>
        <w:rPr>
          <w:sz w:val="18"/>
          <w:szCs w:val="18"/>
        </w:rPr>
      </w:pPr>
      <w:r w:rsidRPr="00531463">
        <w:rPr>
          <w:sz w:val="18"/>
          <w:szCs w:val="18"/>
          <w:vertAlign w:val="superscript"/>
        </w:rPr>
        <w:t>2</w:t>
      </w:r>
      <w:r w:rsidRPr="00531463">
        <w:rPr>
          <w:sz w:val="18"/>
          <w:szCs w:val="18"/>
        </w:rPr>
        <w:t xml:space="preserve"> zvláště během časných fází léčby.</w:t>
      </w:r>
    </w:p>
    <w:p w14:paraId="2FD65D51" w14:textId="77777777" w:rsidR="00635125" w:rsidRPr="00531463" w:rsidRDefault="00635125" w:rsidP="00635125">
      <w:pPr>
        <w:rPr>
          <w:sz w:val="18"/>
          <w:szCs w:val="18"/>
        </w:rPr>
      </w:pPr>
      <w:r w:rsidRPr="00531463">
        <w:rPr>
          <w:sz w:val="18"/>
          <w:szCs w:val="18"/>
          <w:vertAlign w:val="superscript"/>
        </w:rPr>
        <w:t>3</w:t>
      </w:r>
      <w:r w:rsidRPr="00531463">
        <w:rPr>
          <w:sz w:val="18"/>
          <w:szCs w:val="18"/>
        </w:rPr>
        <w:t xml:space="preserve"> může se zhoršit při použití steroidů u zvířat, kterým jsou podávány nesteroidní protizánětlivé l</w:t>
      </w:r>
      <w:r>
        <w:rPr>
          <w:sz w:val="18"/>
          <w:szCs w:val="18"/>
        </w:rPr>
        <w:t>át</w:t>
      </w:r>
      <w:r w:rsidRPr="00531463">
        <w:rPr>
          <w:sz w:val="18"/>
          <w:szCs w:val="18"/>
        </w:rPr>
        <w:t>ky a u zvířat s poraněním míchy.</w:t>
      </w:r>
    </w:p>
    <w:p w14:paraId="4DC6B6C1" w14:textId="77777777" w:rsidR="00635125" w:rsidRPr="00531463" w:rsidRDefault="00635125" w:rsidP="00635125">
      <w:pPr>
        <w:rPr>
          <w:sz w:val="18"/>
          <w:szCs w:val="18"/>
        </w:rPr>
      </w:pPr>
      <w:r w:rsidRPr="00531463">
        <w:rPr>
          <w:sz w:val="18"/>
          <w:szCs w:val="18"/>
          <w:vertAlign w:val="superscript"/>
        </w:rPr>
        <w:t>4</w:t>
      </w:r>
      <w:r w:rsidRPr="00531463">
        <w:rPr>
          <w:sz w:val="18"/>
          <w:szCs w:val="18"/>
        </w:rPr>
        <w:t xml:space="preserve"> při dlouhodobém podávání.</w:t>
      </w:r>
    </w:p>
    <w:p w14:paraId="5B5DF6A5" w14:textId="77777777" w:rsidR="00635125" w:rsidRPr="00531463" w:rsidRDefault="00635125" w:rsidP="00635125">
      <w:pPr>
        <w:rPr>
          <w:sz w:val="18"/>
          <w:szCs w:val="18"/>
        </w:rPr>
      </w:pPr>
      <w:r w:rsidRPr="00531463">
        <w:rPr>
          <w:sz w:val="18"/>
          <w:szCs w:val="18"/>
          <w:vertAlign w:val="superscript"/>
        </w:rPr>
        <w:t>5</w:t>
      </w:r>
      <w:r w:rsidRPr="00531463">
        <w:rPr>
          <w:sz w:val="18"/>
          <w:szCs w:val="18"/>
        </w:rPr>
        <w:t xml:space="preserve"> imunosupresivní účin</w:t>
      </w:r>
      <w:r>
        <w:rPr>
          <w:sz w:val="18"/>
          <w:szCs w:val="18"/>
        </w:rPr>
        <w:t>ek</w:t>
      </w:r>
      <w:r w:rsidRPr="00531463">
        <w:rPr>
          <w:sz w:val="18"/>
          <w:szCs w:val="18"/>
        </w:rPr>
        <w:t xml:space="preserve"> kortikosteroidů m</w:t>
      </w:r>
      <w:r>
        <w:rPr>
          <w:sz w:val="18"/>
          <w:szCs w:val="18"/>
        </w:rPr>
        <w:t>ůže</w:t>
      </w:r>
      <w:r w:rsidRPr="00531463">
        <w:rPr>
          <w:sz w:val="18"/>
          <w:szCs w:val="18"/>
        </w:rPr>
        <w:t xml:space="preserve"> oslabit </w:t>
      </w:r>
      <w:r>
        <w:rPr>
          <w:sz w:val="18"/>
          <w:szCs w:val="18"/>
        </w:rPr>
        <w:t>odolnost</w:t>
      </w:r>
      <w:r w:rsidRPr="00531463">
        <w:rPr>
          <w:sz w:val="18"/>
          <w:szCs w:val="18"/>
        </w:rPr>
        <w:t xml:space="preserve"> vůči </w:t>
      </w:r>
      <w:r>
        <w:rPr>
          <w:sz w:val="18"/>
          <w:szCs w:val="18"/>
        </w:rPr>
        <w:t xml:space="preserve">stávajícím </w:t>
      </w:r>
      <w:r w:rsidRPr="00531463">
        <w:rPr>
          <w:sz w:val="18"/>
          <w:szCs w:val="18"/>
        </w:rPr>
        <w:t xml:space="preserve">infekcím nebo </w:t>
      </w:r>
      <w:r>
        <w:rPr>
          <w:sz w:val="18"/>
          <w:szCs w:val="18"/>
        </w:rPr>
        <w:t xml:space="preserve">je </w:t>
      </w:r>
      <w:r w:rsidRPr="00531463">
        <w:rPr>
          <w:sz w:val="18"/>
          <w:szCs w:val="18"/>
        </w:rPr>
        <w:t>zhoršit.</w:t>
      </w:r>
    </w:p>
    <w:bookmarkEnd w:id="7"/>
    <w:p w14:paraId="1E70029A" w14:textId="77777777" w:rsidR="00F025E3" w:rsidRDefault="00F025E3" w:rsidP="00F025E3"/>
    <w:p w14:paraId="3DD32652" w14:textId="30C49725" w:rsidR="00247A48" w:rsidRDefault="001830C6" w:rsidP="00247A48"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9314F7">
        <w:t xml:space="preserve"> </w:t>
      </w:r>
      <w:r w:rsidRPr="00B41D57">
        <w:t>nebo jeho místnímu zástupci, nebo příslušnému vnitrostátnímu orgánu prostřednictvím národního systému hlášení. Podrobné kontaktní údaje naleznete v příbalové informace.</w:t>
      </w:r>
    </w:p>
    <w:bookmarkEnd w:id="6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1830C6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AED54BC" w14:textId="77777777" w:rsidR="00A11258" w:rsidRPr="00A11258" w:rsidRDefault="00A11258" w:rsidP="00A1125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A11258">
        <w:rPr>
          <w:u w:val="single"/>
        </w:rPr>
        <w:t xml:space="preserve">Březost </w:t>
      </w:r>
      <w:r w:rsidRPr="00A11258">
        <w:rPr>
          <w:szCs w:val="22"/>
          <w:u w:val="single"/>
        </w:rPr>
        <w:t>a laktace</w:t>
      </w:r>
      <w:r w:rsidRPr="00A11258">
        <w:rPr>
          <w:u w:val="single"/>
        </w:rPr>
        <w:t>:</w:t>
      </w:r>
    </w:p>
    <w:p w14:paraId="53C1DD44" w14:textId="77777777" w:rsidR="00092A37" w:rsidRPr="00B41D57" w:rsidRDefault="00092A37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4577902" w14:textId="77777777" w:rsidR="00A11258" w:rsidRPr="00A11258" w:rsidRDefault="00A11258" w:rsidP="00A11258">
      <w:pPr>
        <w:tabs>
          <w:tab w:val="clear" w:pos="567"/>
        </w:tabs>
        <w:spacing w:line="240" w:lineRule="auto"/>
        <w:rPr>
          <w:szCs w:val="22"/>
          <w:lang w:eastAsia="sk-SK"/>
        </w:rPr>
      </w:pPr>
      <w:bookmarkStart w:id="8" w:name="_Hlk180693998"/>
      <w:r w:rsidRPr="00A11258">
        <w:rPr>
          <w:szCs w:val="22"/>
          <w:lang w:eastAsia="sk-SK"/>
        </w:rPr>
        <w:t xml:space="preserve">Nedoporučuje se používání </w:t>
      </w:r>
      <w:bookmarkStart w:id="9" w:name="_Hlk75875241"/>
      <w:proofErr w:type="spellStart"/>
      <w:r w:rsidRPr="00A11258">
        <w:rPr>
          <w:szCs w:val="22"/>
          <w:lang w:eastAsia="sk-SK"/>
        </w:rPr>
        <w:t>prednisolonů</w:t>
      </w:r>
      <w:bookmarkEnd w:id="9"/>
      <w:proofErr w:type="spellEnd"/>
      <w:r w:rsidRPr="00A11258">
        <w:rPr>
          <w:szCs w:val="22"/>
          <w:lang w:eastAsia="sk-SK"/>
        </w:rPr>
        <w:t xml:space="preserve"> u březích zvířat. Laboratorní studie u zvířat prokázaly, že podávání během časné březosti může způsobit abnormality plodu. Podávání během pozdních stadií březosti může způsobit potrat nebo předčasný porod.</w:t>
      </w:r>
    </w:p>
    <w:p w14:paraId="0ACA27B5" w14:textId="77777777" w:rsidR="00A11258" w:rsidRPr="00A11258" w:rsidRDefault="00A11258" w:rsidP="00A11258">
      <w:pPr>
        <w:tabs>
          <w:tab w:val="clear" w:pos="567"/>
        </w:tabs>
        <w:spacing w:line="240" w:lineRule="auto"/>
        <w:rPr>
          <w:bCs/>
          <w:szCs w:val="22"/>
          <w:lang w:eastAsia="sk-SK"/>
        </w:rPr>
      </w:pPr>
      <w:r w:rsidRPr="00A11258">
        <w:rPr>
          <w:lang w:eastAsia="sk-SK"/>
        </w:rPr>
        <w:t xml:space="preserve">Glukokortikoidy jsou vylučovány do mléka, co může mít za následek poruchy růstu sajících mladých zvířat. </w:t>
      </w:r>
      <w:r w:rsidRPr="00A11258">
        <w:rPr>
          <w:bCs/>
          <w:szCs w:val="22"/>
          <w:lang w:eastAsia="sk-SK"/>
        </w:rPr>
        <w:t>U laktujících fen tudíž použít pouze po zvážení poměru terapeutického prospěchu a rizika příslušným veterinárním lékařem.</w:t>
      </w:r>
    </w:p>
    <w:bookmarkEnd w:id="8"/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1830C6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F3E2839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szCs w:val="22"/>
          <w:lang w:eastAsia="sk-SK"/>
        </w:rPr>
      </w:pPr>
      <w:bookmarkStart w:id="10" w:name="_Hlk180694023"/>
      <w:proofErr w:type="spellStart"/>
      <w:r w:rsidRPr="00FE338B">
        <w:rPr>
          <w:szCs w:val="22"/>
          <w:lang w:eastAsia="sk-SK"/>
        </w:rPr>
        <w:t>Fenytoin</w:t>
      </w:r>
      <w:proofErr w:type="spellEnd"/>
      <w:r w:rsidRPr="00FE338B">
        <w:rPr>
          <w:szCs w:val="22"/>
          <w:lang w:eastAsia="sk-SK"/>
        </w:rPr>
        <w:t xml:space="preserve">, barbituráty, efedrin a </w:t>
      </w:r>
      <w:proofErr w:type="spellStart"/>
      <w:r w:rsidRPr="00FE338B">
        <w:rPr>
          <w:szCs w:val="22"/>
          <w:lang w:eastAsia="sk-SK"/>
        </w:rPr>
        <w:t>rifampicin</w:t>
      </w:r>
      <w:proofErr w:type="spellEnd"/>
      <w:r w:rsidRPr="00FE338B">
        <w:rPr>
          <w:szCs w:val="22"/>
          <w:lang w:eastAsia="sk-SK"/>
        </w:rPr>
        <w:t xml:space="preserve"> mohou zrychlovat metabolickou clearance kortikosteroidů, což vede ke sníženým hladinám v krvi a snížení fyziologického účinku.</w:t>
      </w:r>
    </w:p>
    <w:p w14:paraId="7E99D790" w14:textId="54F2279B" w:rsidR="00FE338B" w:rsidRPr="00FE338B" w:rsidRDefault="00FE338B" w:rsidP="00FE338B">
      <w:pPr>
        <w:tabs>
          <w:tab w:val="clear" w:pos="567"/>
        </w:tabs>
        <w:spacing w:line="240" w:lineRule="auto"/>
        <w:rPr>
          <w:szCs w:val="22"/>
          <w:lang w:eastAsia="sk-SK"/>
        </w:rPr>
      </w:pPr>
      <w:r w:rsidRPr="00FE338B">
        <w:rPr>
          <w:szCs w:val="22"/>
          <w:lang w:eastAsia="sk-SK"/>
        </w:rPr>
        <w:t>Souběžné používání tohoto veterinárního léčivého přípravku s nesteroidními protizánětlivými l</w:t>
      </w:r>
      <w:r w:rsidR="00635125">
        <w:rPr>
          <w:szCs w:val="22"/>
          <w:lang w:eastAsia="sk-SK"/>
        </w:rPr>
        <w:t>átkami</w:t>
      </w:r>
      <w:r w:rsidRPr="00FE338B">
        <w:rPr>
          <w:szCs w:val="22"/>
          <w:lang w:eastAsia="sk-SK"/>
        </w:rPr>
        <w:t xml:space="preserve"> může zhoršit ulcerace v trávicím traktu.</w:t>
      </w:r>
    </w:p>
    <w:p w14:paraId="6EEFACBD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r w:rsidRPr="00FE338B">
        <w:rPr>
          <w:szCs w:val="22"/>
          <w:lang w:eastAsia="sk-SK"/>
        </w:rPr>
        <w:lastRenderedPageBreak/>
        <w:t xml:space="preserve">Podávání </w:t>
      </w:r>
      <w:proofErr w:type="spellStart"/>
      <w:r w:rsidRPr="00FE338B">
        <w:rPr>
          <w:szCs w:val="22"/>
          <w:lang w:eastAsia="sk-SK"/>
        </w:rPr>
        <w:t>prednisolonu</w:t>
      </w:r>
      <w:proofErr w:type="spellEnd"/>
      <w:r w:rsidRPr="00FE338B">
        <w:rPr>
          <w:szCs w:val="22"/>
          <w:lang w:eastAsia="sk-SK"/>
        </w:rPr>
        <w:t xml:space="preserve"> může indukovat </w:t>
      </w:r>
      <w:proofErr w:type="spellStart"/>
      <w:r w:rsidRPr="00FE338B">
        <w:rPr>
          <w:szCs w:val="22"/>
          <w:lang w:eastAsia="sk-SK"/>
        </w:rPr>
        <w:t>hypokalémii</w:t>
      </w:r>
      <w:proofErr w:type="spellEnd"/>
      <w:r w:rsidRPr="00FE338B">
        <w:rPr>
          <w:szCs w:val="22"/>
          <w:lang w:eastAsia="sk-SK"/>
        </w:rPr>
        <w:t xml:space="preserve"> a tím zvýšit riziko toxicity srdečních glykosidů. Riziko </w:t>
      </w:r>
      <w:proofErr w:type="spellStart"/>
      <w:r w:rsidRPr="00FE338B">
        <w:rPr>
          <w:szCs w:val="22"/>
          <w:lang w:eastAsia="sk-SK"/>
        </w:rPr>
        <w:t>hypokalémie</w:t>
      </w:r>
      <w:proofErr w:type="spellEnd"/>
      <w:r w:rsidRPr="00FE338B">
        <w:rPr>
          <w:szCs w:val="22"/>
          <w:lang w:eastAsia="sk-SK"/>
        </w:rPr>
        <w:t xml:space="preserve"> může být zvýšeno, pokud je </w:t>
      </w:r>
      <w:proofErr w:type="spellStart"/>
      <w:r w:rsidRPr="00FE338B">
        <w:rPr>
          <w:szCs w:val="22"/>
          <w:lang w:eastAsia="sk-SK"/>
        </w:rPr>
        <w:t>prednisolon</w:t>
      </w:r>
      <w:proofErr w:type="spellEnd"/>
      <w:r w:rsidRPr="00FE338B">
        <w:rPr>
          <w:szCs w:val="22"/>
          <w:lang w:eastAsia="sk-SK"/>
        </w:rPr>
        <w:t xml:space="preserve"> podáván společně s kalium šetřícími diuretiky.</w:t>
      </w:r>
    </w:p>
    <w:p w14:paraId="7BC2D18E" w14:textId="77777777" w:rsidR="00FE338B" w:rsidRPr="00FE338B" w:rsidRDefault="00FE338B" w:rsidP="00FE338B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FE338B">
        <w:rPr>
          <w:lang w:eastAsia="sk-SK"/>
        </w:rPr>
        <w:t xml:space="preserve">Při použití v kombinaci s inzulinem je doporučena zvýšená opatrnost.  </w:t>
      </w:r>
      <w:bookmarkStart w:id="11" w:name="_Hlk75874854"/>
      <w:r w:rsidRPr="00FE338B">
        <w:rPr>
          <w:lang w:eastAsia="sk-SK"/>
        </w:rPr>
        <w:t xml:space="preserve">Při vakcinaci </w:t>
      </w:r>
      <w:proofErr w:type="spellStart"/>
      <w:r w:rsidRPr="00FE338B">
        <w:rPr>
          <w:lang w:eastAsia="sk-SK"/>
        </w:rPr>
        <w:t>atenuovanými</w:t>
      </w:r>
      <w:proofErr w:type="spellEnd"/>
      <w:r w:rsidRPr="00FE338B">
        <w:rPr>
          <w:lang w:eastAsia="sk-SK"/>
        </w:rPr>
        <w:t xml:space="preserve"> </w:t>
      </w:r>
    </w:p>
    <w:p w14:paraId="7BEE415F" w14:textId="77777777" w:rsidR="00FE338B" w:rsidRPr="00FE338B" w:rsidRDefault="00FE338B" w:rsidP="00FE338B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FE338B">
        <w:rPr>
          <w:lang w:eastAsia="sk-SK"/>
        </w:rPr>
        <w:t>živými vakcínami je třeba dodržet dvoutýdenní interval před nebo po podání přípravku.</w:t>
      </w:r>
    </w:p>
    <w:bookmarkEnd w:id="10"/>
    <w:bookmarkEnd w:id="11"/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1830C6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DCB751D" w14:textId="77777777" w:rsidR="00FE338B" w:rsidRPr="00FE338B" w:rsidRDefault="00FE338B" w:rsidP="00FE338B">
      <w:pPr>
        <w:tabs>
          <w:tab w:val="clear" w:pos="567"/>
        </w:tabs>
        <w:spacing w:line="240" w:lineRule="auto"/>
        <w:ind w:left="567" w:hanging="567"/>
        <w:rPr>
          <w:noProof/>
          <w:lang w:eastAsia="sk-SK"/>
        </w:rPr>
      </w:pPr>
      <w:bookmarkStart w:id="12" w:name="_Hlk180694286"/>
      <w:r w:rsidRPr="00FE338B">
        <w:rPr>
          <w:noProof/>
          <w:szCs w:val="22"/>
          <w:lang w:eastAsia="sk-SK"/>
        </w:rPr>
        <w:t>Perorální podání.</w:t>
      </w:r>
    </w:p>
    <w:p w14:paraId="71589F37" w14:textId="77777777" w:rsidR="00FE338B" w:rsidRPr="00FE338B" w:rsidRDefault="00FE338B" w:rsidP="00FE338B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eastAsia="sk-SK"/>
        </w:rPr>
      </w:pPr>
      <w:r w:rsidRPr="00FE338B">
        <w:rPr>
          <w:noProof/>
          <w:szCs w:val="22"/>
          <w:lang w:eastAsia="sk-SK"/>
        </w:rPr>
        <w:t xml:space="preserve">Dávku a celkovou délku léčby určí veterinární lékař individuálně podle závažnosti příznaků. Musí být </w:t>
      </w:r>
    </w:p>
    <w:p w14:paraId="6FE0FE55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noProof/>
          <w:szCs w:val="22"/>
          <w:lang w:eastAsia="sk-SK"/>
        </w:rPr>
      </w:pPr>
      <w:r w:rsidRPr="00FE338B">
        <w:rPr>
          <w:noProof/>
          <w:szCs w:val="22"/>
          <w:lang w:eastAsia="sk-SK"/>
        </w:rPr>
        <w:t>použita nejnižší účinná dávka.</w:t>
      </w:r>
    </w:p>
    <w:p w14:paraId="2589FEBD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noProof/>
          <w:szCs w:val="22"/>
          <w:lang w:eastAsia="sk-SK"/>
        </w:rPr>
      </w:pPr>
      <w:r w:rsidRPr="00FE338B">
        <w:rPr>
          <w:noProof/>
          <w:szCs w:val="22"/>
          <w:lang w:eastAsia="sk-SK"/>
        </w:rPr>
        <w:t>Úvodní dávka:</w:t>
      </w:r>
    </w:p>
    <w:p w14:paraId="39FE55E1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noProof/>
          <w:szCs w:val="22"/>
          <w:lang w:eastAsia="sk-SK"/>
        </w:rPr>
      </w:pPr>
      <w:r w:rsidRPr="00FE338B">
        <w:rPr>
          <w:noProof/>
          <w:szCs w:val="22"/>
          <w:lang w:eastAsia="sk-SK"/>
        </w:rPr>
        <w:t>- dermatitida vyžadující protizánětlivou dávku: 0,5 mg na kg ž. hm., dvakrát denně.</w:t>
      </w:r>
    </w:p>
    <w:p w14:paraId="6D315B92" w14:textId="31B706F3" w:rsidR="00FE338B" w:rsidRPr="00FE338B" w:rsidRDefault="00FE338B" w:rsidP="00FE338B">
      <w:pPr>
        <w:tabs>
          <w:tab w:val="clear" w:pos="567"/>
        </w:tabs>
        <w:spacing w:line="240" w:lineRule="auto"/>
        <w:rPr>
          <w:noProof/>
          <w:szCs w:val="22"/>
          <w:lang w:eastAsia="sk-SK"/>
        </w:rPr>
      </w:pPr>
      <w:r w:rsidRPr="00FE338B">
        <w:rPr>
          <w:lang w:eastAsia="sk-SK"/>
        </w:rPr>
        <w:t xml:space="preserve">- dermatitida vyžadující imunosupresivní dávku: </w:t>
      </w:r>
      <w:r w:rsidR="00635125" w:rsidRPr="00FE338B">
        <w:rPr>
          <w:lang w:eastAsia="sk-SK"/>
        </w:rPr>
        <w:t>1–3</w:t>
      </w:r>
      <w:r w:rsidRPr="00FE338B">
        <w:rPr>
          <w:lang w:eastAsia="sk-SK"/>
        </w:rPr>
        <w:t xml:space="preserve"> </w:t>
      </w:r>
      <w:r w:rsidRPr="00FE338B">
        <w:rPr>
          <w:noProof/>
          <w:szCs w:val="22"/>
          <w:lang w:eastAsia="sk-SK"/>
        </w:rPr>
        <w:t>mg na kg ž. hm., dvakrát denně.</w:t>
      </w:r>
    </w:p>
    <w:p w14:paraId="1992F125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noProof/>
          <w:szCs w:val="22"/>
          <w:lang w:eastAsia="sk-SK"/>
        </w:rPr>
      </w:pPr>
      <w:r w:rsidRPr="00FE338B">
        <w:rPr>
          <w:noProof/>
          <w:szCs w:val="22"/>
          <w:lang w:eastAsia="sk-SK"/>
        </w:rPr>
        <w:t>Pro dlouhodobou léčbu:</w:t>
      </w:r>
    </w:p>
    <w:p w14:paraId="3539CAB8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noProof/>
          <w:lang w:eastAsia="sk-SK"/>
        </w:rPr>
      </w:pPr>
      <w:r w:rsidRPr="00FE338B">
        <w:rPr>
          <w:noProof/>
          <w:szCs w:val="22"/>
          <w:lang w:eastAsia="sk-SK"/>
        </w:rPr>
        <w:t>- pokud po fázi denní léčby byl dosažen požadovaný účinek, dávka by měla být snížena, dokud není dosažena nejnižší účinná dávka. Snížení dávky by mělo být prováděno podáváním léčby obden a eventuálně i  půlením dávky v intervalech 5 </w:t>
      </w:r>
      <w:r w:rsidRPr="00FE338B">
        <w:rPr>
          <w:noProof/>
          <w:szCs w:val="22"/>
          <w:lang w:eastAsia="sk-SK"/>
        </w:rPr>
        <w:noBreakHyphen/>
        <w:t> 7 dnů, dokud není dosažena nejnižší účinná dávka.</w:t>
      </w:r>
    </w:p>
    <w:p w14:paraId="0522CA1E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noProof/>
          <w:szCs w:val="22"/>
          <w:lang w:eastAsia="sk-SK"/>
        </w:rPr>
      </w:pPr>
      <w:r w:rsidRPr="00FE338B">
        <w:rPr>
          <w:noProof/>
          <w:szCs w:val="22"/>
          <w:lang w:eastAsia="sk-SK"/>
        </w:rPr>
        <w:t>Například:</w:t>
      </w:r>
      <w:bookmarkStart w:id="13" w:name="_Hlk75874612"/>
      <w:r w:rsidRPr="00FE338B">
        <w:rPr>
          <w:noProof/>
          <w:szCs w:val="22"/>
          <w:lang w:eastAsia="sk-SK"/>
        </w:rPr>
        <w:t xml:space="preserve"> U psa o hmotnosti 10kg vyžadujícího protizánětlivou dávku 0,5 mg / kg dvakrát denně, podejte polovinu 10 mg tablety dvakrát denně.</w:t>
      </w:r>
      <w:bookmarkEnd w:id="12"/>
    </w:p>
    <w:bookmarkEnd w:id="13"/>
    <w:p w14:paraId="22B08923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noProof/>
          <w:szCs w:val="22"/>
          <w:lang w:eastAsia="sk-SK"/>
        </w:rPr>
      </w:pPr>
    </w:p>
    <w:p w14:paraId="6661E0A6" w14:textId="7C4D67E1" w:rsidR="00FE338B" w:rsidRPr="00FE338B" w:rsidRDefault="00FE338B" w:rsidP="00FE338B">
      <w:pPr>
        <w:tabs>
          <w:tab w:val="clear" w:pos="567"/>
        </w:tabs>
        <w:spacing w:line="240" w:lineRule="auto"/>
        <w:rPr>
          <w:noProof/>
          <w:szCs w:val="22"/>
          <w:lang w:eastAsia="sk-SK"/>
        </w:rPr>
      </w:pPr>
      <w:bookmarkStart w:id="14" w:name="_Hlk180694301"/>
      <w:r w:rsidRPr="00FE338B">
        <w:rPr>
          <w:noProof/>
          <w:szCs w:val="22"/>
          <w:lang w:eastAsia="sk-SK"/>
        </w:rPr>
        <w:t xml:space="preserve">Zvířata tablety přijímají spontánně nebo se tableta </w:t>
      </w:r>
      <w:r w:rsidR="00635125">
        <w:rPr>
          <w:noProof/>
          <w:szCs w:val="22"/>
          <w:lang w:eastAsia="sk-SK"/>
        </w:rPr>
        <w:t>vloží</w:t>
      </w:r>
      <w:r w:rsidR="00635125" w:rsidRPr="00FE338B">
        <w:rPr>
          <w:noProof/>
          <w:szCs w:val="22"/>
          <w:lang w:eastAsia="sk-SK"/>
        </w:rPr>
        <w:t xml:space="preserve"> </w:t>
      </w:r>
      <w:r w:rsidRPr="00FE338B">
        <w:rPr>
          <w:noProof/>
          <w:szCs w:val="22"/>
          <w:lang w:eastAsia="sk-SK"/>
        </w:rPr>
        <w:t xml:space="preserve">přímo do tlamy. </w:t>
      </w:r>
    </w:p>
    <w:bookmarkEnd w:id="14"/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1830C6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09B733" w14:textId="1160DE9E" w:rsidR="00FE338B" w:rsidRPr="00FE338B" w:rsidRDefault="00FE338B" w:rsidP="00FE338B">
      <w:pPr>
        <w:tabs>
          <w:tab w:val="clear" w:pos="567"/>
        </w:tabs>
        <w:spacing w:line="240" w:lineRule="auto"/>
        <w:rPr>
          <w:szCs w:val="22"/>
          <w:lang w:eastAsia="sk-SK"/>
        </w:rPr>
      </w:pPr>
      <w:bookmarkStart w:id="15" w:name="_Hlk180694060"/>
      <w:r w:rsidRPr="00FE338B">
        <w:rPr>
          <w:szCs w:val="22"/>
          <w:lang w:eastAsia="sk-SK"/>
        </w:rPr>
        <w:t>Předávkování nezpůsobí jiné nežádoucí účinky, než které jsou uvedeny v bodě </w:t>
      </w:r>
      <w:r>
        <w:rPr>
          <w:szCs w:val="22"/>
          <w:lang w:eastAsia="sk-SK"/>
        </w:rPr>
        <w:t>3</w:t>
      </w:r>
      <w:r w:rsidRPr="00FE338B">
        <w:rPr>
          <w:szCs w:val="22"/>
          <w:lang w:eastAsia="sk-SK"/>
        </w:rPr>
        <w:t xml:space="preserve">.6. </w:t>
      </w:r>
    </w:p>
    <w:p w14:paraId="12C604FC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szCs w:val="22"/>
          <w:lang w:eastAsia="sk-SK"/>
        </w:rPr>
      </w:pPr>
      <w:proofErr w:type="spellStart"/>
      <w:r w:rsidRPr="00FE338B">
        <w:rPr>
          <w:szCs w:val="22"/>
          <w:lang w:eastAsia="sk-SK"/>
        </w:rPr>
        <w:t>Antidotum</w:t>
      </w:r>
      <w:proofErr w:type="spellEnd"/>
      <w:r w:rsidRPr="00FE338B">
        <w:rPr>
          <w:szCs w:val="22"/>
          <w:lang w:eastAsia="sk-SK"/>
        </w:rPr>
        <w:t xml:space="preserve"> není známo.</w:t>
      </w:r>
    </w:p>
    <w:bookmarkEnd w:id="15"/>
    <w:p w14:paraId="7C1E5195" w14:textId="77777777" w:rsidR="00FE338B" w:rsidRPr="00B41D57" w:rsidRDefault="00FE338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FA26F5" w14:textId="77777777" w:rsidR="00FE338B" w:rsidRPr="00B41D57" w:rsidRDefault="00FE338B" w:rsidP="00FE338B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39B52A65" w14:textId="77777777" w:rsidR="00FE338B" w:rsidRPr="00B41D57" w:rsidRDefault="00FE338B" w:rsidP="00FE338B">
      <w:pPr>
        <w:rPr>
          <w:szCs w:val="22"/>
        </w:rPr>
      </w:pPr>
    </w:p>
    <w:p w14:paraId="762830AA" w14:textId="77777777" w:rsidR="00FE338B" w:rsidRPr="00B41D57" w:rsidRDefault="00FE338B" w:rsidP="00FE338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1830C6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B7F302" w14:textId="46DABA31" w:rsidR="00FE338B" w:rsidRPr="00B41D57" w:rsidRDefault="00FE338B" w:rsidP="00145C3F">
      <w:pPr>
        <w:tabs>
          <w:tab w:val="clear" w:pos="567"/>
        </w:tabs>
        <w:spacing w:line="240" w:lineRule="auto"/>
        <w:rPr>
          <w:szCs w:val="22"/>
        </w:rPr>
      </w:pPr>
      <w:bookmarkStart w:id="16" w:name="_Hlk180694324"/>
      <w:r w:rsidRPr="00B41D57">
        <w:t>Neuplatňuje se.</w:t>
      </w:r>
      <w:bookmarkEnd w:id="16"/>
    </w:p>
    <w:p w14:paraId="1A1B55BD" w14:textId="5E5D8594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DA5D8D" w14:textId="77777777" w:rsidR="003C523E" w:rsidRPr="00B41D57" w:rsidRDefault="003C523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7E7EFE33" w:rsidR="00C114FF" w:rsidRPr="00B41D57" w:rsidRDefault="001830C6" w:rsidP="005F354E">
      <w:pPr>
        <w:pStyle w:val="Style1"/>
        <w:keepNext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5F354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BE6E8E" w14:textId="3BDF03F0" w:rsidR="005B04A8" w:rsidRPr="00B41D57" w:rsidRDefault="001830C6" w:rsidP="00B13B6D">
      <w:pPr>
        <w:pStyle w:val="Style1"/>
      </w:pPr>
      <w:r w:rsidRPr="00B41D57">
        <w:t>4.1</w:t>
      </w:r>
      <w:r w:rsidRPr="00B41D57">
        <w:tab/>
        <w:t>ATCvet kód:</w:t>
      </w:r>
      <w:r w:rsidR="00FE338B">
        <w:t xml:space="preserve"> </w:t>
      </w:r>
      <w:r w:rsidR="00FE338B" w:rsidRPr="00FE338B">
        <w:rPr>
          <w:b w:val="0"/>
          <w:bCs/>
        </w:rPr>
        <w:t>QH02AB06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2A915C70" w:rsidR="00C114FF" w:rsidRPr="00B41D57" w:rsidRDefault="001830C6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50FA42E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4D783F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proofErr w:type="spellStart"/>
      <w:r w:rsidRPr="00FE338B">
        <w:rPr>
          <w:lang w:eastAsia="sk-SK"/>
        </w:rPr>
        <w:t>Prednisolon</w:t>
      </w:r>
      <w:proofErr w:type="spellEnd"/>
      <w:r w:rsidRPr="00FE338B">
        <w:rPr>
          <w:lang w:eastAsia="sk-SK"/>
        </w:rPr>
        <w:t xml:space="preserve"> je syntetický kortikosteroid, protizánětlivé léčivo, které patří do skupiny glukokortikoidů. Hlavní účinky </w:t>
      </w:r>
      <w:proofErr w:type="spellStart"/>
      <w:r w:rsidRPr="00FE338B">
        <w:rPr>
          <w:lang w:eastAsia="sk-SK"/>
        </w:rPr>
        <w:t>prednisolonu</w:t>
      </w:r>
      <w:proofErr w:type="spellEnd"/>
      <w:r w:rsidRPr="00FE338B">
        <w:rPr>
          <w:lang w:eastAsia="sk-SK"/>
        </w:rPr>
        <w:t xml:space="preserve"> jsou stejné jako u glukokortikoidů.</w:t>
      </w:r>
    </w:p>
    <w:p w14:paraId="020AE068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</w:p>
    <w:p w14:paraId="764FAF40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r w:rsidRPr="00FE338B">
        <w:rPr>
          <w:lang w:eastAsia="sk-SK"/>
        </w:rPr>
        <w:t>Protizánětlivý účinek:</w:t>
      </w:r>
    </w:p>
    <w:p w14:paraId="6A03104D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r w:rsidRPr="00FE338B">
        <w:rPr>
          <w:lang w:eastAsia="sk-SK"/>
        </w:rPr>
        <w:t xml:space="preserve">Protizánětlivé vlastnosti </w:t>
      </w:r>
      <w:proofErr w:type="spellStart"/>
      <w:r w:rsidRPr="00FE338B">
        <w:rPr>
          <w:lang w:eastAsia="sk-SK"/>
        </w:rPr>
        <w:t>prednisolonu</w:t>
      </w:r>
      <w:proofErr w:type="spellEnd"/>
      <w:r w:rsidRPr="00FE338B">
        <w:rPr>
          <w:lang w:eastAsia="sk-SK"/>
        </w:rPr>
        <w:t xml:space="preserve"> se projevují při nízké dávce a jsou vysvětlovány</w:t>
      </w:r>
    </w:p>
    <w:p w14:paraId="12955A07" w14:textId="684E53D6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r w:rsidRPr="00FE338B">
        <w:rPr>
          <w:lang w:eastAsia="sk-SK"/>
        </w:rPr>
        <w:t xml:space="preserve">- inhibicí fosfolipázy A2, což snižuje syntézu kyseliny arachidonové, prekurzoru </w:t>
      </w:r>
      <w:r w:rsidR="00635125">
        <w:rPr>
          <w:lang w:eastAsia="sk-SK"/>
        </w:rPr>
        <w:t xml:space="preserve">mnoha </w:t>
      </w:r>
      <w:r w:rsidRPr="00FE338B">
        <w:rPr>
          <w:lang w:eastAsia="sk-SK"/>
        </w:rPr>
        <w:t xml:space="preserve">prozánětlivých metabolitů. Kyselina arachidonová se uvolňuje z </w:t>
      </w:r>
      <w:proofErr w:type="spellStart"/>
      <w:r w:rsidRPr="00FE338B">
        <w:rPr>
          <w:lang w:eastAsia="sk-SK"/>
        </w:rPr>
        <w:t>fosfolipidové</w:t>
      </w:r>
      <w:proofErr w:type="spellEnd"/>
      <w:r w:rsidRPr="00FE338B">
        <w:rPr>
          <w:lang w:eastAsia="sk-SK"/>
        </w:rPr>
        <w:t xml:space="preserve"> složky buněčné membrány působením fosfolipázy A2. Kortikosteroidy nepřímo inhibují tento enzym indukcí endogenní syntézy polypeptidů </w:t>
      </w:r>
      <w:proofErr w:type="spellStart"/>
      <w:r w:rsidRPr="00FE338B">
        <w:rPr>
          <w:lang w:eastAsia="sk-SK"/>
        </w:rPr>
        <w:t>lipokortinů</w:t>
      </w:r>
      <w:proofErr w:type="spellEnd"/>
      <w:r w:rsidRPr="00FE338B">
        <w:rPr>
          <w:lang w:eastAsia="sk-SK"/>
        </w:rPr>
        <w:t xml:space="preserve">, které mají </w:t>
      </w:r>
      <w:proofErr w:type="spellStart"/>
      <w:r w:rsidRPr="00FE338B">
        <w:rPr>
          <w:lang w:eastAsia="sk-SK"/>
        </w:rPr>
        <w:t>antifosfolipázový</w:t>
      </w:r>
      <w:proofErr w:type="spellEnd"/>
      <w:r w:rsidRPr="00FE338B">
        <w:rPr>
          <w:lang w:eastAsia="sk-SK"/>
        </w:rPr>
        <w:t xml:space="preserve"> účinek;</w:t>
      </w:r>
    </w:p>
    <w:p w14:paraId="06AB8248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r w:rsidRPr="00FE338B">
        <w:rPr>
          <w:lang w:eastAsia="sk-SK"/>
        </w:rPr>
        <w:t xml:space="preserve">- membránu stabilizujícím účinkem, a to zejména ve vztahu k lysozomům, čímž se zabraňuje uvolňování enzymů z </w:t>
      </w:r>
      <w:proofErr w:type="spellStart"/>
      <w:r w:rsidRPr="00FE338B">
        <w:rPr>
          <w:lang w:eastAsia="sk-SK"/>
        </w:rPr>
        <w:t>lysozomálního</w:t>
      </w:r>
      <w:proofErr w:type="spellEnd"/>
      <w:r w:rsidRPr="00FE338B">
        <w:rPr>
          <w:lang w:eastAsia="sk-SK"/>
        </w:rPr>
        <w:t xml:space="preserve"> </w:t>
      </w:r>
      <w:proofErr w:type="spellStart"/>
      <w:r w:rsidRPr="00FE338B">
        <w:rPr>
          <w:lang w:eastAsia="sk-SK"/>
        </w:rPr>
        <w:t>kompartmentu</w:t>
      </w:r>
      <w:proofErr w:type="spellEnd"/>
      <w:r w:rsidRPr="00FE338B">
        <w:rPr>
          <w:lang w:eastAsia="sk-SK"/>
        </w:rPr>
        <w:t>.</w:t>
      </w:r>
    </w:p>
    <w:p w14:paraId="7CB1BF6C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</w:p>
    <w:p w14:paraId="4A098613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r w:rsidRPr="00FE338B">
        <w:rPr>
          <w:lang w:eastAsia="sk-SK"/>
        </w:rPr>
        <w:lastRenderedPageBreak/>
        <w:t>Imunosupresivní účinek:</w:t>
      </w:r>
    </w:p>
    <w:p w14:paraId="6A6959D8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r w:rsidRPr="00FE338B">
        <w:rPr>
          <w:lang w:eastAsia="sk-SK"/>
        </w:rPr>
        <w:t xml:space="preserve">Imunosupresivní vlastnosti </w:t>
      </w:r>
      <w:proofErr w:type="spellStart"/>
      <w:r w:rsidRPr="00FE338B">
        <w:rPr>
          <w:lang w:eastAsia="sk-SK"/>
        </w:rPr>
        <w:t>prednisolonu</w:t>
      </w:r>
      <w:proofErr w:type="spellEnd"/>
      <w:r w:rsidRPr="00FE338B">
        <w:rPr>
          <w:lang w:eastAsia="sk-SK"/>
        </w:rPr>
        <w:t xml:space="preserve"> se projevují při vyšší dávce jak na makrofázích (pomalejší fagocytóza, snížení toku do zánětlivých ložisek), tak na neutrofilech a lymfocytech. Podávání </w:t>
      </w:r>
      <w:proofErr w:type="spellStart"/>
      <w:r w:rsidRPr="00FE338B">
        <w:rPr>
          <w:lang w:eastAsia="sk-SK"/>
        </w:rPr>
        <w:t>prednisolonu</w:t>
      </w:r>
      <w:proofErr w:type="spellEnd"/>
      <w:r w:rsidRPr="00FE338B">
        <w:rPr>
          <w:lang w:eastAsia="sk-SK"/>
        </w:rPr>
        <w:t xml:space="preserve"> snižuje tvorbu protilátek a inhibuje některé složky komplementu.</w:t>
      </w:r>
    </w:p>
    <w:p w14:paraId="66A8B697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</w:p>
    <w:p w14:paraId="7171BA1C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r w:rsidRPr="00FE338B">
        <w:rPr>
          <w:lang w:eastAsia="sk-SK"/>
        </w:rPr>
        <w:t>Antialergický účinek:</w:t>
      </w:r>
    </w:p>
    <w:p w14:paraId="32FDBCA8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r w:rsidRPr="00FE338B">
        <w:rPr>
          <w:lang w:eastAsia="sk-SK"/>
        </w:rPr>
        <w:t xml:space="preserve">Stejně jako všechny kortikosteroidy </w:t>
      </w:r>
      <w:proofErr w:type="spellStart"/>
      <w:r w:rsidRPr="00FE338B">
        <w:rPr>
          <w:lang w:eastAsia="sk-SK"/>
        </w:rPr>
        <w:t>prednisolon</w:t>
      </w:r>
      <w:proofErr w:type="spellEnd"/>
      <w:r w:rsidRPr="00FE338B">
        <w:rPr>
          <w:lang w:eastAsia="sk-SK"/>
        </w:rPr>
        <w:t xml:space="preserve"> inhibuje uvolňování histaminu ze strany žírných buněk. </w:t>
      </w:r>
      <w:proofErr w:type="spellStart"/>
      <w:r w:rsidRPr="00FE338B">
        <w:rPr>
          <w:lang w:eastAsia="sk-SK"/>
        </w:rPr>
        <w:t>Prednisolon</w:t>
      </w:r>
      <w:proofErr w:type="spellEnd"/>
      <w:r w:rsidRPr="00FE338B">
        <w:rPr>
          <w:lang w:eastAsia="sk-SK"/>
        </w:rPr>
        <w:t xml:space="preserve"> je účinný při všech projevech alergie jako doplněk specifické léčby.</w:t>
      </w:r>
    </w:p>
    <w:p w14:paraId="5C341636" w14:textId="77777777" w:rsidR="00FE338B" w:rsidRPr="00B41D57" w:rsidRDefault="00FE338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218CA10B" w:rsidR="00C114FF" w:rsidRPr="00B41D57" w:rsidRDefault="005A2941" w:rsidP="00B13B6D">
      <w:pPr>
        <w:pStyle w:val="Style1"/>
      </w:pPr>
      <w:bookmarkStart w:id="17" w:name="_Hlk127343568"/>
      <w:bookmarkStart w:id="18" w:name="_Hlk127276978"/>
      <w:r w:rsidRPr="00B41D57">
        <w:t>4.3</w:t>
      </w:r>
      <w:r w:rsidRPr="00B41D57">
        <w:tab/>
        <w:t>Farmakokinetika</w:t>
      </w:r>
      <w:r w:rsidRPr="00991BCB" w:rsidDel="005219B6">
        <w:rPr>
          <w:b w:val="0"/>
        </w:rPr>
        <w:t xml:space="preserve"> </w:t>
      </w:r>
      <w:bookmarkEnd w:id="17"/>
    </w:p>
    <w:p w14:paraId="041767D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C89713" w14:textId="5F64134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r w:rsidRPr="00FE338B">
        <w:rPr>
          <w:lang w:eastAsia="sk-SK"/>
        </w:rPr>
        <w:t xml:space="preserve">Po perorálním podání se </w:t>
      </w:r>
      <w:proofErr w:type="spellStart"/>
      <w:r w:rsidRPr="00FE338B">
        <w:rPr>
          <w:lang w:eastAsia="sk-SK"/>
        </w:rPr>
        <w:t>prednisolon</w:t>
      </w:r>
      <w:proofErr w:type="spellEnd"/>
      <w:r w:rsidRPr="00FE338B">
        <w:rPr>
          <w:lang w:eastAsia="sk-SK"/>
        </w:rPr>
        <w:t xml:space="preserve"> rychle a téměř úplně absorbuje v zažívacím traktu (80</w:t>
      </w:r>
      <w:r w:rsidR="00635125">
        <w:rPr>
          <w:lang w:eastAsia="sk-SK"/>
        </w:rPr>
        <w:t xml:space="preserve"> </w:t>
      </w:r>
      <w:r w:rsidRPr="00FE338B">
        <w:rPr>
          <w:lang w:eastAsia="sk-SK"/>
        </w:rPr>
        <w:t>%).</w:t>
      </w:r>
    </w:p>
    <w:p w14:paraId="01588175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</w:p>
    <w:p w14:paraId="3B6B18E8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r w:rsidRPr="00FE338B">
        <w:rPr>
          <w:lang w:eastAsia="sk-SK"/>
        </w:rPr>
        <w:t>Je vysoce (90 %) a reverzibilně vázán na plazmatické bílkoviny.</w:t>
      </w:r>
    </w:p>
    <w:p w14:paraId="16A746FD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r w:rsidRPr="00FE338B">
        <w:rPr>
          <w:lang w:eastAsia="sk-SK"/>
        </w:rPr>
        <w:t>Takto se šíří do všech tkání a tělních tekutin, prochází placentární bariérou a je vylučován v malém množství do mateřského mléka.</w:t>
      </w:r>
    </w:p>
    <w:p w14:paraId="2A5B1A86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</w:p>
    <w:p w14:paraId="04154C84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proofErr w:type="spellStart"/>
      <w:r w:rsidRPr="00FE338B">
        <w:rPr>
          <w:lang w:eastAsia="sk-SK"/>
        </w:rPr>
        <w:t>Prednisolon</w:t>
      </w:r>
      <w:proofErr w:type="spellEnd"/>
      <w:r w:rsidRPr="00FE338B">
        <w:rPr>
          <w:lang w:eastAsia="sk-SK"/>
        </w:rPr>
        <w:t xml:space="preserve"> se vylučuje močí jak v nezměněné formě, tak ve formě </w:t>
      </w:r>
      <w:proofErr w:type="spellStart"/>
      <w:r w:rsidRPr="00FE338B">
        <w:rPr>
          <w:lang w:eastAsia="sk-SK"/>
        </w:rPr>
        <w:t>sulfo</w:t>
      </w:r>
      <w:proofErr w:type="spellEnd"/>
      <w:r w:rsidRPr="00FE338B">
        <w:rPr>
          <w:lang w:eastAsia="sk-SK"/>
        </w:rPr>
        <w:t xml:space="preserve">-a </w:t>
      </w:r>
      <w:proofErr w:type="spellStart"/>
      <w:r w:rsidRPr="00FE338B">
        <w:rPr>
          <w:lang w:eastAsia="sk-SK"/>
        </w:rPr>
        <w:t>glukurono</w:t>
      </w:r>
      <w:proofErr w:type="spellEnd"/>
      <w:r w:rsidRPr="00FE338B">
        <w:rPr>
          <w:lang w:eastAsia="sk-SK"/>
        </w:rPr>
        <w:t>-konjugovaných metabolitů.</w:t>
      </w:r>
    </w:p>
    <w:p w14:paraId="000F4582" w14:textId="77777777" w:rsidR="00FE338B" w:rsidRPr="00B41D57" w:rsidRDefault="00FE338B" w:rsidP="00A9226B">
      <w:pPr>
        <w:tabs>
          <w:tab w:val="clear" w:pos="567"/>
        </w:tabs>
        <w:spacing w:line="240" w:lineRule="auto"/>
        <w:rPr>
          <w:szCs w:val="22"/>
        </w:rPr>
      </w:pPr>
    </w:p>
    <w:bookmarkEnd w:id="18"/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1830C6" w:rsidP="00B13B6D">
      <w:pPr>
        <w:pStyle w:val="Style1"/>
      </w:pPr>
      <w:bookmarkStart w:id="19" w:name="_Hlk127276991"/>
      <w:r w:rsidRPr="00B41D57">
        <w:t>5.</w:t>
      </w:r>
      <w:r w:rsidRPr="00B41D57">
        <w:tab/>
        <w:t>FARMACEUTICKÉ ÚDAJE</w:t>
      </w:r>
    </w:p>
    <w:bookmarkEnd w:id="19"/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1830C6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448ABC3" w14:textId="0BB4231D" w:rsidR="00C114FF" w:rsidRPr="00B41D57" w:rsidRDefault="001830C6" w:rsidP="00953E4C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43A357E2" w14:textId="77777777" w:rsidR="00FE338B" w:rsidRDefault="00FE338B" w:rsidP="00B13B6D">
      <w:pPr>
        <w:pStyle w:val="Style1"/>
      </w:pPr>
      <w:bookmarkStart w:id="20" w:name="_Hlk127277051"/>
    </w:p>
    <w:p w14:paraId="13005D63" w14:textId="18B3C543" w:rsidR="00C114FF" w:rsidRPr="00B41D57" w:rsidRDefault="001830C6" w:rsidP="00B13B6D">
      <w:pPr>
        <w:pStyle w:val="Style1"/>
      </w:pPr>
      <w:r w:rsidRPr="00B41D57">
        <w:t>5.2</w:t>
      </w:r>
      <w:bookmarkEnd w:id="20"/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A0949B8" w14:textId="77777777" w:rsidR="00FE338B" w:rsidRPr="00FE338B" w:rsidRDefault="00FE338B" w:rsidP="00FE338B">
      <w:pPr>
        <w:tabs>
          <w:tab w:val="clear" w:pos="567"/>
        </w:tabs>
        <w:spacing w:line="240" w:lineRule="auto"/>
        <w:ind w:left="567" w:right="-318" w:hanging="567"/>
        <w:rPr>
          <w:lang w:eastAsia="sk-SK"/>
        </w:rPr>
      </w:pPr>
      <w:r w:rsidRPr="00FE338B">
        <w:rPr>
          <w:lang w:eastAsia="sk-SK"/>
        </w:rPr>
        <w:t>Doba použitelnosti veterinárního léčivého přípravku v neporušeném obalu: 2 roky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1830C6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174A571" w14:textId="77777777" w:rsidR="00FE338B" w:rsidRPr="00FE338B" w:rsidRDefault="00FE338B" w:rsidP="00FE338B">
      <w:pPr>
        <w:tabs>
          <w:tab w:val="clear" w:pos="567"/>
        </w:tabs>
        <w:spacing w:line="240" w:lineRule="auto"/>
        <w:ind w:left="567" w:right="-318" w:hanging="567"/>
        <w:rPr>
          <w:lang w:eastAsia="sk-SK"/>
        </w:rPr>
      </w:pPr>
      <w:bookmarkStart w:id="21" w:name="_Hlk180694345"/>
      <w:r w:rsidRPr="00FE338B">
        <w:rPr>
          <w:lang w:eastAsia="sk-SK"/>
        </w:rPr>
        <w:t xml:space="preserve">Uchovávejte při teplotě do 25 </w:t>
      </w:r>
      <w:r w:rsidRPr="00FE338B">
        <w:rPr>
          <w:szCs w:val="22"/>
          <w:lang w:eastAsia="sk-SK"/>
        </w:rPr>
        <w:sym w:font="Symbol" w:char="F0B0"/>
      </w:r>
      <w:r w:rsidRPr="00FE338B">
        <w:rPr>
          <w:lang w:eastAsia="sk-SK"/>
        </w:rPr>
        <w:t>C.</w:t>
      </w:r>
    </w:p>
    <w:p w14:paraId="72FBA3DC" w14:textId="77777777" w:rsidR="00FE338B" w:rsidRPr="00FE338B" w:rsidRDefault="00FE338B" w:rsidP="00FE338B">
      <w:pPr>
        <w:tabs>
          <w:tab w:val="clear" w:pos="567"/>
        </w:tabs>
        <w:spacing w:line="240" w:lineRule="auto"/>
        <w:ind w:left="567" w:right="-318" w:hanging="567"/>
        <w:rPr>
          <w:lang w:eastAsia="sk-SK"/>
        </w:rPr>
      </w:pPr>
      <w:r w:rsidRPr="00FE338B">
        <w:rPr>
          <w:noProof/>
          <w:szCs w:val="22"/>
          <w:lang w:eastAsia="sk-SK"/>
        </w:rPr>
        <w:t>Zbylé nepoužité části tablet vraťte zpět do otevřeného blistru a použijte při příštím podání.</w:t>
      </w:r>
      <w:bookmarkEnd w:id="21"/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1830C6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19250EDC" w14:textId="055A8AF7" w:rsidR="005139B2" w:rsidRPr="00135A99" w:rsidRDefault="005139B2" w:rsidP="005139B2">
      <w:pPr>
        <w:pStyle w:val="Style1"/>
        <w:rPr>
          <w:b w:val="0"/>
        </w:rPr>
      </w:pPr>
      <w:bookmarkStart w:id="22" w:name="_Hlk127346864"/>
      <w:r>
        <w:rPr>
          <w:b w:val="0"/>
        </w:rPr>
        <w:t xml:space="preserve">Hliníkové / </w:t>
      </w:r>
      <w:proofErr w:type="spellStart"/>
      <w:r>
        <w:rPr>
          <w:b w:val="0"/>
        </w:rPr>
        <w:t>Polyvinylidénchloridové</w:t>
      </w:r>
      <w:proofErr w:type="spellEnd"/>
      <w:r>
        <w:rPr>
          <w:b w:val="0"/>
        </w:rPr>
        <w:t xml:space="preserve"> – </w:t>
      </w:r>
      <w:proofErr w:type="spellStart"/>
      <w:r>
        <w:rPr>
          <w:b w:val="0"/>
        </w:rPr>
        <w:t>termoelast</w:t>
      </w:r>
      <w:proofErr w:type="spellEnd"/>
      <w:r>
        <w:rPr>
          <w:b w:val="0"/>
        </w:rPr>
        <w:t xml:space="preserve"> – polyvinylchloridové blistry s 10 tabletami.</w:t>
      </w:r>
    </w:p>
    <w:p w14:paraId="63426D18" w14:textId="1480B877" w:rsidR="005139B2" w:rsidRDefault="005139B2" w:rsidP="005139B2">
      <w:pPr>
        <w:pStyle w:val="Style1"/>
        <w:rPr>
          <w:b w:val="0"/>
        </w:rPr>
      </w:pPr>
      <w:r>
        <w:rPr>
          <w:b w:val="0"/>
        </w:rPr>
        <w:t>Hliníkové / Polyvinylchloridové – hliníkové – polyamidové blistry s 10 tabletami.</w:t>
      </w:r>
    </w:p>
    <w:p w14:paraId="293157F1" w14:textId="6507808E" w:rsidR="005139B2" w:rsidRDefault="005139B2" w:rsidP="005139B2">
      <w:pPr>
        <w:pStyle w:val="Style1"/>
        <w:rPr>
          <w:b w:val="0"/>
        </w:rPr>
      </w:pPr>
    </w:p>
    <w:p w14:paraId="6BDBB6C7" w14:textId="54B416BB" w:rsidR="005139B2" w:rsidRPr="00635125" w:rsidRDefault="005139B2" w:rsidP="00840228">
      <w:pPr>
        <w:pStyle w:val="Style1"/>
      </w:pPr>
      <w:r>
        <w:rPr>
          <w:b w:val="0"/>
        </w:rPr>
        <w:t xml:space="preserve">Kartonová krabička s 20 </w:t>
      </w:r>
      <w:proofErr w:type="spellStart"/>
      <w:r>
        <w:rPr>
          <w:b w:val="0"/>
        </w:rPr>
        <w:t>tabletmai</w:t>
      </w:r>
      <w:proofErr w:type="spellEnd"/>
      <w:r>
        <w:rPr>
          <w:b w:val="0"/>
        </w:rPr>
        <w:t xml:space="preserve"> nebo 100 tabletami.</w:t>
      </w:r>
    </w:p>
    <w:p w14:paraId="2E8594AA" w14:textId="77777777" w:rsidR="005139B2" w:rsidRDefault="005139B2" w:rsidP="00A9226B">
      <w:pPr>
        <w:tabs>
          <w:tab w:val="clear" w:pos="567"/>
        </w:tabs>
        <w:spacing w:line="240" w:lineRule="auto"/>
      </w:pPr>
    </w:p>
    <w:p w14:paraId="5C703918" w14:textId="06601155" w:rsidR="00C114FF" w:rsidRPr="00B41D57" w:rsidRDefault="001830C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  <w:bookmarkEnd w:id="22"/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1830C6" w:rsidP="005F354E">
      <w:pPr>
        <w:pStyle w:val="Style1"/>
        <w:keepNext/>
      </w:pPr>
      <w:bookmarkStart w:id="23" w:name="_Hlk127277130"/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bookmarkEnd w:id="23"/>
    <w:p w14:paraId="4E04C78C" w14:textId="77777777" w:rsidR="00C114FF" w:rsidRPr="00B41D57" w:rsidRDefault="00C114FF" w:rsidP="005F354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682A0A" w14:textId="7572BA85" w:rsidR="00FD1E45" w:rsidRPr="00B41D57" w:rsidRDefault="001830C6" w:rsidP="005F354E">
      <w:pPr>
        <w:spacing w:line="240" w:lineRule="auto"/>
        <w:rPr>
          <w:szCs w:val="22"/>
        </w:rPr>
      </w:pPr>
      <w:bookmarkStart w:id="24" w:name="_Hlk127277139"/>
      <w:r w:rsidRPr="00B41D57">
        <w:t>Léčivé přípravky se nesmí likvidovat prostřednictvím odpadní vody či domovního odpadu.</w:t>
      </w:r>
      <w:bookmarkEnd w:id="24"/>
    </w:p>
    <w:p w14:paraId="3F2195DA" w14:textId="77777777" w:rsidR="00C114FF" w:rsidRPr="00B41D57" w:rsidRDefault="00C114FF" w:rsidP="005F354E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1830C6" w:rsidP="005F354E">
      <w:pPr>
        <w:tabs>
          <w:tab w:val="clear" w:pos="567"/>
        </w:tabs>
        <w:spacing w:line="240" w:lineRule="auto"/>
        <w:rPr>
          <w:szCs w:val="22"/>
        </w:rPr>
      </w:pPr>
      <w:bookmarkStart w:id="25" w:name="_Hlk127277158"/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bookmarkEnd w:id="25"/>
    <w:p w14:paraId="47363B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1830C6" w:rsidP="00B13B6D">
      <w:pPr>
        <w:pStyle w:val="Style1"/>
      </w:pPr>
      <w:bookmarkStart w:id="26" w:name="_Hlk127277169"/>
      <w:r w:rsidRPr="00B41D57">
        <w:t>6.</w:t>
      </w:r>
      <w:r w:rsidRPr="00B41D57">
        <w:tab/>
        <w:t>JMÉNO DRŽITELE ROZHODNUTÍ O REGISTRACI</w:t>
      </w:r>
    </w:p>
    <w:bookmarkEnd w:id="26"/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710379D3" w:rsidR="00C114FF" w:rsidRDefault="00684106" w:rsidP="00A9226B">
      <w:pPr>
        <w:tabs>
          <w:tab w:val="clear" w:pos="567"/>
        </w:tabs>
        <w:spacing w:line="240" w:lineRule="auto"/>
      </w:pPr>
      <w:r w:rsidRPr="00C52DE5">
        <w:lastRenderedPageBreak/>
        <w:t>Ceva Sante Animale</w:t>
      </w:r>
    </w:p>
    <w:p w14:paraId="13817FE9" w14:textId="77777777" w:rsidR="00684106" w:rsidRPr="00B41D57" w:rsidRDefault="0068410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1830C6" w:rsidP="00F47834">
      <w:pPr>
        <w:pStyle w:val="Style1"/>
        <w:keepNext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F47834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E16247D" w14:textId="169F36BA" w:rsidR="00684106" w:rsidRPr="00684106" w:rsidRDefault="00684106" w:rsidP="00684106">
      <w:pPr>
        <w:tabs>
          <w:tab w:val="clear" w:pos="567"/>
        </w:tabs>
        <w:spacing w:line="240" w:lineRule="auto"/>
        <w:ind w:left="567" w:right="-318" w:hanging="567"/>
        <w:rPr>
          <w:caps/>
          <w:lang w:eastAsia="sk-SK"/>
        </w:rPr>
      </w:pPr>
      <w:bookmarkStart w:id="27" w:name="_Hlk180694697"/>
      <w:r w:rsidRPr="00684106">
        <w:rPr>
          <w:caps/>
          <w:lang w:eastAsia="sk-SK"/>
        </w:rPr>
        <w:t>96/09</w:t>
      </w:r>
      <w:r w:rsidR="00630F46">
        <w:rPr>
          <w:caps/>
          <w:lang w:eastAsia="sk-SK"/>
        </w:rPr>
        <w:t>5</w:t>
      </w:r>
      <w:r w:rsidRPr="00684106">
        <w:rPr>
          <w:caps/>
          <w:lang w:eastAsia="sk-SK"/>
        </w:rPr>
        <w:t>/</w:t>
      </w:r>
      <w:proofErr w:type="gramStart"/>
      <w:r w:rsidRPr="00684106">
        <w:rPr>
          <w:caps/>
          <w:lang w:eastAsia="sk-SK"/>
        </w:rPr>
        <w:t>16-C</w:t>
      </w:r>
      <w:bookmarkEnd w:id="27"/>
      <w:proofErr w:type="gramEnd"/>
    </w:p>
    <w:p w14:paraId="427D05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7DF484" w14:textId="77777777" w:rsidR="00684106" w:rsidRPr="00B41D57" w:rsidRDefault="0068410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1830C6" w:rsidP="00B13B6D">
      <w:pPr>
        <w:pStyle w:val="Style1"/>
      </w:pPr>
      <w:bookmarkStart w:id="28" w:name="_Hlk127277187"/>
      <w:r w:rsidRPr="00B41D57">
        <w:t>8.</w:t>
      </w:r>
      <w:r w:rsidRPr="00B41D57">
        <w:tab/>
        <w:t>DATUM PRVNÍ REGISTRACE</w:t>
      </w:r>
    </w:p>
    <w:bookmarkEnd w:id="28"/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2CE6B2A8" w:rsidR="00C114FF" w:rsidRPr="00B41D57" w:rsidRDefault="001830C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</w:t>
      </w:r>
      <w:r w:rsidR="00684106">
        <w:t xml:space="preserve">: </w:t>
      </w:r>
      <w:r w:rsidR="00684106" w:rsidRPr="00C52DE5">
        <w:rPr>
          <w:szCs w:val="22"/>
        </w:rPr>
        <w:t>4. 10. 2016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1830C6" w:rsidP="00B13B6D">
      <w:pPr>
        <w:pStyle w:val="Style1"/>
      </w:pPr>
      <w:bookmarkStart w:id="29" w:name="_Hlk127277204"/>
      <w:r w:rsidRPr="00B41D57">
        <w:t>9.</w:t>
      </w:r>
      <w:r w:rsidRPr="00B41D57">
        <w:tab/>
        <w:t>DATUM POSLEDNÍ AKTUALIZACE SOUHRNU ÚDAJŮ O PŘÍPRAVKU</w:t>
      </w:r>
    </w:p>
    <w:bookmarkEnd w:id="29"/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06E5C1DC" w:rsidR="00C114FF" w:rsidRPr="00B41D57" w:rsidRDefault="00635125" w:rsidP="00A9226B">
      <w:pPr>
        <w:tabs>
          <w:tab w:val="clear" w:pos="567"/>
        </w:tabs>
        <w:spacing w:line="240" w:lineRule="auto"/>
        <w:rPr>
          <w:szCs w:val="22"/>
        </w:rPr>
      </w:pPr>
      <w:r>
        <w:t>01/2025</w:t>
      </w:r>
    </w:p>
    <w:p w14:paraId="6FC601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1830C6" w:rsidP="00123544">
      <w:pPr>
        <w:pStyle w:val="Style1"/>
      </w:pPr>
      <w:bookmarkStart w:id="30" w:name="_Hlk127277223"/>
      <w:r w:rsidRPr="00B41D57">
        <w:t>10.</w:t>
      </w:r>
      <w:r w:rsidRPr="00B41D57">
        <w:tab/>
        <w:t>KLASIFIKACE VETERINÁRNÍCH LÉČIVÝCH PŘÍPRAVKŮ</w:t>
      </w:r>
    </w:p>
    <w:bookmarkEnd w:id="30"/>
    <w:p w14:paraId="1F12B426" w14:textId="77777777" w:rsidR="0078538F" w:rsidRPr="00B41D57" w:rsidRDefault="0078538F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49708E05" w:rsidR="0078538F" w:rsidRPr="00B41D57" w:rsidRDefault="001830C6">
      <w:pPr>
        <w:numPr>
          <w:ilvl w:val="12"/>
          <w:numId w:val="0"/>
        </w:numPr>
        <w:rPr>
          <w:szCs w:val="22"/>
        </w:rPr>
      </w:pPr>
      <w:bookmarkStart w:id="31" w:name="_Hlk127277247"/>
      <w:r w:rsidRPr="00B41D57">
        <w:t>Veterinární léčivý přípravek je vydáván pouze na předpis.</w:t>
      </w:r>
      <w:bookmarkEnd w:id="31"/>
    </w:p>
    <w:p w14:paraId="05E12133" w14:textId="77777777" w:rsidR="0078538F" w:rsidRPr="00B41D57" w:rsidRDefault="0078538F" w:rsidP="00840228">
      <w:pPr>
        <w:rPr>
          <w:szCs w:val="22"/>
        </w:rPr>
      </w:pPr>
    </w:p>
    <w:p w14:paraId="28C35B4C" w14:textId="5D07ABCB" w:rsidR="0078538F" w:rsidRDefault="001830C6" w:rsidP="00840228">
      <w:pPr>
        <w:rPr>
          <w:i/>
          <w:szCs w:val="22"/>
        </w:rPr>
      </w:pPr>
      <w:bookmarkStart w:id="32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3988A478" w14:textId="77777777" w:rsidR="002977CC" w:rsidRDefault="002977CC" w:rsidP="00840228">
      <w:pPr>
        <w:rPr>
          <w:i/>
          <w:szCs w:val="22"/>
        </w:rPr>
      </w:pPr>
    </w:p>
    <w:p w14:paraId="23399C39" w14:textId="7686A0EC" w:rsidR="002977CC" w:rsidRPr="00B41D57" w:rsidRDefault="002977CC" w:rsidP="00840228">
      <w:pPr>
        <w:rPr>
          <w:szCs w:val="22"/>
        </w:rPr>
      </w:pPr>
      <w:r w:rsidRPr="00684106">
        <w:rPr>
          <w:rStyle w:val="markedcontent"/>
        </w:rPr>
        <w:t>Podrobné informace o tomto veterinárním léčivém přípravku naleznete také v národní databázi (</w:t>
      </w:r>
      <w:hyperlink r:id="rId9" w:history="1">
        <w:r w:rsidRPr="00684106">
          <w:rPr>
            <w:rStyle w:val="Hypertextovodkaz"/>
          </w:rPr>
          <w:t>https://www.uskvbl.cz</w:t>
        </w:r>
      </w:hyperlink>
      <w:r w:rsidRPr="00684106">
        <w:rPr>
          <w:rStyle w:val="markedcontent"/>
        </w:rPr>
        <w:t>).</w:t>
      </w:r>
    </w:p>
    <w:bookmarkEnd w:id="32"/>
    <w:p w14:paraId="69924E2B" w14:textId="46637A44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41D57" w:rsidSect="00FA24B3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AA037" w14:textId="77777777" w:rsidR="00256750" w:rsidRDefault="00256750">
      <w:pPr>
        <w:spacing w:line="240" w:lineRule="auto"/>
      </w:pPr>
      <w:r>
        <w:separator/>
      </w:r>
    </w:p>
  </w:endnote>
  <w:endnote w:type="continuationSeparator" w:id="0">
    <w:p w14:paraId="2E5D3037" w14:textId="77777777" w:rsidR="00256750" w:rsidRDefault="00256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1830C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1830C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E00CF" w14:textId="77777777" w:rsidR="00256750" w:rsidRDefault="00256750">
      <w:pPr>
        <w:spacing w:line="240" w:lineRule="auto"/>
      </w:pPr>
      <w:r>
        <w:separator/>
      </w:r>
    </w:p>
  </w:footnote>
  <w:footnote w:type="continuationSeparator" w:id="0">
    <w:p w14:paraId="094AEB88" w14:textId="77777777" w:rsidR="00256750" w:rsidRDefault="002567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9159E" w14:textId="295B3251" w:rsidR="007044A9" w:rsidRDefault="007044A9" w:rsidP="007044A9">
    <w:r>
      <w:t xml:space="preserve"> </w:t>
    </w:r>
  </w:p>
  <w:p w14:paraId="7B013874" w14:textId="77777777" w:rsidR="007044A9" w:rsidRDefault="00704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3544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15DB"/>
    <w:rsid w:val="00164543"/>
    <w:rsid w:val="00164C48"/>
    <w:rsid w:val="001674D3"/>
    <w:rsid w:val="00174721"/>
    <w:rsid w:val="00175264"/>
    <w:rsid w:val="001803D2"/>
    <w:rsid w:val="0018228B"/>
    <w:rsid w:val="001830C6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400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750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977CC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4858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17C"/>
    <w:rsid w:val="003B0F22"/>
    <w:rsid w:val="003B10C4"/>
    <w:rsid w:val="003B48EB"/>
    <w:rsid w:val="003B5CD1"/>
    <w:rsid w:val="003C25C2"/>
    <w:rsid w:val="003C33FF"/>
    <w:rsid w:val="003C3E0E"/>
    <w:rsid w:val="003C523E"/>
    <w:rsid w:val="003C64A5"/>
    <w:rsid w:val="003C789F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25B6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2D9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4E7"/>
    <w:rsid w:val="004F6F64"/>
    <w:rsid w:val="005004EC"/>
    <w:rsid w:val="00506AAE"/>
    <w:rsid w:val="005139B2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051"/>
    <w:rsid w:val="0055260D"/>
    <w:rsid w:val="00553508"/>
    <w:rsid w:val="00553EE7"/>
    <w:rsid w:val="00555422"/>
    <w:rsid w:val="00555810"/>
    <w:rsid w:val="005601E7"/>
    <w:rsid w:val="0056232A"/>
    <w:rsid w:val="00562715"/>
    <w:rsid w:val="00562DCA"/>
    <w:rsid w:val="0056568F"/>
    <w:rsid w:val="00566B0E"/>
    <w:rsid w:val="0057436C"/>
    <w:rsid w:val="00575DE3"/>
    <w:rsid w:val="00580B08"/>
    <w:rsid w:val="00582578"/>
    <w:rsid w:val="0058621D"/>
    <w:rsid w:val="00586904"/>
    <w:rsid w:val="005A2941"/>
    <w:rsid w:val="005A4CBE"/>
    <w:rsid w:val="005B04A8"/>
    <w:rsid w:val="005B1FD0"/>
    <w:rsid w:val="005B28AD"/>
    <w:rsid w:val="005B328D"/>
    <w:rsid w:val="005B3503"/>
    <w:rsid w:val="005B3EAD"/>
    <w:rsid w:val="005B3EE7"/>
    <w:rsid w:val="005B4DCD"/>
    <w:rsid w:val="005B4FAD"/>
    <w:rsid w:val="005C276A"/>
    <w:rsid w:val="005D1B35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54E"/>
    <w:rsid w:val="005F38FB"/>
    <w:rsid w:val="00602D3B"/>
    <w:rsid w:val="0060326F"/>
    <w:rsid w:val="00606EA1"/>
    <w:rsid w:val="006128F0"/>
    <w:rsid w:val="0061726B"/>
    <w:rsid w:val="00617B81"/>
    <w:rsid w:val="0062387A"/>
    <w:rsid w:val="00630F46"/>
    <w:rsid w:val="006326D8"/>
    <w:rsid w:val="0063377D"/>
    <w:rsid w:val="006344BE"/>
    <w:rsid w:val="00634A66"/>
    <w:rsid w:val="00635125"/>
    <w:rsid w:val="00640336"/>
    <w:rsid w:val="00640FC9"/>
    <w:rsid w:val="006414D3"/>
    <w:rsid w:val="006432F2"/>
    <w:rsid w:val="0065204B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4106"/>
    <w:rsid w:val="0068507D"/>
    <w:rsid w:val="00685BAF"/>
    <w:rsid w:val="0068645C"/>
    <w:rsid w:val="00690463"/>
    <w:rsid w:val="00693DE5"/>
    <w:rsid w:val="006A0D03"/>
    <w:rsid w:val="006A41E9"/>
    <w:rsid w:val="006B03D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23EE"/>
    <w:rsid w:val="006D3509"/>
    <w:rsid w:val="006D7C6E"/>
    <w:rsid w:val="006E15A2"/>
    <w:rsid w:val="006E2F95"/>
    <w:rsid w:val="006F148B"/>
    <w:rsid w:val="007044A9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0FB1"/>
    <w:rsid w:val="007F1433"/>
    <w:rsid w:val="007F1491"/>
    <w:rsid w:val="007F16DD"/>
    <w:rsid w:val="007F2F03"/>
    <w:rsid w:val="007F31C0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0228"/>
    <w:rsid w:val="008410C5"/>
    <w:rsid w:val="00846C08"/>
    <w:rsid w:val="00850794"/>
    <w:rsid w:val="00852FF2"/>
    <w:rsid w:val="008530E7"/>
    <w:rsid w:val="008562FB"/>
    <w:rsid w:val="00856BDB"/>
    <w:rsid w:val="00857675"/>
    <w:rsid w:val="00861F86"/>
    <w:rsid w:val="00867C0D"/>
    <w:rsid w:val="00872C48"/>
    <w:rsid w:val="00874D4A"/>
    <w:rsid w:val="00874DA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383F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5931"/>
    <w:rsid w:val="008C7882"/>
    <w:rsid w:val="008C7CE5"/>
    <w:rsid w:val="008D2261"/>
    <w:rsid w:val="008D4C28"/>
    <w:rsid w:val="008D577B"/>
    <w:rsid w:val="008D6397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0423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4F7"/>
    <w:rsid w:val="00931D41"/>
    <w:rsid w:val="00933D18"/>
    <w:rsid w:val="00933FDE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258"/>
    <w:rsid w:val="00A11755"/>
    <w:rsid w:val="00A16BAC"/>
    <w:rsid w:val="00A207FB"/>
    <w:rsid w:val="00A20ADC"/>
    <w:rsid w:val="00A24016"/>
    <w:rsid w:val="00A265BF"/>
    <w:rsid w:val="00A26F44"/>
    <w:rsid w:val="00A337D7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10A5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2E59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0CD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0FD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3D5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08"/>
    <w:rsid w:val="00EE6228"/>
    <w:rsid w:val="00EE7AC7"/>
    <w:rsid w:val="00EE7B3F"/>
    <w:rsid w:val="00EF2247"/>
    <w:rsid w:val="00EF3A8A"/>
    <w:rsid w:val="00F00257"/>
    <w:rsid w:val="00F0054D"/>
    <w:rsid w:val="00F02467"/>
    <w:rsid w:val="00F025E3"/>
    <w:rsid w:val="00F02E1F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834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24B3"/>
    <w:rsid w:val="00FA515B"/>
    <w:rsid w:val="00FA6B90"/>
    <w:rsid w:val="00FA70F9"/>
    <w:rsid w:val="00FA74CB"/>
    <w:rsid w:val="00FB207A"/>
    <w:rsid w:val="00FB2886"/>
    <w:rsid w:val="00FB466E"/>
    <w:rsid w:val="00FB66D2"/>
    <w:rsid w:val="00FB6F1A"/>
    <w:rsid w:val="00FB6F2F"/>
    <w:rsid w:val="00FC02F3"/>
    <w:rsid w:val="00FC35F9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338B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67F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C5931"/>
    <w:rPr>
      <w:color w:val="605E5C"/>
      <w:shd w:val="clear" w:color="auto" w:fill="E1DFDD"/>
    </w:rPr>
  </w:style>
  <w:style w:type="character" w:customStyle="1" w:styleId="markedcontent">
    <w:name w:val="markedcontent"/>
    <w:rsid w:val="0029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1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A818B-EA61-4359-8F2D-0B2772E9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1741</Words>
  <Characters>10274</Characters>
  <Application>Microsoft Office Word</Application>
  <DocSecurity>0</DocSecurity>
  <Lines>85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37</cp:revision>
  <cp:lastPrinted>2025-01-27T12:04:00Z</cp:lastPrinted>
  <dcterms:created xsi:type="dcterms:W3CDTF">2022-10-26T09:20:00Z</dcterms:created>
  <dcterms:modified xsi:type="dcterms:W3CDTF">2025-01-27T12:04:00Z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