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ABA80" w14:textId="77777777" w:rsidR="00C114FF" w:rsidRPr="008D1C12" w:rsidRDefault="00C114FF" w:rsidP="002B7753">
      <w:pPr>
        <w:rPr>
          <w:sz w:val="22"/>
          <w:szCs w:val="22"/>
        </w:rPr>
      </w:pPr>
    </w:p>
    <w:p w14:paraId="43D17506" w14:textId="77777777" w:rsidR="00C114FF" w:rsidRPr="008D1C12" w:rsidRDefault="00C114FF" w:rsidP="002B7753">
      <w:pPr>
        <w:rPr>
          <w:sz w:val="22"/>
          <w:szCs w:val="22"/>
        </w:rPr>
      </w:pPr>
    </w:p>
    <w:p w14:paraId="55834DAE" w14:textId="77777777" w:rsidR="00C114FF" w:rsidRPr="008D1C12" w:rsidRDefault="00C114FF" w:rsidP="002B7753">
      <w:pPr>
        <w:rPr>
          <w:sz w:val="22"/>
          <w:szCs w:val="22"/>
        </w:rPr>
      </w:pPr>
    </w:p>
    <w:p w14:paraId="2947F8A2" w14:textId="77777777" w:rsidR="00C114FF" w:rsidRPr="008D1C12" w:rsidRDefault="00C114FF" w:rsidP="002B7753">
      <w:pPr>
        <w:rPr>
          <w:sz w:val="22"/>
          <w:szCs w:val="22"/>
        </w:rPr>
      </w:pPr>
    </w:p>
    <w:p w14:paraId="491A3252" w14:textId="77777777" w:rsidR="00C114FF" w:rsidRPr="008D1C12" w:rsidRDefault="00C114FF" w:rsidP="002B7753">
      <w:pPr>
        <w:rPr>
          <w:sz w:val="22"/>
          <w:szCs w:val="22"/>
        </w:rPr>
      </w:pPr>
    </w:p>
    <w:p w14:paraId="0D095AF8" w14:textId="77777777" w:rsidR="00C114FF" w:rsidRPr="008D1C12" w:rsidRDefault="00C114FF" w:rsidP="002B7753">
      <w:pPr>
        <w:rPr>
          <w:sz w:val="22"/>
          <w:szCs w:val="22"/>
        </w:rPr>
      </w:pPr>
    </w:p>
    <w:p w14:paraId="3AF39424" w14:textId="77777777" w:rsidR="00C114FF" w:rsidRPr="008D1C12" w:rsidRDefault="00C114FF" w:rsidP="002B7753">
      <w:pPr>
        <w:rPr>
          <w:sz w:val="22"/>
          <w:szCs w:val="22"/>
        </w:rPr>
      </w:pPr>
    </w:p>
    <w:p w14:paraId="2D86FDD3" w14:textId="77777777" w:rsidR="00C114FF" w:rsidRPr="008D1C12" w:rsidRDefault="00C114FF" w:rsidP="002B7753">
      <w:pPr>
        <w:rPr>
          <w:sz w:val="22"/>
          <w:szCs w:val="22"/>
        </w:rPr>
      </w:pPr>
    </w:p>
    <w:p w14:paraId="2EC44BD7" w14:textId="77777777" w:rsidR="00C114FF" w:rsidRPr="008D1C12" w:rsidRDefault="00C114FF" w:rsidP="002B7753">
      <w:pPr>
        <w:rPr>
          <w:sz w:val="22"/>
          <w:szCs w:val="22"/>
        </w:rPr>
      </w:pPr>
    </w:p>
    <w:p w14:paraId="3B9E35D2" w14:textId="77777777" w:rsidR="00C114FF" w:rsidRPr="008D1C12" w:rsidRDefault="00C114FF" w:rsidP="002B7753">
      <w:pPr>
        <w:rPr>
          <w:sz w:val="22"/>
          <w:szCs w:val="22"/>
        </w:rPr>
      </w:pPr>
    </w:p>
    <w:p w14:paraId="3F839467" w14:textId="77777777" w:rsidR="00C114FF" w:rsidRPr="008D1C12" w:rsidRDefault="00C114FF" w:rsidP="002B7753">
      <w:pPr>
        <w:rPr>
          <w:sz w:val="22"/>
          <w:szCs w:val="22"/>
        </w:rPr>
      </w:pPr>
    </w:p>
    <w:p w14:paraId="35E10876" w14:textId="77777777" w:rsidR="00C114FF" w:rsidRPr="008D1C12" w:rsidRDefault="00C114FF" w:rsidP="002B7753">
      <w:pPr>
        <w:rPr>
          <w:sz w:val="22"/>
          <w:szCs w:val="22"/>
        </w:rPr>
      </w:pPr>
    </w:p>
    <w:p w14:paraId="150E76EE" w14:textId="77777777" w:rsidR="00C114FF" w:rsidRPr="008D1C12" w:rsidRDefault="00C114FF" w:rsidP="002B7753">
      <w:pPr>
        <w:rPr>
          <w:sz w:val="22"/>
          <w:szCs w:val="22"/>
        </w:rPr>
      </w:pPr>
    </w:p>
    <w:p w14:paraId="66F536B1" w14:textId="77777777" w:rsidR="00C114FF" w:rsidRPr="008D1C12" w:rsidRDefault="00C114FF" w:rsidP="002B7753">
      <w:pPr>
        <w:rPr>
          <w:sz w:val="22"/>
          <w:szCs w:val="22"/>
        </w:rPr>
      </w:pPr>
    </w:p>
    <w:p w14:paraId="684000E9" w14:textId="77777777" w:rsidR="00C114FF" w:rsidRPr="008D1C12" w:rsidRDefault="00C114FF" w:rsidP="002B7753">
      <w:pPr>
        <w:rPr>
          <w:sz w:val="22"/>
          <w:szCs w:val="22"/>
        </w:rPr>
      </w:pPr>
    </w:p>
    <w:p w14:paraId="7A6FD7F6" w14:textId="77777777" w:rsidR="00C114FF" w:rsidRPr="008D1C12" w:rsidRDefault="00C114FF" w:rsidP="002B7753">
      <w:pPr>
        <w:rPr>
          <w:sz w:val="22"/>
          <w:szCs w:val="22"/>
        </w:rPr>
      </w:pPr>
    </w:p>
    <w:p w14:paraId="2FBCF918" w14:textId="77777777" w:rsidR="00C114FF" w:rsidRPr="008D1C12" w:rsidRDefault="00C114FF" w:rsidP="002B7753">
      <w:pPr>
        <w:rPr>
          <w:sz w:val="22"/>
          <w:szCs w:val="22"/>
        </w:rPr>
      </w:pPr>
    </w:p>
    <w:p w14:paraId="7FACE9F4" w14:textId="77777777" w:rsidR="00C114FF" w:rsidRPr="008D1C12" w:rsidRDefault="00C114FF" w:rsidP="002B7753">
      <w:pPr>
        <w:rPr>
          <w:sz w:val="22"/>
          <w:szCs w:val="22"/>
        </w:rPr>
      </w:pPr>
    </w:p>
    <w:p w14:paraId="2798267C" w14:textId="77777777" w:rsidR="00C114FF" w:rsidRPr="008D1C12" w:rsidRDefault="00C114FF" w:rsidP="002B7753">
      <w:pPr>
        <w:rPr>
          <w:sz w:val="22"/>
          <w:szCs w:val="22"/>
        </w:rPr>
      </w:pPr>
    </w:p>
    <w:p w14:paraId="13092BCE" w14:textId="77777777" w:rsidR="00C114FF" w:rsidRPr="008D1C12" w:rsidRDefault="00C114FF" w:rsidP="002B7753">
      <w:pPr>
        <w:rPr>
          <w:sz w:val="22"/>
          <w:szCs w:val="22"/>
        </w:rPr>
      </w:pPr>
    </w:p>
    <w:p w14:paraId="61E23F9F" w14:textId="77777777" w:rsidR="00C114FF" w:rsidRPr="008D1C12" w:rsidRDefault="00C114FF" w:rsidP="002B7753">
      <w:pPr>
        <w:rPr>
          <w:sz w:val="22"/>
          <w:szCs w:val="22"/>
        </w:rPr>
      </w:pPr>
    </w:p>
    <w:p w14:paraId="3FAFA309" w14:textId="77777777" w:rsidR="00C114FF" w:rsidRPr="008D1C12" w:rsidRDefault="00C114FF" w:rsidP="002B7753">
      <w:pPr>
        <w:rPr>
          <w:sz w:val="22"/>
          <w:szCs w:val="22"/>
        </w:rPr>
      </w:pPr>
    </w:p>
    <w:p w14:paraId="500E55CD" w14:textId="77777777" w:rsidR="00C114FF" w:rsidRPr="008D1C12" w:rsidRDefault="00C605FD" w:rsidP="002B7753">
      <w:pPr>
        <w:jc w:val="center"/>
        <w:rPr>
          <w:b/>
          <w:sz w:val="22"/>
          <w:szCs w:val="22"/>
        </w:rPr>
      </w:pPr>
      <w:r w:rsidRPr="008D1C12">
        <w:rPr>
          <w:b/>
          <w:sz w:val="22"/>
          <w:szCs w:val="22"/>
        </w:rPr>
        <w:t>PŘÍLOHA I</w:t>
      </w:r>
    </w:p>
    <w:p w14:paraId="50FE88E4" w14:textId="77777777" w:rsidR="00C114FF" w:rsidRPr="008D1C12" w:rsidRDefault="00C114FF" w:rsidP="002B7753">
      <w:pPr>
        <w:rPr>
          <w:sz w:val="22"/>
          <w:szCs w:val="22"/>
        </w:rPr>
      </w:pPr>
    </w:p>
    <w:p w14:paraId="4FD6707D" w14:textId="77777777" w:rsidR="00C114FF" w:rsidRPr="008D1C12" w:rsidRDefault="00C605FD" w:rsidP="002B7753">
      <w:pPr>
        <w:jc w:val="center"/>
        <w:rPr>
          <w:b/>
          <w:sz w:val="22"/>
          <w:szCs w:val="22"/>
        </w:rPr>
      </w:pPr>
      <w:r w:rsidRPr="008D1C12">
        <w:rPr>
          <w:b/>
          <w:sz w:val="22"/>
          <w:szCs w:val="22"/>
        </w:rPr>
        <w:t>SOUHRN ÚDAJŮ O PŘÍPRAVKU</w:t>
      </w:r>
    </w:p>
    <w:p w14:paraId="70A64732" w14:textId="77777777" w:rsidR="00C114FF" w:rsidRPr="008D1C12" w:rsidRDefault="00C605FD" w:rsidP="002B7753">
      <w:pPr>
        <w:pStyle w:val="Style1"/>
      </w:pPr>
      <w:r w:rsidRPr="008D1C12">
        <w:br w:type="page"/>
      </w:r>
      <w:r w:rsidRPr="008D1C12">
        <w:lastRenderedPageBreak/>
        <w:t>1.</w:t>
      </w:r>
      <w:r w:rsidRPr="008D1C12">
        <w:tab/>
        <w:t>NÁZEV VETERINÁRNÍHO LÉČIVÉHO PŘÍPRAVKU</w:t>
      </w:r>
    </w:p>
    <w:p w14:paraId="3606368F" w14:textId="77777777" w:rsidR="00C114FF" w:rsidRPr="008D1C12" w:rsidRDefault="00C114FF" w:rsidP="002B7753">
      <w:pPr>
        <w:rPr>
          <w:sz w:val="22"/>
          <w:szCs w:val="22"/>
        </w:rPr>
      </w:pPr>
    </w:p>
    <w:p w14:paraId="2064A1A1" w14:textId="77777777" w:rsidR="00800478" w:rsidRPr="008D1C12" w:rsidRDefault="00800478" w:rsidP="002B7753">
      <w:pPr>
        <w:rPr>
          <w:sz w:val="22"/>
          <w:szCs w:val="22"/>
        </w:rPr>
      </w:pPr>
      <w:bookmarkStart w:id="0" w:name="_Hlk191379659"/>
      <w:bookmarkStart w:id="1" w:name="_GoBack"/>
      <w:r w:rsidRPr="008D1C12">
        <w:rPr>
          <w:sz w:val="22"/>
          <w:szCs w:val="22"/>
        </w:rPr>
        <w:t>Cosacthen 0,25 mg/ml injekční roztok pro psy</w:t>
      </w:r>
    </w:p>
    <w:bookmarkEnd w:id="0"/>
    <w:bookmarkEnd w:id="1"/>
    <w:p w14:paraId="7245778A" w14:textId="77777777" w:rsidR="00C114FF" w:rsidRPr="008D1C12" w:rsidRDefault="00C114FF" w:rsidP="002B7753">
      <w:pPr>
        <w:rPr>
          <w:sz w:val="22"/>
          <w:szCs w:val="22"/>
        </w:rPr>
      </w:pPr>
    </w:p>
    <w:p w14:paraId="1981F4EB" w14:textId="77777777" w:rsidR="00800478" w:rsidRPr="008D1C12" w:rsidRDefault="00800478" w:rsidP="002B7753">
      <w:pPr>
        <w:rPr>
          <w:sz w:val="22"/>
          <w:szCs w:val="22"/>
        </w:rPr>
      </w:pPr>
    </w:p>
    <w:p w14:paraId="6E07DCD2" w14:textId="77777777" w:rsidR="00C114FF" w:rsidRPr="008D1C12" w:rsidRDefault="00C605FD" w:rsidP="002B7753">
      <w:pPr>
        <w:pStyle w:val="Style1"/>
      </w:pPr>
      <w:r w:rsidRPr="008D1C12">
        <w:t>2.</w:t>
      </w:r>
      <w:r w:rsidRPr="008D1C12">
        <w:tab/>
        <w:t>KVALITATIVNÍ A KVANTITATIVNÍ SLOŽENÍ</w:t>
      </w:r>
    </w:p>
    <w:p w14:paraId="3EAF4F83" w14:textId="77777777" w:rsidR="00C114FF" w:rsidRPr="008D1C12" w:rsidRDefault="00C114FF" w:rsidP="002B7753">
      <w:pPr>
        <w:rPr>
          <w:sz w:val="22"/>
          <w:szCs w:val="22"/>
        </w:rPr>
      </w:pPr>
    </w:p>
    <w:p w14:paraId="34E35DC2" w14:textId="0B4EDF7D" w:rsidR="00800478" w:rsidRPr="008D1C12" w:rsidRDefault="00734A7D" w:rsidP="002B7753">
      <w:pPr>
        <w:rPr>
          <w:sz w:val="22"/>
          <w:szCs w:val="22"/>
        </w:rPr>
      </w:pPr>
      <w:proofErr w:type="spellStart"/>
      <w:r w:rsidRPr="008D1C12">
        <w:rPr>
          <w:sz w:val="22"/>
          <w:szCs w:val="22"/>
        </w:rPr>
        <w:t>Každý</w:t>
      </w:r>
      <w:proofErr w:type="spellEnd"/>
      <w:r w:rsidR="003C0619" w:rsidRPr="008D1C12">
        <w:rPr>
          <w:sz w:val="22"/>
          <w:szCs w:val="22"/>
        </w:rPr>
        <w:t xml:space="preserve"> </w:t>
      </w:r>
      <w:r w:rsidR="00800478" w:rsidRPr="008D1C12">
        <w:rPr>
          <w:sz w:val="22"/>
          <w:szCs w:val="22"/>
        </w:rPr>
        <w:t xml:space="preserve">ml </w:t>
      </w:r>
      <w:proofErr w:type="spellStart"/>
      <w:r w:rsidR="00800478" w:rsidRPr="008D1C12">
        <w:rPr>
          <w:sz w:val="22"/>
          <w:szCs w:val="22"/>
        </w:rPr>
        <w:t>obsahuje</w:t>
      </w:r>
      <w:proofErr w:type="spellEnd"/>
    </w:p>
    <w:p w14:paraId="00D282E5" w14:textId="77777777" w:rsidR="00F070BE" w:rsidRPr="008D1C12" w:rsidRDefault="00F070BE" w:rsidP="002B7753">
      <w:pPr>
        <w:rPr>
          <w:sz w:val="22"/>
          <w:szCs w:val="22"/>
        </w:rPr>
      </w:pPr>
    </w:p>
    <w:p w14:paraId="1190B29F" w14:textId="77777777" w:rsidR="00800478" w:rsidRPr="008D1C12" w:rsidRDefault="00800478" w:rsidP="002B7753">
      <w:pPr>
        <w:rPr>
          <w:b/>
          <w:sz w:val="22"/>
          <w:szCs w:val="22"/>
        </w:rPr>
      </w:pPr>
      <w:r w:rsidRPr="008D1C12">
        <w:rPr>
          <w:b/>
          <w:sz w:val="22"/>
          <w:szCs w:val="22"/>
        </w:rPr>
        <w:t>Léčivá látka:</w:t>
      </w:r>
    </w:p>
    <w:p w14:paraId="77213AC0" w14:textId="77777777" w:rsidR="00800478" w:rsidRPr="008D1C12" w:rsidRDefault="00800478" w:rsidP="002B7753">
      <w:pPr>
        <w:tabs>
          <w:tab w:val="left" w:pos="2380"/>
        </w:tabs>
        <w:ind w:right="-20"/>
        <w:rPr>
          <w:sz w:val="22"/>
          <w:szCs w:val="22"/>
        </w:rPr>
      </w:pPr>
      <w:r w:rsidRPr="008D1C12">
        <w:rPr>
          <w:sz w:val="22"/>
          <w:szCs w:val="22"/>
        </w:rPr>
        <w:t>Tetracosactidum</w:t>
      </w:r>
      <w:r w:rsidRPr="008D1C12">
        <w:rPr>
          <w:sz w:val="22"/>
          <w:szCs w:val="22"/>
        </w:rPr>
        <w:tab/>
      </w:r>
      <w:r w:rsidRPr="008D1C12">
        <w:rPr>
          <w:spacing w:val="1"/>
          <w:sz w:val="22"/>
          <w:szCs w:val="22"/>
        </w:rPr>
        <w:t>0</w:t>
      </w:r>
      <w:r w:rsidRPr="008D1C12">
        <w:rPr>
          <w:sz w:val="22"/>
          <w:szCs w:val="22"/>
        </w:rPr>
        <w:t>,25</w:t>
      </w:r>
      <w:r w:rsidRPr="008D1C12">
        <w:rPr>
          <w:spacing w:val="-4"/>
          <w:sz w:val="22"/>
          <w:szCs w:val="22"/>
        </w:rPr>
        <w:t xml:space="preserve"> </w:t>
      </w:r>
      <w:r w:rsidRPr="008D1C12">
        <w:rPr>
          <w:spacing w:val="-2"/>
          <w:sz w:val="22"/>
          <w:szCs w:val="22"/>
        </w:rPr>
        <w:t>m</w:t>
      </w:r>
      <w:r w:rsidRPr="008D1C12">
        <w:rPr>
          <w:sz w:val="22"/>
          <w:szCs w:val="22"/>
        </w:rPr>
        <w:t>g</w:t>
      </w:r>
    </w:p>
    <w:p w14:paraId="50D7D268" w14:textId="77777777" w:rsidR="00800478" w:rsidRPr="008D1C12" w:rsidRDefault="00800478" w:rsidP="002B7753">
      <w:pPr>
        <w:jc w:val="both"/>
        <w:rPr>
          <w:sz w:val="22"/>
          <w:szCs w:val="22"/>
        </w:rPr>
      </w:pPr>
      <w:r w:rsidRPr="008D1C12">
        <w:rPr>
          <w:sz w:val="22"/>
          <w:szCs w:val="22"/>
        </w:rPr>
        <w:t>(odpovídá 0,28 mg tetracosactidi hexaacetats)</w:t>
      </w:r>
    </w:p>
    <w:p w14:paraId="4114CC73" w14:textId="77777777" w:rsidR="00C114FF" w:rsidRPr="008D1C12" w:rsidRDefault="00C114FF" w:rsidP="002B7753">
      <w:pPr>
        <w:rPr>
          <w:sz w:val="22"/>
          <w:szCs w:val="22"/>
        </w:rPr>
      </w:pPr>
    </w:p>
    <w:p w14:paraId="55F42F38" w14:textId="6EFA701E" w:rsidR="00C114FF" w:rsidRPr="008D1C12" w:rsidRDefault="00C605FD" w:rsidP="002B7753">
      <w:pPr>
        <w:rPr>
          <w:sz w:val="22"/>
          <w:szCs w:val="22"/>
        </w:rPr>
      </w:pPr>
      <w:r w:rsidRPr="008D1C12">
        <w:rPr>
          <w:b/>
          <w:sz w:val="22"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4"/>
      </w:tblGrid>
      <w:tr w:rsidR="00800478" w:rsidRPr="008D1C12" w14:paraId="402487B1" w14:textId="77777777" w:rsidTr="00734A7D">
        <w:tc>
          <w:tcPr>
            <w:tcW w:w="6374" w:type="dxa"/>
            <w:shd w:val="clear" w:color="auto" w:fill="auto"/>
            <w:vAlign w:val="center"/>
          </w:tcPr>
          <w:p w14:paraId="665C36FC" w14:textId="27353821" w:rsidR="00800478" w:rsidRPr="008D1C12" w:rsidRDefault="00800478" w:rsidP="002B7753">
            <w:pPr>
              <w:spacing w:before="60" w:after="60"/>
              <w:rPr>
                <w:b/>
                <w:bCs/>
                <w:iCs/>
                <w:sz w:val="22"/>
                <w:szCs w:val="22"/>
              </w:rPr>
            </w:pPr>
            <w:proofErr w:type="spellStart"/>
            <w:r w:rsidRPr="008D1C12">
              <w:rPr>
                <w:b/>
                <w:bCs/>
                <w:iCs/>
                <w:sz w:val="22"/>
                <w:szCs w:val="22"/>
              </w:rPr>
              <w:t>Kvalitativní</w:t>
            </w:r>
            <w:proofErr w:type="spellEnd"/>
            <w:r w:rsidRPr="008D1C12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D1C12">
              <w:rPr>
                <w:b/>
                <w:bCs/>
                <w:iCs/>
                <w:sz w:val="22"/>
                <w:szCs w:val="22"/>
              </w:rPr>
              <w:t>složení</w:t>
            </w:r>
            <w:proofErr w:type="spellEnd"/>
            <w:r w:rsidRPr="008D1C12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D1C12">
              <w:rPr>
                <w:b/>
                <w:bCs/>
                <w:iCs/>
                <w:sz w:val="22"/>
                <w:szCs w:val="22"/>
              </w:rPr>
              <w:t>pomocných</w:t>
            </w:r>
            <w:proofErr w:type="spellEnd"/>
            <w:r w:rsidRPr="008D1C12">
              <w:rPr>
                <w:b/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8D1C12">
              <w:rPr>
                <w:b/>
                <w:bCs/>
                <w:iCs/>
                <w:sz w:val="22"/>
                <w:szCs w:val="22"/>
              </w:rPr>
              <w:t>látek</w:t>
            </w:r>
            <w:proofErr w:type="spellEnd"/>
            <w:r w:rsidRPr="008D1C12">
              <w:rPr>
                <w:b/>
                <w:bCs/>
                <w:iCs/>
                <w:sz w:val="22"/>
                <w:szCs w:val="22"/>
              </w:rPr>
              <w:t xml:space="preserve"> a dalších složek</w:t>
            </w:r>
          </w:p>
        </w:tc>
      </w:tr>
      <w:tr w:rsidR="00800478" w:rsidRPr="008D1C12" w14:paraId="5B376C5B" w14:textId="77777777" w:rsidTr="00734A7D">
        <w:tc>
          <w:tcPr>
            <w:tcW w:w="6374" w:type="dxa"/>
            <w:shd w:val="clear" w:color="auto" w:fill="auto"/>
          </w:tcPr>
          <w:p w14:paraId="54766AFD" w14:textId="6BE07E3F" w:rsidR="00800478" w:rsidRPr="008D1C12" w:rsidRDefault="00800478" w:rsidP="002B7753">
            <w:pPr>
              <w:spacing w:before="60" w:after="60"/>
              <w:ind w:left="567" w:hanging="567"/>
              <w:rPr>
                <w:iCs/>
                <w:sz w:val="22"/>
                <w:szCs w:val="22"/>
              </w:rPr>
            </w:pPr>
            <w:proofErr w:type="spellStart"/>
            <w:r w:rsidRPr="008D1C12">
              <w:rPr>
                <w:sz w:val="22"/>
                <w:szCs w:val="22"/>
              </w:rPr>
              <w:t>Kyselina</w:t>
            </w:r>
            <w:proofErr w:type="spellEnd"/>
            <w:r w:rsidRPr="008D1C12">
              <w:rPr>
                <w:sz w:val="22"/>
                <w:szCs w:val="22"/>
              </w:rPr>
              <w:t xml:space="preserve"> </w:t>
            </w:r>
            <w:proofErr w:type="spellStart"/>
            <w:r w:rsidRPr="008D1C12">
              <w:rPr>
                <w:sz w:val="22"/>
                <w:szCs w:val="22"/>
              </w:rPr>
              <w:t>octová</w:t>
            </w:r>
            <w:proofErr w:type="spellEnd"/>
            <w:r w:rsidRPr="008D1C12">
              <w:rPr>
                <w:sz w:val="22"/>
                <w:szCs w:val="22"/>
              </w:rPr>
              <w:t xml:space="preserve"> </w:t>
            </w:r>
            <w:proofErr w:type="spellStart"/>
            <w:r w:rsidR="003C0619" w:rsidRPr="008D1C12">
              <w:rPr>
                <w:sz w:val="22"/>
                <w:szCs w:val="22"/>
              </w:rPr>
              <w:t>ledová</w:t>
            </w:r>
            <w:proofErr w:type="spellEnd"/>
          </w:p>
        </w:tc>
      </w:tr>
      <w:tr w:rsidR="00800478" w:rsidRPr="008D1C12" w14:paraId="6B570F98" w14:textId="77777777" w:rsidTr="00734A7D">
        <w:tc>
          <w:tcPr>
            <w:tcW w:w="6374" w:type="dxa"/>
            <w:shd w:val="clear" w:color="auto" w:fill="auto"/>
          </w:tcPr>
          <w:p w14:paraId="7844D2E5" w14:textId="0906B217" w:rsidR="00800478" w:rsidRPr="008D1C12" w:rsidRDefault="00800478" w:rsidP="002B7753">
            <w:pPr>
              <w:spacing w:before="60" w:after="60"/>
              <w:rPr>
                <w:iCs/>
                <w:sz w:val="22"/>
                <w:szCs w:val="22"/>
              </w:rPr>
            </w:pPr>
            <w:r w:rsidRPr="008D1C12">
              <w:rPr>
                <w:sz w:val="22"/>
                <w:szCs w:val="22"/>
              </w:rPr>
              <w:t xml:space="preserve">Trihydrát natrium-acetátu </w:t>
            </w:r>
          </w:p>
        </w:tc>
      </w:tr>
      <w:tr w:rsidR="00800478" w:rsidRPr="008D1C12" w14:paraId="65010AAC" w14:textId="77777777" w:rsidTr="00734A7D">
        <w:tc>
          <w:tcPr>
            <w:tcW w:w="6374" w:type="dxa"/>
            <w:shd w:val="clear" w:color="auto" w:fill="auto"/>
          </w:tcPr>
          <w:p w14:paraId="05FE1E54" w14:textId="1E582DCD" w:rsidR="00800478" w:rsidRPr="008D1C12" w:rsidRDefault="00800478" w:rsidP="002B7753">
            <w:pPr>
              <w:spacing w:before="60" w:after="60"/>
              <w:rPr>
                <w:iCs/>
                <w:sz w:val="22"/>
                <w:szCs w:val="22"/>
              </w:rPr>
            </w:pPr>
            <w:proofErr w:type="spellStart"/>
            <w:r w:rsidRPr="008D1C12">
              <w:rPr>
                <w:sz w:val="22"/>
                <w:szCs w:val="22"/>
              </w:rPr>
              <w:t>Chlorid</w:t>
            </w:r>
            <w:proofErr w:type="spellEnd"/>
            <w:r w:rsidRPr="008D1C12">
              <w:rPr>
                <w:sz w:val="22"/>
                <w:szCs w:val="22"/>
              </w:rPr>
              <w:t xml:space="preserve"> </w:t>
            </w:r>
            <w:proofErr w:type="spellStart"/>
            <w:r w:rsidRPr="008D1C12">
              <w:rPr>
                <w:sz w:val="22"/>
                <w:szCs w:val="22"/>
              </w:rPr>
              <w:t>sodný</w:t>
            </w:r>
            <w:proofErr w:type="spellEnd"/>
          </w:p>
        </w:tc>
      </w:tr>
      <w:tr w:rsidR="00800478" w:rsidRPr="008D1C12" w14:paraId="31F3255D" w14:textId="77777777" w:rsidTr="00734A7D">
        <w:tc>
          <w:tcPr>
            <w:tcW w:w="6374" w:type="dxa"/>
            <w:shd w:val="clear" w:color="auto" w:fill="auto"/>
          </w:tcPr>
          <w:p w14:paraId="740343AC" w14:textId="37E1CF24" w:rsidR="00800478" w:rsidRPr="008D1C12" w:rsidRDefault="003C0619" w:rsidP="002B7753">
            <w:pPr>
              <w:spacing w:before="60" w:after="60"/>
              <w:ind w:left="567" w:hanging="567"/>
              <w:rPr>
                <w:b/>
                <w:bCs/>
                <w:iCs/>
                <w:sz w:val="22"/>
                <w:szCs w:val="22"/>
              </w:rPr>
            </w:pPr>
            <w:r w:rsidRPr="008D1C12">
              <w:rPr>
                <w:sz w:val="22"/>
                <w:szCs w:val="22"/>
              </w:rPr>
              <w:t>Voda pro injekci</w:t>
            </w:r>
            <w:r w:rsidRPr="008D1C12" w:rsidDel="003C0619">
              <w:rPr>
                <w:sz w:val="22"/>
                <w:szCs w:val="22"/>
              </w:rPr>
              <w:t xml:space="preserve"> </w:t>
            </w:r>
          </w:p>
        </w:tc>
      </w:tr>
    </w:tbl>
    <w:p w14:paraId="7D64B045" w14:textId="77777777" w:rsidR="003C0619" w:rsidRPr="008D1C12" w:rsidRDefault="003C0619" w:rsidP="002B7753">
      <w:pPr>
        <w:rPr>
          <w:sz w:val="22"/>
          <w:szCs w:val="22"/>
        </w:rPr>
      </w:pPr>
    </w:p>
    <w:p w14:paraId="0EA6B01D" w14:textId="6BB970C5" w:rsidR="00800478" w:rsidRPr="008D1C12" w:rsidRDefault="00800478" w:rsidP="002B7753">
      <w:pPr>
        <w:jc w:val="both"/>
        <w:rPr>
          <w:sz w:val="22"/>
          <w:szCs w:val="22"/>
        </w:rPr>
      </w:pPr>
      <w:r w:rsidRPr="008D1C12">
        <w:rPr>
          <w:sz w:val="22"/>
          <w:szCs w:val="22"/>
        </w:rPr>
        <w:t>Čirý bezbarvý roztok</w:t>
      </w:r>
      <w:r w:rsidR="003C0619" w:rsidRPr="008D1C12">
        <w:rPr>
          <w:sz w:val="22"/>
          <w:szCs w:val="22"/>
        </w:rPr>
        <w:t>.</w:t>
      </w:r>
    </w:p>
    <w:p w14:paraId="5508129A" w14:textId="77777777" w:rsidR="000E6D68" w:rsidRPr="008D1C12" w:rsidRDefault="000E6D68" w:rsidP="002B7753">
      <w:pPr>
        <w:rPr>
          <w:sz w:val="22"/>
          <w:szCs w:val="22"/>
        </w:rPr>
      </w:pPr>
    </w:p>
    <w:p w14:paraId="3485DF47" w14:textId="77777777" w:rsidR="00800478" w:rsidRPr="008D1C12" w:rsidRDefault="00800478" w:rsidP="002B7753">
      <w:pPr>
        <w:rPr>
          <w:sz w:val="22"/>
          <w:szCs w:val="22"/>
        </w:rPr>
      </w:pPr>
    </w:p>
    <w:p w14:paraId="18BC19A3" w14:textId="77777777" w:rsidR="00C114FF" w:rsidRPr="008D1C12" w:rsidRDefault="00C605FD" w:rsidP="002B7753">
      <w:pPr>
        <w:pStyle w:val="Style1"/>
      </w:pPr>
      <w:r w:rsidRPr="008D1C12">
        <w:t>3.</w:t>
      </w:r>
      <w:r w:rsidRPr="008D1C12">
        <w:tab/>
        <w:t>KLINICKÉ INFORMACE</w:t>
      </w:r>
    </w:p>
    <w:p w14:paraId="03304F78" w14:textId="77777777" w:rsidR="00C114FF" w:rsidRPr="008D1C12" w:rsidRDefault="00C114FF" w:rsidP="002B7753">
      <w:pPr>
        <w:rPr>
          <w:sz w:val="22"/>
          <w:szCs w:val="22"/>
        </w:rPr>
      </w:pPr>
    </w:p>
    <w:p w14:paraId="6F656C7B" w14:textId="77777777" w:rsidR="00C114FF" w:rsidRPr="008D1C12" w:rsidRDefault="00C605FD" w:rsidP="002B7753">
      <w:pPr>
        <w:pStyle w:val="Style1"/>
      </w:pPr>
      <w:r w:rsidRPr="008D1C12">
        <w:t>3.1</w:t>
      </w:r>
      <w:r w:rsidRPr="008D1C12">
        <w:tab/>
        <w:t>Cílové druhy zvířat</w:t>
      </w:r>
    </w:p>
    <w:p w14:paraId="613D0C91" w14:textId="77777777" w:rsidR="00800478" w:rsidRPr="008D1C12" w:rsidRDefault="00800478" w:rsidP="002B7753">
      <w:pPr>
        <w:pStyle w:val="Style1"/>
      </w:pPr>
    </w:p>
    <w:p w14:paraId="659F1AD6" w14:textId="75DE85A3" w:rsidR="00800478" w:rsidRPr="008D1C12" w:rsidRDefault="00800478" w:rsidP="002B7753">
      <w:pPr>
        <w:jc w:val="both"/>
        <w:rPr>
          <w:sz w:val="22"/>
          <w:szCs w:val="22"/>
        </w:rPr>
      </w:pPr>
      <w:r w:rsidRPr="008D1C12">
        <w:rPr>
          <w:sz w:val="22"/>
          <w:szCs w:val="22"/>
        </w:rPr>
        <w:t>Psi</w:t>
      </w:r>
      <w:r w:rsidR="003C0619" w:rsidRPr="008D1C12">
        <w:rPr>
          <w:sz w:val="22"/>
          <w:szCs w:val="22"/>
        </w:rPr>
        <w:t>.</w:t>
      </w:r>
    </w:p>
    <w:p w14:paraId="2B2CA05E" w14:textId="77777777" w:rsidR="00800478" w:rsidRPr="008D1C12" w:rsidRDefault="00800478" w:rsidP="002B7753">
      <w:pPr>
        <w:pStyle w:val="Style1"/>
      </w:pPr>
    </w:p>
    <w:p w14:paraId="0B7F6CD1" w14:textId="0ED37505" w:rsidR="00C114FF" w:rsidRPr="008D1C12" w:rsidRDefault="00C605FD" w:rsidP="002B7753">
      <w:pPr>
        <w:pStyle w:val="Style1"/>
      </w:pPr>
      <w:r w:rsidRPr="008D1C12">
        <w:t>3.2</w:t>
      </w:r>
      <w:r w:rsidRPr="008D1C12">
        <w:tab/>
        <w:t xml:space="preserve">Indikace pro použití pro každý cílový druh </w:t>
      </w:r>
      <w:r w:rsidR="0043586F" w:rsidRPr="008D1C12">
        <w:t>zvířat</w:t>
      </w:r>
    </w:p>
    <w:p w14:paraId="327E3A6F" w14:textId="77777777" w:rsidR="00C114FF" w:rsidRPr="008D1C12" w:rsidRDefault="00C114FF" w:rsidP="002B7753">
      <w:pPr>
        <w:rPr>
          <w:sz w:val="22"/>
          <w:szCs w:val="22"/>
        </w:rPr>
      </w:pPr>
    </w:p>
    <w:p w14:paraId="7884258A" w14:textId="77777777" w:rsidR="00800478" w:rsidRPr="008D1C12" w:rsidRDefault="00800478" w:rsidP="002B7753">
      <w:pPr>
        <w:jc w:val="both"/>
        <w:rPr>
          <w:sz w:val="22"/>
          <w:szCs w:val="22"/>
        </w:rPr>
      </w:pPr>
      <w:r w:rsidRPr="008D1C12">
        <w:rPr>
          <w:sz w:val="22"/>
          <w:szCs w:val="22"/>
        </w:rPr>
        <w:t>Hodnocení adrenokortikální funkce u psů.</w:t>
      </w:r>
    </w:p>
    <w:p w14:paraId="45A9E78C" w14:textId="77777777" w:rsidR="00E86CEE" w:rsidRPr="008D1C12" w:rsidRDefault="00E86CEE" w:rsidP="002B7753">
      <w:pPr>
        <w:rPr>
          <w:sz w:val="22"/>
          <w:szCs w:val="22"/>
        </w:rPr>
      </w:pPr>
    </w:p>
    <w:p w14:paraId="2224B702" w14:textId="77777777" w:rsidR="00C114FF" w:rsidRPr="008D1C12" w:rsidRDefault="00C605FD" w:rsidP="002B7753">
      <w:pPr>
        <w:pStyle w:val="Style1"/>
      </w:pPr>
      <w:r w:rsidRPr="008D1C12">
        <w:t>3.3</w:t>
      </w:r>
      <w:r w:rsidRPr="008D1C12">
        <w:tab/>
        <w:t>Kontraindikace</w:t>
      </w:r>
    </w:p>
    <w:p w14:paraId="758D96B3" w14:textId="77777777" w:rsidR="00C114FF" w:rsidRPr="008D1C12" w:rsidRDefault="00C114FF" w:rsidP="002B7753">
      <w:pPr>
        <w:rPr>
          <w:sz w:val="22"/>
          <w:szCs w:val="22"/>
        </w:rPr>
      </w:pPr>
    </w:p>
    <w:p w14:paraId="2628689F" w14:textId="484787FF" w:rsidR="00800478" w:rsidRPr="008D1C12" w:rsidRDefault="00800478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 xml:space="preserve">Nepoužívat u březích </w:t>
      </w:r>
      <w:proofErr w:type="spellStart"/>
      <w:r w:rsidRPr="008D1C12">
        <w:rPr>
          <w:sz w:val="22"/>
          <w:szCs w:val="22"/>
        </w:rPr>
        <w:t>zvířat</w:t>
      </w:r>
      <w:proofErr w:type="spellEnd"/>
      <w:r w:rsidRPr="008D1C12">
        <w:rPr>
          <w:sz w:val="22"/>
          <w:szCs w:val="22"/>
        </w:rPr>
        <w:t xml:space="preserve"> (viz bod </w:t>
      </w:r>
      <w:r w:rsidR="003C0619" w:rsidRPr="008D1C12">
        <w:rPr>
          <w:sz w:val="22"/>
          <w:szCs w:val="22"/>
        </w:rPr>
        <w:t>3</w:t>
      </w:r>
      <w:r w:rsidRPr="008D1C12">
        <w:rPr>
          <w:sz w:val="22"/>
          <w:szCs w:val="22"/>
        </w:rPr>
        <w:t xml:space="preserve">.7). </w:t>
      </w:r>
    </w:p>
    <w:p w14:paraId="54C2FA76" w14:textId="5AC5B323" w:rsidR="00C114FF" w:rsidRPr="008D1C12" w:rsidRDefault="00800478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 xml:space="preserve">Nepoužívat v </w:t>
      </w:r>
      <w:proofErr w:type="spellStart"/>
      <w:r w:rsidRPr="008D1C12">
        <w:rPr>
          <w:sz w:val="22"/>
          <w:szCs w:val="22"/>
        </w:rPr>
        <w:t>případech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přecitlivělosti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na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="003C0619" w:rsidRPr="008D1C12">
        <w:rPr>
          <w:sz w:val="22"/>
          <w:szCs w:val="22"/>
        </w:rPr>
        <w:t>léčivou</w:t>
      </w:r>
      <w:proofErr w:type="spellEnd"/>
      <w:r w:rsidR="003C0619" w:rsidRPr="008D1C12">
        <w:rPr>
          <w:sz w:val="22"/>
          <w:szCs w:val="22"/>
        </w:rPr>
        <w:t xml:space="preserve"> </w:t>
      </w:r>
      <w:proofErr w:type="spellStart"/>
      <w:r w:rsidR="003C0619" w:rsidRPr="008D1C12">
        <w:rPr>
          <w:sz w:val="22"/>
          <w:szCs w:val="22"/>
        </w:rPr>
        <w:t>látku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nebo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na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některou</w:t>
      </w:r>
      <w:proofErr w:type="spellEnd"/>
      <w:r w:rsidRPr="008D1C12">
        <w:rPr>
          <w:sz w:val="22"/>
          <w:szCs w:val="22"/>
        </w:rPr>
        <w:t xml:space="preserve"> z</w:t>
      </w:r>
      <w:r w:rsidR="003C0619" w:rsidRPr="008D1C12">
        <w:rPr>
          <w:sz w:val="22"/>
          <w:szCs w:val="22"/>
        </w:rPr>
        <w:t> </w:t>
      </w:r>
      <w:proofErr w:type="spellStart"/>
      <w:r w:rsidRPr="008D1C12">
        <w:rPr>
          <w:sz w:val="22"/>
          <w:szCs w:val="22"/>
        </w:rPr>
        <w:t>pomocných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látek</w:t>
      </w:r>
      <w:proofErr w:type="spellEnd"/>
      <w:r w:rsidRPr="008D1C12">
        <w:rPr>
          <w:sz w:val="22"/>
          <w:szCs w:val="22"/>
        </w:rPr>
        <w:t>.</w:t>
      </w:r>
    </w:p>
    <w:p w14:paraId="3E715996" w14:textId="77777777" w:rsidR="00800478" w:rsidRPr="008D1C12" w:rsidRDefault="00800478" w:rsidP="002B7753">
      <w:pPr>
        <w:pStyle w:val="Style1"/>
      </w:pPr>
    </w:p>
    <w:p w14:paraId="570F6F03" w14:textId="487EAAF5" w:rsidR="00C114FF" w:rsidRPr="008D1C12" w:rsidRDefault="00C605FD" w:rsidP="002B7753">
      <w:pPr>
        <w:pStyle w:val="Style1"/>
      </w:pPr>
      <w:r w:rsidRPr="008D1C12">
        <w:t>3.4</w:t>
      </w:r>
      <w:r w:rsidRPr="008D1C12">
        <w:tab/>
        <w:t>Zvláštní upozornění</w:t>
      </w:r>
    </w:p>
    <w:p w14:paraId="0622A062" w14:textId="77777777" w:rsidR="00C114FF" w:rsidRPr="008D1C12" w:rsidRDefault="00C114FF" w:rsidP="002B7753">
      <w:pPr>
        <w:rPr>
          <w:sz w:val="22"/>
          <w:szCs w:val="22"/>
        </w:rPr>
      </w:pPr>
    </w:p>
    <w:p w14:paraId="7D798E15" w14:textId="6E5AE82F" w:rsidR="00E86CEE" w:rsidRPr="008D1C12" w:rsidRDefault="00800478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Nejsou.</w:t>
      </w:r>
    </w:p>
    <w:p w14:paraId="4325B982" w14:textId="77777777" w:rsidR="00800478" w:rsidRPr="008D1C12" w:rsidRDefault="00800478" w:rsidP="002B7753">
      <w:pPr>
        <w:rPr>
          <w:sz w:val="22"/>
          <w:szCs w:val="22"/>
        </w:rPr>
      </w:pPr>
    </w:p>
    <w:p w14:paraId="3B4CC7AC" w14:textId="77777777" w:rsidR="00C114FF" w:rsidRPr="008D1C12" w:rsidRDefault="00C605FD" w:rsidP="002B7753">
      <w:pPr>
        <w:pStyle w:val="Style1"/>
      </w:pPr>
      <w:r w:rsidRPr="008D1C12">
        <w:t>3.5</w:t>
      </w:r>
      <w:r w:rsidRPr="008D1C12">
        <w:tab/>
        <w:t>Zvláštní opatření pro použití</w:t>
      </w:r>
    </w:p>
    <w:p w14:paraId="0B94D7B2" w14:textId="77777777" w:rsidR="00C114FF" w:rsidRPr="008D1C12" w:rsidRDefault="00C114FF" w:rsidP="002B7753">
      <w:pPr>
        <w:rPr>
          <w:sz w:val="22"/>
          <w:szCs w:val="22"/>
        </w:rPr>
      </w:pPr>
    </w:p>
    <w:p w14:paraId="682382B5" w14:textId="77777777" w:rsidR="00C114FF" w:rsidRPr="008D1C12" w:rsidRDefault="00C605FD" w:rsidP="002B7753">
      <w:pPr>
        <w:rPr>
          <w:sz w:val="22"/>
          <w:szCs w:val="22"/>
          <w:u w:val="single"/>
        </w:rPr>
      </w:pPr>
      <w:r w:rsidRPr="008D1C12">
        <w:rPr>
          <w:sz w:val="22"/>
          <w:szCs w:val="22"/>
          <w:u w:val="single"/>
        </w:rPr>
        <w:t>Zvláštní opatření pro bezpečné použití u cílových druhů zvířat:</w:t>
      </w:r>
    </w:p>
    <w:p w14:paraId="035CD491" w14:textId="77777777" w:rsidR="00F070BE" w:rsidRPr="008D1C12" w:rsidRDefault="00F070BE" w:rsidP="002B7753">
      <w:pPr>
        <w:rPr>
          <w:sz w:val="22"/>
          <w:szCs w:val="22"/>
        </w:rPr>
      </w:pPr>
    </w:p>
    <w:p w14:paraId="14AD1235" w14:textId="1EB66AB4" w:rsidR="00800478" w:rsidRPr="008D1C12" w:rsidRDefault="003C0619" w:rsidP="002B7753">
      <w:pPr>
        <w:rPr>
          <w:sz w:val="22"/>
          <w:szCs w:val="22"/>
        </w:rPr>
      </w:pPr>
      <w:proofErr w:type="spellStart"/>
      <w:r w:rsidRPr="008D1C12">
        <w:rPr>
          <w:sz w:val="22"/>
          <w:szCs w:val="22"/>
        </w:rPr>
        <w:t>Nebyla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stanovena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b</w:t>
      </w:r>
      <w:r w:rsidR="00800478" w:rsidRPr="008D1C12">
        <w:rPr>
          <w:sz w:val="22"/>
          <w:szCs w:val="22"/>
        </w:rPr>
        <w:t>ezpečnost</w:t>
      </w:r>
      <w:proofErr w:type="spellEnd"/>
      <w:r w:rsidR="00800478"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veterinárního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léčivého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="00800478" w:rsidRPr="008D1C12">
        <w:rPr>
          <w:sz w:val="22"/>
          <w:szCs w:val="22"/>
        </w:rPr>
        <w:t>přípravku</w:t>
      </w:r>
      <w:proofErr w:type="spellEnd"/>
      <w:r w:rsidR="00800478" w:rsidRPr="008D1C12">
        <w:rPr>
          <w:sz w:val="22"/>
          <w:szCs w:val="22"/>
        </w:rPr>
        <w:t xml:space="preserve"> </w:t>
      </w:r>
      <w:r w:rsidRPr="008D1C12">
        <w:rPr>
          <w:sz w:val="22"/>
          <w:szCs w:val="22"/>
        </w:rPr>
        <w:t xml:space="preserve">pro </w:t>
      </w:r>
      <w:proofErr w:type="spellStart"/>
      <w:r w:rsidRPr="008D1C12">
        <w:rPr>
          <w:sz w:val="22"/>
          <w:szCs w:val="22"/>
        </w:rPr>
        <w:t>použití</w:t>
      </w:r>
      <w:proofErr w:type="spellEnd"/>
      <w:r w:rsidR="00800478" w:rsidRPr="008D1C12">
        <w:rPr>
          <w:sz w:val="22"/>
          <w:szCs w:val="22"/>
        </w:rPr>
        <w:t xml:space="preserve"> u </w:t>
      </w:r>
      <w:proofErr w:type="spellStart"/>
      <w:r w:rsidR="00800478" w:rsidRPr="008D1C12">
        <w:rPr>
          <w:sz w:val="22"/>
          <w:szCs w:val="22"/>
        </w:rPr>
        <w:t>psů</w:t>
      </w:r>
      <w:proofErr w:type="spellEnd"/>
      <w:r w:rsidR="00800478" w:rsidRPr="008D1C12">
        <w:rPr>
          <w:sz w:val="22"/>
          <w:szCs w:val="22"/>
        </w:rPr>
        <w:t xml:space="preserve"> mladších 5 </w:t>
      </w:r>
      <w:proofErr w:type="spellStart"/>
      <w:r w:rsidR="00800478" w:rsidRPr="008D1C12">
        <w:rPr>
          <w:sz w:val="22"/>
          <w:szCs w:val="22"/>
        </w:rPr>
        <w:t>měsíců</w:t>
      </w:r>
      <w:proofErr w:type="spellEnd"/>
      <w:r w:rsidR="00800478" w:rsidRPr="008D1C12">
        <w:rPr>
          <w:sz w:val="22"/>
          <w:szCs w:val="22"/>
        </w:rPr>
        <w:t xml:space="preserve"> </w:t>
      </w:r>
      <w:proofErr w:type="spellStart"/>
      <w:r w:rsidR="00800478" w:rsidRPr="008D1C12">
        <w:rPr>
          <w:sz w:val="22"/>
          <w:szCs w:val="22"/>
        </w:rPr>
        <w:t>nebo</w:t>
      </w:r>
      <w:proofErr w:type="spellEnd"/>
      <w:r w:rsidR="00800478" w:rsidRPr="008D1C12">
        <w:rPr>
          <w:sz w:val="22"/>
          <w:szCs w:val="22"/>
        </w:rPr>
        <w:t xml:space="preserve"> o</w:t>
      </w:r>
      <w:r w:rsidRPr="008D1C12">
        <w:rPr>
          <w:sz w:val="22"/>
          <w:szCs w:val="22"/>
        </w:rPr>
        <w:t> </w:t>
      </w:r>
      <w:proofErr w:type="spellStart"/>
      <w:r w:rsidR="00800478" w:rsidRPr="008D1C12">
        <w:rPr>
          <w:sz w:val="22"/>
          <w:szCs w:val="22"/>
        </w:rPr>
        <w:t>hmotnosti</w:t>
      </w:r>
      <w:proofErr w:type="spellEnd"/>
      <w:r w:rsidR="00800478" w:rsidRPr="008D1C12">
        <w:rPr>
          <w:sz w:val="22"/>
          <w:szCs w:val="22"/>
        </w:rPr>
        <w:t xml:space="preserve"> </w:t>
      </w:r>
      <w:proofErr w:type="spellStart"/>
      <w:r w:rsidR="00800478" w:rsidRPr="008D1C12">
        <w:rPr>
          <w:sz w:val="22"/>
          <w:szCs w:val="22"/>
        </w:rPr>
        <w:t>nižší</w:t>
      </w:r>
      <w:proofErr w:type="spellEnd"/>
      <w:r w:rsidR="00800478" w:rsidRPr="008D1C12">
        <w:rPr>
          <w:sz w:val="22"/>
          <w:szCs w:val="22"/>
        </w:rPr>
        <w:t xml:space="preserve"> </w:t>
      </w:r>
      <w:proofErr w:type="spellStart"/>
      <w:r w:rsidR="00800478" w:rsidRPr="008D1C12">
        <w:rPr>
          <w:sz w:val="22"/>
          <w:szCs w:val="22"/>
        </w:rPr>
        <w:t>než</w:t>
      </w:r>
      <w:proofErr w:type="spellEnd"/>
      <w:r w:rsidR="00800478" w:rsidRPr="008D1C12">
        <w:rPr>
          <w:sz w:val="22"/>
          <w:szCs w:val="22"/>
        </w:rPr>
        <w:t xml:space="preserve"> 4,5 kg.</w:t>
      </w:r>
    </w:p>
    <w:p w14:paraId="4EA02D15" w14:textId="38721FBB" w:rsidR="00800478" w:rsidRPr="008D1C12" w:rsidRDefault="003C0619" w:rsidP="002B7753">
      <w:pPr>
        <w:rPr>
          <w:sz w:val="22"/>
          <w:szCs w:val="22"/>
        </w:rPr>
      </w:pPr>
      <w:proofErr w:type="spellStart"/>
      <w:r w:rsidRPr="008D1C12">
        <w:rPr>
          <w:sz w:val="22"/>
          <w:szCs w:val="22"/>
        </w:rPr>
        <w:t>Nebyla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stanovena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b</w:t>
      </w:r>
      <w:r w:rsidR="00800478" w:rsidRPr="008D1C12">
        <w:rPr>
          <w:sz w:val="22"/>
          <w:szCs w:val="22"/>
        </w:rPr>
        <w:t>ezpečnost</w:t>
      </w:r>
      <w:proofErr w:type="spellEnd"/>
      <w:r w:rsidR="00800478"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veterinárního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léčivého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="00800478" w:rsidRPr="008D1C12">
        <w:rPr>
          <w:sz w:val="22"/>
          <w:szCs w:val="22"/>
        </w:rPr>
        <w:t>přípravku</w:t>
      </w:r>
      <w:proofErr w:type="spellEnd"/>
      <w:r w:rsidR="00800478" w:rsidRPr="008D1C12">
        <w:rPr>
          <w:sz w:val="22"/>
          <w:szCs w:val="22"/>
        </w:rPr>
        <w:t xml:space="preserve"> </w:t>
      </w:r>
      <w:r w:rsidRPr="008D1C12">
        <w:rPr>
          <w:sz w:val="22"/>
          <w:szCs w:val="22"/>
        </w:rPr>
        <w:t xml:space="preserve">pro </w:t>
      </w:r>
      <w:proofErr w:type="spellStart"/>
      <w:r w:rsidRPr="008D1C12">
        <w:rPr>
          <w:sz w:val="22"/>
          <w:szCs w:val="22"/>
        </w:rPr>
        <w:t>použití</w:t>
      </w:r>
      <w:proofErr w:type="spellEnd"/>
      <w:r w:rsidR="00800478" w:rsidRPr="008D1C12">
        <w:rPr>
          <w:sz w:val="22"/>
          <w:szCs w:val="22"/>
        </w:rPr>
        <w:t xml:space="preserve"> u </w:t>
      </w:r>
      <w:proofErr w:type="spellStart"/>
      <w:r w:rsidR="00800478" w:rsidRPr="008D1C12">
        <w:rPr>
          <w:sz w:val="22"/>
          <w:szCs w:val="22"/>
        </w:rPr>
        <w:t>psů</w:t>
      </w:r>
      <w:proofErr w:type="spellEnd"/>
      <w:r w:rsidR="00800478" w:rsidRPr="008D1C12">
        <w:rPr>
          <w:sz w:val="22"/>
          <w:szCs w:val="22"/>
        </w:rPr>
        <w:t xml:space="preserve"> s</w:t>
      </w:r>
      <w:r w:rsidRPr="008D1C12">
        <w:rPr>
          <w:sz w:val="22"/>
          <w:szCs w:val="22"/>
        </w:rPr>
        <w:t> </w:t>
      </w:r>
      <w:r w:rsidR="00800478" w:rsidRPr="008D1C12">
        <w:rPr>
          <w:sz w:val="22"/>
          <w:szCs w:val="22"/>
        </w:rPr>
        <w:t xml:space="preserve">diabetes mellitus </w:t>
      </w:r>
      <w:proofErr w:type="spellStart"/>
      <w:r w:rsidR="00800478" w:rsidRPr="008D1C12">
        <w:rPr>
          <w:sz w:val="22"/>
          <w:szCs w:val="22"/>
        </w:rPr>
        <w:t>nebo</w:t>
      </w:r>
      <w:proofErr w:type="spellEnd"/>
      <w:r w:rsidR="00800478" w:rsidRPr="008D1C12">
        <w:rPr>
          <w:sz w:val="22"/>
          <w:szCs w:val="22"/>
        </w:rPr>
        <w:t xml:space="preserve"> </w:t>
      </w:r>
      <w:proofErr w:type="spellStart"/>
      <w:r w:rsidR="00800478" w:rsidRPr="008D1C12">
        <w:rPr>
          <w:sz w:val="22"/>
          <w:szCs w:val="22"/>
        </w:rPr>
        <w:t>hypotyreózou</w:t>
      </w:r>
      <w:proofErr w:type="spellEnd"/>
      <w:r w:rsidR="00800478" w:rsidRPr="008D1C12">
        <w:rPr>
          <w:sz w:val="22"/>
          <w:szCs w:val="22"/>
        </w:rPr>
        <w:t xml:space="preserve">. </w:t>
      </w:r>
    </w:p>
    <w:p w14:paraId="355A38B0" w14:textId="71EE5073" w:rsidR="00C114FF" w:rsidRPr="008D1C12" w:rsidRDefault="00800478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Použít pouze po zvážení terapeutického prospěchu a rizika příslušným veterinárním lékařem.</w:t>
      </w:r>
    </w:p>
    <w:p w14:paraId="117F609A" w14:textId="77777777" w:rsidR="00C114FF" w:rsidRPr="008D1C12" w:rsidRDefault="00C114FF" w:rsidP="002B7753">
      <w:pPr>
        <w:rPr>
          <w:sz w:val="22"/>
          <w:szCs w:val="22"/>
        </w:rPr>
      </w:pPr>
    </w:p>
    <w:p w14:paraId="5EA9A9E4" w14:textId="77777777" w:rsidR="00C114FF" w:rsidRPr="008D1C12" w:rsidRDefault="00C605FD" w:rsidP="00744831">
      <w:pPr>
        <w:keepNext/>
        <w:rPr>
          <w:sz w:val="22"/>
          <w:szCs w:val="22"/>
          <w:u w:val="single"/>
        </w:rPr>
      </w:pPr>
      <w:r w:rsidRPr="008D1C12">
        <w:rPr>
          <w:sz w:val="22"/>
          <w:szCs w:val="22"/>
          <w:u w:val="single"/>
        </w:rPr>
        <w:lastRenderedPageBreak/>
        <w:t>Zvláštní opatření pro osobu, která podává veterinární léčivý přípravek zvířatům:</w:t>
      </w:r>
    </w:p>
    <w:p w14:paraId="69061E28" w14:textId="77777777" w:rsidR="00F070BE" w:rsidRPr="008D1C12" w:rsidRDefault="00F070BE" w:rsidP="00744831">
      <w:pPr>
        <w:keepNext/>
        <w:rPr>
          <w:sz w:val="22"/>
          <w:szCs w:val="22"/>
        </w:rPr>
      </w:pPr>
    </w:p>
    <w:p w14:paraId="7C8529D4" w14:textId="2D9AAA94" w:rsidR="00800478" w:rsidRPr="008D1C12" w:rsidRDefault="00800478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 xml:space="preserve">Tetracosactid může způsobit přecitlivělost u lidí, zejména těch, s alergickými poruchami, jako je astma. Lidé s takovými alergickými poruchami nebo </w:t>
      </w:r>
      <w:r w:rsidR="003C0619" w:rsidRPr="008D1C12">
        <w:rPr>
          <w:sz w:val="22"/>
          <w:szCs w:val="22"/>
        </w:rPr>
        <w:t xml:space="preserve">se </w:t>
      </w:r>
      <w:r w:rsidRPr="008D1C12">
        <w:rPr>
          <w:sz w:val="22"/>
          <w:szCs w:val="22"/>
        </w:rPr>
        <w:t>známou přecitlivělostí na tetracosactid, ACTH nebo kteroukoli z pomocných látek, by se měli vyhnout kontaktu s</w:t>
      </w:r>
      <w:r w:rsidR="003C0619" w:rsidRPr="008D1C12">
        <w:rPr>
          <w:sz w:val="22"/>
          <w:szCs w:val="22"/>
        </w:rPr>
        <w:t> veterinárním léčivým</w:t>
      </w:r>
      <w:r w:rsidRPr="008D1C12">
        <w:rPr>
          <w:sz w:val="22"/>
          <w:szCs w:val="22"/>
        </w:rPr>
        <w:t xml:space="preserve"> přípravkem. Pokud se po přímém kontaktu s</w:t>
      </w:r>
      <w:r w:rsidR="00707D78" w:rsidRPr="008D1C12">
        <w:rPr>
          <w:sz w:val="22"/>
          <w:szCs w:val="22"/>
        </w:rPr>
        <w:t> veterinárním léčivým</w:t>
      </w:r>
      <w:r w:rsidRPr="008D1C12">
        <w:rPr>
          <w:sz w:val="22"/>
          <w:szCs w:val="22"/>
        </w:rPr>
        <w:t xml:space="preserve"> přípravkem objeví příznaky, jako například kožní reakce, nevolnost, zvracení, otoky a závrať nebo jakékoli známky anafylaktického šoku, vyhledejte ihned lékařskou pomoc a ukažte příbalovou informaci nebo etiketu praktickému lékaři.</w:t>
      </w:r>
    </w:p>
    <w:p w14:paraId="41FB5798" w14:textId="77777777" w:rsidR="00800478" w:rsidRPr="008D1C12" w:rsidRDefault="00800478" w:rsidP="002B7753">
      <w:pPr>
        <w:rPr>
          <w:sz w:val="22"/>
          <w:szCs w:val="22"/>
        </w:rPr>
      </w:pPr>
    </w:p>
    <w:p w14:paraId="1BA29C49" w14:textId="0A463210" w:rsidR="00800478" w:rsidRPr="008D1C12" w:rsidRDefault="00800478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 xml:space="preserve">Po použití si umyjte ruce. </w:t>
      </w:r>
    </w:p>
    <w:p w14:paraId="078A1C59" w14:textId="77777777" w:rsidR="00800478" w:rsidRPr="008D1C12" w:rsidRDefault="00800478" w:rsidP="002B7753">
      <w:pPr>
        <w:rPr>
          <w:sz w:val="22"/>
          <w:szCs w:val="22"/>
        </w:rPr>
      </w:pPr>
    </w:p>
    <w:p w14:paraId="2DE787A4" w14:textId="4D9E92FC" w:rsidR="00C114FF" w:rsidRPr="008D1C12" w:rsidRDefault="00800478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U tetracosactidu nebyly provedeny studie pro testování reprodukční nebo vývojové toxicity, ale farmakologické účinky na hypotalamo-hypofyzárně-adrenální osu mohou mít nepříznivé účinky v těhotenství. Proto by tento veterinární léčivý přípravek neměly podávat těhotné ženy. V případě náhodného samopodání</w:t>
      </w:r>
      <w:r w:rsidR="00CD5BCA" w:rsidRPr="008D1C12">
        <w:rPr>
          <w:sz w:val="22"/>
          <w:szCs w:val="22"/>
        </w:rPr>
        <w:t>,</w:t>
      </w:r>
      <w:r w:rsidRPr="008D1C12">
        <w:rPr>
          <w:sz w:val="22"/>
          <w:szCs w:val="22"/>
        </w:rPr>
        <w:t xml:space="preserve"> vyhledejte ihned lékařskou pomoc a ukažte příbalovou informaci nebo etiketu praktickému lékaři.</w:t>
      </w:r>
    </w:p>
    <w:p w14:paraId="7D364D19" w14:textId="77777777" w:rsidR="00C114FF" w:rsidRPr="008D1C12" w:rsidRDefault="00C114FF" w:rsidP="002B7753">
      <w:pPr>
        <w:rPr>
          <w:sz w:val="22"/>
          <w:szCs w:val="22"/>
        </w:rPr>
      </w:pPr>
    </w:p>
    <w:p w14:paraId="2738C061" w14:textId="77777777" w:rsidR="00295140" w:rsidRPr="008D1C12" w:rsidRDefault="00C605FD" w:rsidP="002B7753">
      <w:pPr>
        <w:keepNext/>
        <w:rPr>
          <w:sz w:val="22"/>
          <w:szCs w:val="22"/>
          <w:u w:val="single"/>
        </w:rPr>
      </w:pPr>
      <w:r w:rsidRPr="008D1C12">
        <w:rPr>
          <w:sz w:val="22"/>
          <w:szCs w:val="22"/>
          <w:u w:val="single"/>
        </w:rPr>
        <w:t>Zvláštní opatření pro ochranu životního prostředí:</w:t>
      </w:r>
    </w:p>
    <w:p w14:paraId="4FCB9C71" w14:textId="77777777" w:rsidR="003C0619" w:rsidRPr="008D1C12" w:rsidRDefault="003C0619" w:rsidP="002B7753">
      <w:pPr>
        <w:keepNext/>
        <w:rPr>
          <w:sz w:val="22"/>
          <w:szCs w:val="22"/>
          <w:u w:val="single"/>
        </w:rPr>
      </w:pPr>
    </w:p>
    <w:p w14:paraId="78F4EA52" w14:textId="16E4FFDD" w:rsidR="003C0619" w:rsidRPr="00054923" w:rsidRDefault="003C0619" w:rsidP="002B7753">
      <w:pPr>
        <w:rPr>
          <w:sz w:val="22"/>
          <w:szCs w:val="22"/>
        </w:rPr>
      </w:pPr>
      <w:r w:rsidRPr="00054923">
        <w:rPr>
          <w:sz w:val="22"/>
          <w:szCs w:val="22"/>
        </w:rPr>
        <w:t>Neuplatňuje se.</w:t>
      </w:r>
    </w:p>
    <w:p w14:paraId="47390C4D" w14:textId="77777777" w:rsidR="00295140" w:rsidRPr="008D1C12" w:rsidRDefault="00295140" w:rsidP="002B7753">
      <w:pPr>
        <w:rPr>
          <w:sz w:val="22"/>
          <w:szCs w:val="22"/>
        </w:rPr>
      </w:pPr>
    </w:p>
    <w:p w14:paraId="237314DB" w14:textId="77777777" w:rsidR="00C114FF" w:rsidRPr="008D1C12" w:rsidRDefault="00C605FD" w:rsidP="002B7753">
      <w:pPr>
        <w:pStyle w:val="Style1"/>
      </w:pPr>
      <w:r w:rsidRPr="008D1C12">
        <w:t>3.6</w:t>
      </w:r>
      <w:r w:rsidRPr="008D1C12">
        <w:tab/>
        <w:t>Nežádoucí účinky</w:t>
      </w:r>
    </w:p>
    <w:p w14:paraId="10F3D673" w14:textId="77777777" w:rsidR="00295140" w:rsidRPr="008D1C12" w:rsidRDefault="00295140" w:rsidP="002B7753">
      <w:pPr>
        <w:rPr>
          <w:sz w:val="22"/>
          <w:szCs w:val="22"/>
        </w:rPr>
      </w:pPr>
    </w:p>
    <w:p w14:paraId="14EB1056" w14:textId="2BE153F4" w:rsidR="003C0619" w:rsidRPr="008D1C12" w:rsidRDefault="003C0619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Psi:</w:t>
      </w:r>
    </w:p>
    <w:p w14:paraId="18DE6F7D" w14:textId="77777777" w:rsidR="003C0619" w:rsidRPr="008D1C12" w:rsidRDefault="003C0619" w:rsidP="002B7753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3C0619" w:rsidRPr="008D1C12" w14:paraId="63BCA116" w14:textId="77777777" w:rsidTr="00E25225">
        <w:tc>
          <w:tcPr>
            <w:tcW w:w="1957" w:type="pct"/>
          </w:tcPr>
          <w:p w14:paraId="3A938022" w14:textId="77777777" w:rsidR="003C0619" w:rsidRPr="008D1C12" w:rsidRDefault="003C0619" w:rsidP="002B7753">
            <w:pPr>
              <w:spacing w:before="60" w:after="60"/>
              <w:rPr>
                <w:sz w:val="22"/>
                <w:szCs w:val="22"/>
              </w:rPr>
            </w:pPr>
            <w:r w:rsidRPr="008D1C12">
              <w:rPr>
                <w:sz w:val="22"/>
                <w:szCs w:val="22"/>
              </w:rPr>
              <w:t>Časté</w:t>
            </w:r>
          </w:p>
          <w:p w14:paraId="2FBF708D" w14:textId="47A770B1" w:rsidR="003C0619" w:rsidRPr="008D1C12" w:rsidRDefault="003C0619" w:rsidP="002B7753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8D1C12">
              <w:rPr>
                <w:sz w:val="22"/>
                <w:szCs w:val="22"/>
              </w:rPr>
              <w:t>(1 až 10 zvířat / 100 ošetřených zvířat):</w:t>
            </w:r>
          </w:p>
        </w:tc>
        <w:tc>
          <w:tcPr>
            <w:tcW w:w="3043" w:type="pct"/>
          </w:tcPr>
          <w:p w14:paraId="5E4DA4EB" w14:textId="688C76D5" w:rsidR="003C0619" w:rsidRPr="008D1C12" w:rsidRDefault="003C0619" w:rsidP="002B7753">
            <w:pPr>
              <w:spacing w:before="60" w:after="60"/>
              <w:rPr>
                <w:iCs/>
                <w:sz w:val="22"/>
                <w:szCs w:val="22"/>
              </w:rPr>
            </w:pPr>
            <w:r w:rsidRPr="008D1C12">
              <w:rPr>
                <w:iCs/>
                <w:sz w:val="22"/>
                <w:szCs w:val="22"/>
              </w:rPr>
              <w:t>Zvracení</w:t>
            </w:r>
          </w:p>
        </w:tc>
      </w:tr>
      <w:tr w:rsidR="003C0619" w:rsidRPr="008D1C12" w14:paraId="10E4DC82" w14:textId="77777777" w:rsidTr="00E25225">
        <w:tc>
          <w:tcPr>
            <w:tcW w:w="1957" w:type="pct"/>
          </w:tcPr>
          <w:p w14:paraId="01D3DF48" w14:textId="77777777" w:rsidR="003C0619" w:rsidRPr="008D1C12" w:rsidRDefault="003C0619" w:rsidP="002B7753">
            <w:pPr>
              <w:spacing w:before="60" w:after="60"/>
              <w:rPr>
                <w:sz w:val="22"/>
                <w:szCs w:val="22"/>
              </w:rPr>
            </w:pPr>
            <w:r w:rsidRPr="008D1C12">
              <w:rPr>
                <w:sz w:val="22"/>
                <w:szCs w:val="22"/>
              </w:rPr>
              <w:t>Méně časté</w:t>
            </w:r>
          </w:p>
          <w:p w14:paraId="0B14624A" w14:textId="38298607" w:rsidR="003C0619" w:rsidRPr="008D1C12" w:rsidRDefault="003C0619" w:rsidP="002B7753">
            <w:pPr>
              <w:spacing w:before="60" w:after="60"/>
              <w:rPr>
                <w:sz w:val="22"/>
                <w:szCs w:val="22"/>
                <w:highlight w:val="yellow"/>
              </w:rPr>
            </w:pPr>
            <w:r w:rsidRPr="008D1C12">
              <w:rPr>
                <w:sz w:val="22"/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280B6A81" w14:textId="07C79B8F" w:rsidR="003C0619" w:rsidRPr="008D1C12" w:rsidRDefault="003C0619" w:rsidP="002B7753">
            <w:pPr>
              <w:spacing w:before="60" w:after="60"/>
              <w:rPr>
                <w:iCs/>
                <w:sz w:val="22"/>
                <w:szCs w:val="22"/>
              </w:rPr>
            </w:pPr>
            <w:r w:rsidRPr="008D1C12">
              <w:rPr>
                <w:iCs/>
                <w:sz w:val="22"/>
                <w:szCs w:val="22"/>
              </w:rPr>
              <w:t>Hematom v místě injekčního podání</w:t>
            </w:r>
            <w:r w:rsidRPr="008D1C12">
              <w:rPr>
                <w:iCs/>
                <w:sz w:val="22"/>
                <w:szCs w:val="22"/>
                <w:vertAlign w:val="superscript"/>
              </w:rPr>
              <w:t>a</w:t>
            </w:r>
            <w:r w:rsidRPr="008D1C12">
              <w:rPr>
                <w:iCs/>
                <w:sz w:val="22"/>
                <w:szCs w:val="22"/>
              </w:rPr>
              <w:t>, hematom v místě injekčního podání</w:t>
            </w:r>
            <w:r w:rsidRPr="008D1C12">
              <w:rPr>
                <w:iCs/>
                <w:sz w:val="22"/>
                <w:szCs w:val="22"/>
                <w:vertAlign w:val="superscript"/>
              </w:rPr>
              <w:t>b</w:t>
            </w:r>
          </w:p>
          <w:p w14:paraId="5901A47D" w14:textId="7F4E97A9" w:rsidR="003C0619" w:rsidRPr="008D1C12" w:rsidRDefault="003C0619" w:rsidP="002B7753">
            <w:pPr>
              <w:spacing w:before="60" w:after="60"/>
              <w:rPr>
                <w:iCs/>
                <w:sz w:val="22"/>
                <w:szCs w:val="22"/>
              </w:rPr>
            </w:pPr>
            <w:r w:rsidRPr="008D1C12">
              <w:rPr>
                <w:iCs/>
                <w:sz w:val="22"/>
                <w:szCs w:val="22"/>
              </w:rPr>
              <w:t>Deprese</w:t>
            </w:r>
          </w:p>
          <w:p w14:paraId="2F103025" w14:textId="4B6FD533" w:rsidR="003C0619" w:rsidRPr="008D1C12" w:rsidRDefault="003C0619" w:rsidP="002B7753">
            <w:pPr>
              <w:spacing w:before="60" w:after="60"/>
              <w:rPr>
                <w:iCs/>
                <w:sz w:val="22"/>
                <w:szCs w:val="22"/>
              </w:rPr>
            </w:pPr>
            <w:r w:rsidRPr="008D1C12">
              <w:rPr>
                <w:iCs/>
                <w:sz w:val="22"/>
                <w:szCs w:val="22"/>
              </w:rPr>
              <w:t>Průjem</w:t>
            </w:r>
          </w:p>
          <w:p w14:paraId="1B13C207" w14:textId="733C60D2" w:rsidR="003C0619" w:rsidRPr="008D1C12" w:rsidRDefault="003C0619" w:rsidP="002B7753">
            <w:pPr>
              <w:spacing w:before="60" w:after="60"/>
              <w:rPr>
                <w:iCs/>
                <w:sz w:val="22"/>
                <w:szCs w:val="22"/>
              </w:rPr>
            </w:pPr>
            <w:r w:rsidRPr="008D1C12">
              <w:rPr>
                <w:iCs/>
                <w:sz w:val="22"/>
                <w:szCs w:val="22"/>
              </w:rPr>
              <w:t>Ku</w:t>
            </w:r>
            <w:r w:rsidR="008D679F" w:rsidRPr="008D1C12">
              <w:rPr>
                <w:iCs/>
                <w:sz w:val="22"/>
                <w:szCs w:val="22"/>
              </w:rPr>
              <w:t>l</w:t>
            </w:r>
            <w:r w:rsidRPr="008D1C12">
              <w:rPr>
                <w:iCs/>
                <w:sz w:val="22"/>
                <w:szCs w:val="22"/>
              </w:rPr>
              <w:t>hání</w:t>
            </w:r>
          </w:p>
          <w:p w14:paraId="60073E10" w14:textId="3845C775" w:rsidR="003C0619" w:rsidRPr="008D1C12" w:rsidRDefault="003C0619" w:rsidP="002B7753">
            <w:pPr>
              <w:spacing w:before="60" w:after="60"/>
              <w:rPr>
                <w:iCs/>
                <w:sz w:val="22"/>
                <w:szCs w:val="22"/>
              </w:rPr>
            </w:pPr>
            <w:r w:rsidRPr="008D1C12">
              <w:rPr>
                <w:iCs/>
                <w:sz w:val="22"/>
                <w:szCs w:val="22"/>
              </w:rPr>
              <w:t>Nervozita</w:t>
            </w:r>
          </w:p>
        </w:tc>
      </w:tr>
    </w:tbl>
    <w:p w14:paraId="36EC21E5" w14:textId="3ECCD1AC" w:rsidR="003C0619" w:rsidRPr="008D1C12" w:rsidRDefault="003C0619" w:rsidP="002B7753">
      <w:pPr>
        <w:tabs>
          <w:tab w:val="left" w:pos="142"/>
        </w:tabs>
        <w:spacing w:before="80"/>
        <w:ind w:left="142" w:hanging="142"/>
        <w:rPr>
          <w:sz w:val="22"/>
          <w:szCs w:val="22"/>
        </w:rPr>
      </w:pPr>
      <w:r w:rsidRPr="008D1C12">
        <w:rPr>
          <w:sz w:val="22"/>
          <w:szCs w:val="22"/>
          <w:vertAlign w:val="superscript"/>
        </w:rPr>
        <w:t>a</w:t>
      </w:r>
      <w:r w:rsidRPr="008D1C12">
        <w:rPr>
          <w:sz w:val="22"/>
          <w:szCs w:val="22"/>
        </w:rPr>
        <w:t>Po intramuskulárním podání.</w:t>
      </w:r>
    </w:p>
    <w:p w14:paraId="1BDD30A6" w14:textId="1343DEA8" w:rsidR="003C0619" w:rsidRPr="008D1C12" w:rsidRDefault="003C0619" w:rsidP="002B7753">
      <w:pPr>
        <w:tabs>
          <w:tab w:val="left" w:pos="142"/>
        </w:tabs>
        <w:spacing w:before="80"/>
        <w:ind w:left="142" w:hanging="142"/>
        <w:rPr>
          <w:sz w:val="22"/>
          <w:szCs w:val="22"/>
        </w:rPr>
      </w:pPr>
      <w:r w:rsidRPr="008D1C12">
        <w:rPr>
          <w:sz w:val="22"/>
          <w:szCs w:val="22"/>
          <w:vertAlign w:val="superscript"/>
        </w:rPr>
        <w:t>b</w:t>
      </w:r>
      <w:r w:rsidRPr="008D1C12">
        <w:rPr>
          <w:sz w:val="22"/>
          <w:szCs w:val="22"/>
        </w:rPr>
        <w:t>Po intravenózním podání.</w:t>
      </w:r>
    </w:p>
    <w:p w14:paraId="6D2496F1" w14:textId="77777777" w:rsidR="003C0619" w:rsidRPr="008D1C12" w:rsidRDefault="003C0619" w:rsidP="002B7753">
      <w:pPr>
        <w:tabs>
          <w:tab w:val="left" w:pos="142"/>
        </w:tabs>
        <w:spacing w:before="80"/>
        <w:ind w:left="142" w:hanging="142"/>
        <w:rPr>
          <w:sz w:val="22"/>
          <w:szCs w:val="22"/>
        </w:rPr>
      </w:pPr>
    </w:p>
    <w:p w14:paraId="0C9DA9BC" w14:textId="0280900A" w:rsidR="008D679F" w:rsidRPr="008D1C12" w:rsidRDefault="008D679F" w:rsidP="002B7753">
      <w:pPr>
        <w:rPr>
          <w:sz w:val="22"/>
          <w:szCs w:val="22"/>
        </w:rPr>
      </w:pPr>
      <w:bookmarkStart w:id="2" w:name="_Hlk66891708"/>
      <w:r w:rsidRPr="008D1C12">
        <w:rPr>
          <w:sz w:val="22"/>
          <w:szCs w:val="22"/>
        </w:rPr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CD5BCA" w:rsidRPr="008D1C12">
        <w:rPr>
          <w:sz w:val="22"/>
          <w:szCs w:val="22"/>
        </w:rPr>
        <w:t xml:space="preserve"> </w:t>
      </w:r>
      <w:r w:rsidRPr="008D1C12">
        <w:rPr>
          <w:sz w:val="22"/>
          <w:szCs w:val="22"/>
        </w:rPr>
        <w:t>nebo jeho místnímu zástupci, nebo příslušnému vnitrostátnímu orgánu prostřednictvím národního systému hlášení. Podrobné kontaktní údaje naleznete v příbalové informaci.</w:t>
      </w:r>
    </w:p>
    <w:bookmarkEnd w:id="2"/>
    <w:p w14:paraId="6871F765" w14:textId="77777777" w:rsidR="00247A48" w:rsidRPr="008D1C12" w:rsidRDefault="00247A48" w:rsidP="002B7753">
      <w:pPr>
        <w:rPr>
          <w:sz w:val="22"/>
          <w:szCs w:val="22"/>
        </w:rPr>
      </w:pPr>
    </w:p>
    <w:p w14:paraId="772CD533" w14:textId="77777777" w:rsidR="00C114FF" w:rsidRPr="008D1C12" w:rsidRDefault="00C605FD" w:rsidP="002B7753">
      <w:pPr>
        <w:pStyle w:val="Style1"/>
      </w:pPr>
      <w:r w:rsidRPr="008D1C12">
        <w:t>3.7</w:t>
      </w:r>
      <w:r w:rsidRPr="008D1C12">
        <w:tab/>
        <w:t>Použití v průběhu březosti, laktace nebo snášky</w:t>
      </w:r>
    </w:p>
    <w:p w14:paraId="45A16993" w14:textId="77777777" w:rsidR="00C114FF" w:rsidRPr="008D1C12" w:rsidRDefault="00C114FF" w:rsidP="002B7753">
      <w:pPr>
        <w:rPr>
          <w:sz w:val="22"/>
          <w:szCs w:val="22"/>
        </w:rPr>
      </w:pPr>
    </w:p>
    <w:p w14:paraId="738A37C6" w14:textId="60B1DB09" w:rsidR="00CF1261" w:rsidRPr="008D1C12" w:rsidRDefault="00CF1261" w:rsidP="002B7753">
      <w:pPr>
        <w:rPr>
          <w:sz w:val="22"/>
          <w:szCs w:val="22"/>
        </w:rPr>
      </w:pPr>
      <w:r w:rsidRPr="008D1C12">
        <w:rPr>
          <w:sz w:val="22"/>
          <w:szCs w:val="22"/>
          <w:u w:val="single"/>
        </w:rPr>
        <w:t>Březost</w:t>
      </w:r>
      <w:r w:rsidRPr="008D1C12">
        <w:rPr>
          <w:sz w:val="22"/>
          <w:szCs w:val="22"/>
        </w:rPr>
        <w:t xml:space="preserve"> a </w:t>
      </w:r>
      <w:r w:rsidRPr="008D1C12">
        <w:rPr>
          <w:sz w:val="22"/>
          <w:szCs w:val="22"/>
          <w:u w:val="single"/>
        </w:rPr>
        <w:t>laktace</w:t>
      </w:r>
      <w:r w:rsidRPr="008D1C12">
        <w:rPr>
          <w:sz w:val="22"/>
          <w:szCs w:val="22"/>
        </w:rPr>
        <w:t>:</w:t>
      </w:r>
    </w:p>
    <w:p w14:paraId="188AA81C" w14:textId="4B9E39F5" w:rsidR="00CF1261" w:rsidRPr="00054923" w:rsidRDefault="00CF1261" w:rsidP="002B7753">
      <w:pPr>
        <w:rPr>
          <w:sz w:val="22"/>
          <w:szCs w:val="22"/>
          <w:lang w:val="cs-CZ"/>
        </w:rPr>
      </w:pPr>
      <w:proofErr w:type="spellStart"/>
      <w:r w:rsidRPr="00054923">
        <w:rPr>
          <w:sz w:val="22"/>
          <w:szCs w:val="22"/>
          <w:lang w:val="cs-CZ"/>
        </w:rPr>
        <w:t>Tetracosactid</w:t>
      </w:r>
      <w:proofErr w:type="spellEnd"/>
      <w:r w:rsidRPr="00054923">
        <w:rPr>
          <w:sz w:val="22"/>
          <w:szCs w:val="22"/>
          <w:lang w:val="cs-CZ"/>
        </w:rPr>
        <w:t xml:space="preserve"> ovlivňuje </w:t>
      </w:r>
      <w:proofErr w:type="spellStart"/>
      <w:r w:rsidRPr="00054923">
        <w:rPr>
          <w:sz w:val="22"/>
          <w:szCs w:val="22"/>
          <w:lang w:val="cs-CZ"/>
        </w:rPr>
        <w:t>hypotalamo</w:t>
      </w:r>
      <w:proofErr w:type="spellEnd"/>
      <w:r w:rsidRPr="00054923">
        <w:rPr>
          <w:sz w:val="22"/>
          <w:szCs w:val="22"/>
          <w:lang w:val="cs-CZ"/>
        </w:rPr>
        <w:t>-hypofyzárně-adrenální (HPA) osu, což může mít negativní vliv na plod.</w:t>
      </w:r>
    </w:p>
    <w:p w14:paraId="6E074125" w14:textId="53FE0ED8" w:rsidR="00CF1261" w:rsidRPr="00054923" w:rsidRDefault="00CF1261" w:rsidP="002B7753">
      <w:pPr>
        <w:rPr>
          <w:sz w:val="22"/>
          <w:szCs w:val="22"/>
          <w:lang w:val="cs-CZ"/>
        </w:rPr>
      </w:pPr>
      <w:r w:rsidRPr="00054923">
        <w:rPr>
          <w:sz w:val="22"/>
          <w:szCs w:val="22"/>
          <w:lang w:val="cs-CZ"/>
        </w:rPr>
        <w:t>Použití není doporučováno (během celé nebo části březosti).</w:t>
      </w:r>
    </w:p>
    <w:p w14:paraId="7C1CC3A8" w14:textId="77777777" w:rsidR="004D642D" w:rsidRPr="00054923" w:rsidRDefault="004D642D" w:rsidP="002B7753">
      <w:pPr>
        <w:rPr>
          <w:sz w:val="22"/>
          <w:szCs w:val="22"/>
          <w:lang w:val="cs-CZ"/>
        </w:rPr>
      </w:pPr>
      <w:r w:rsidRPr="00054923">
        <w:rPr>
          <w:sz w:val="22"/>
          <w:szCs w:val="22"/>
          <w:lang w:val="cs-CZ"/>
        </w:rPr>
        <w:t>Nebyla stanovena bezpečnost veterinárního léčivého přípravku pro použití během laktace.</w:t>
      </w:r>
    </w:p>
    <w:p w14:paraId="2F8D8053" w14:textId="01CB2E46" w:rsidR="00CF1261" w:rsidRPr="00054923" w:rsidRDefault="00CF1261" w:rsidP="002B7753">
      <w:pPr>
        <w:rPr>
          <w:sz w:val="22"/>
          <w:szCs w:val="22"/>
          <w:lang w:val="cs-CZ"/>
        </w:rPr>
      </w:pPr>
      <w:r w:rsidRPr="00054923">
        <w:rPr>
          <w:sz w:val="22"/>
          <w:szCs w:val="22"/>
          <w:lang w:val="cs-CZ"/>
        </w:rPr>
        <w:t>Použití není doporučováno během laktace.</w:t>
      </w:r>
    </w:p>
    <w:p w14:paraId="0BFFE894" w14:textId="77777777" w:rsidR="00CF1261" w:rsidRPr="008D1C12" w:rsidRDefault="00CF1261" w:rsidP="002B7753">
      <w:pPr>
        <w:rPr>
          <w:sz w:val="22"/>
          <w:szCs w:val="22"/>
        </w:rPr>
      </w:pPr>
    </w:p>
    <w:p w14:paraId="5C5C1959" w14:textId="77777777" w:rsidR="00C114FF" w:rsidRPr="008D1C12" w:rsidRDefault="00C605FD" w:rsidP="00744831">
      <w:pPr>
        <w:pStyle w:val="Style1"/>
        <w:keepNext/>
      </w:pPr>
      <w:r w:rsidRPr="008D1C12">
        <w:lastRenderedPageBreak/>
        <w:t>3.8</w:t>
      </w:r>
      <w:r w:rsidRPr="008D1C12">
        <w:tab/>
        <w:t>Interakce s jinými léčivými přípravky a další formy interakce</w:t>
      </w:r>
    </w:p>
    <w:p w14:paraId="54454937" w14:textId="77777777" w:rsidR="00C114FF" w:rsidRPr="008D1C12" w:rsidRDefault="00C114FF" w:rsidP="00744831">
      <w:pPr>
        <w:keepNext/>
        <w:rPr>
          <w:sz w:val="22"/>
          <w:szCs w:val="22"/>
        </w:rPr>
      </w:pPr>
    </w:p>
    <w:p w14:paraId="704DE9E2" w14:textId="77777777" w:rsidR="00800478" w:rsidRPr="008D1C12" w:rsidRDefault="00800478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 xml:space="preserve">Před provedením stimulačního testu ACTH se ujistěte, že uplynula dostatečně dlouhá doba pro vstřebání od doby podání jakéhokoli jiného léčivého přípravku, který může buď zkříženě reagovat s kortizolovým testem, nebo může mít vliv na hypotalamo-hypofyzárně-adrenální (HPA) osu. </w:t>
      </w:r>
    </w:p>
    <w:p w14:paraId="133F1CDC" w14:textId="77777777" w:rsidR="00CF1261" w:rsidRPr="008D1C12" w:rsidRDefault="00CF1261" w:rsidP="002B7753">
      <w:pPr>
        <w:rPr>
          <w:sz w:val="22"/>
          <w:szCs w:val="22"/>
        </w:rPr>
      </w:pPr>
    </w:p>
    <w:p w14:paraId="0B86F3A7" w14:textId="0EEC1DC7" w:rsidR="00C90EDA" w:rsidRPr="008D1C12" w:rsidRDefault="00800478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HPA osa může být ovlivněna léčivými přípravky, které buď vzájemně reagují s glukokortikoidními receptory, nebo které ovlivňují dráhy, které se podílí na syntéze a uvolňování kortizolu z nadledvin.</w:t>
      </w:r>
    </w:p>
    <w:p w14:paraId="05B4C750" w14:textId="77777777" w:rsidR="00800478" w:rsidRPr="008D1C12" w:rsidRDefault="00800478" w:rsidP="002B7753">
      <w:pPr>
        <w:rPr>
          <w:sz w:val="22"/>
          <w:szCs w:val="22"/>
        </w:rPr>
      </w:pPr>
    </w:p>
    <w:p w14:paraId="533DFD79" w14:textId="77777777" w:rsidR="00C114FF" w:rsidRPr="008D1C12" w:rsidRDefault="00C605FD" w:rsidP="002B7753">
      <w:pPr>
        <w:pStyle w:val="Style1"/>
      </w:pPr>
      <w:r w:rsidRPr="008D1C12">
        <w:t>3.9</w:t>
      </w:r>
      <w:r w:rsidRPr="008D1C12">
        <w:tab/>
        <w:t>Cesty podání a dávkování</w:t>
      </w:r>
    </w:p>
    <w:p w14:paraId="0C31E074" w14:textId="77777777" w:rsidR="00145D34" w:rsidRPr="008D1C12" w:rsidRDefault="00145D34" w:rsidP="002B7753">
      <w:pPr>
        <w:rPr>
          <w:sz w:val="22"/>
          <w:szCs w:val="22"/>
        </w:rPr>
      </w:pPr>
    </w:p>
    <w:p w14:paraId="1A59805B" w14:textId="77777777" w:rsidR="00CF1261" w:rsidRPr="008D1C12" w:rsidRDefault="00CF1261" w:rsidP="002B7753">
      <w:pPr>
        <w:jc w:val="both"/>
        <w:rPr>
          <w:sz w:val="22"/>
          <w:szCs w:val="22"/>
        </w:rPr>
      </w:pPr>
      <w:r w:rsidRPr="008D1C12">
        <w:rPr>
          <w:sz w:val="22"/>
          <w:szCs w:val="22"/>
        </w:rPr>
        <w:t>Intravenózní nebo intramuskulární podání.</w:t>
      </w:r>
    </w:p>
    <w:p w14:paraId="49187551" w14:textId="77777777" w:rsidR="00CF1261" w:rsidRPr="008D1C12" w:rsidRDefault="00CF1261" w:rsidP="002B7753">
      <w:pPr>
        <w:jc w:val="both"/>
        <w:rPr>
          <w:sz w:val="22"/>
          <w:szCs w:val="22"/>
        </w:rPr>
      </w:pPr>
    </w:p>
    <w:p w14:paraId="4916AB09" w14:textId="5CB443A3" w:rsidR="00800478" w:rsidRPr="008D1C12" w:rsidRDefault="00800478" w:rsidP="002B7753">
      <w:pPr>
        <w:jc w:val="both"/>
        <w:rPr>
          <w:sz w:val="22"/>
          <w:szCs w:val="22"/>
        </w:rPr>
      </w:pPr>
      <w:proofErr w:type="spellStart"/>
      <w:r w:rsidRPr="008D1C12">
        <w:rPr>
          <w:sz w:val="22"/>
          <w:szCs w:val="22"/>
        </w:rPr>
        <w:t>Podávat</w:t>
      </w:r>
      <w:proofErr w:type="spellEnd"/>
      <w:r w:rsidRPr="008D1C12">
        <w:rPr>
          <w:sz w:val="22"/>
          <w:szCs w:val="22"/>
        </w:rPr>
        <w:t xml:space="preserve"> 5 </w:t>
      </w:r>
      <w:proofErr w:type="spellStart"/>
      <w:r w:rsidRPr="008D1C12">
        <w:rPr>
          <w:sz w:val="22"/>
          <w:szCs w:val="22"/>
        </w:rPr>
        <w:t>μg</w:t>
      </w:r>
      <w:proofErr w:type="spellEnd"/>
      <w:r w:rsidRPr="008D1C12">
        <w:rPr>
          <w:sz w:val="22"/>
          <w:szCs w:val="22"/>
        </w:rPr>
        <w:t xml:space="preserve">/kg (0,02 ml/kg), intravenózně nebo intramuskulárně s cílem provést ACTH stimulační test. První vzorek krve odebrat bezprostředně před podáním </w:t>
      </w:r>
      <w:r w:rsidR="00CF1261" w:rsidRPr="008D1C12">
        <w:rPr>
          <w:sz w:val="22"/>
          <w:szCs w:val="22"/>
        </w:rPr>
        <w:t xml:space="preserve">veterinárního léčivého </w:t>
      </w:r>
      <w:r w:rsidRPr="008D1C12">
        <w:rPr>
          <w:sz w:val="22"/>
          <w:szCs w:val="22"/>
        </w:rPr>
        <w:t xml:space="preserve">přípravku a druhý vzorek krve odebrat 60 až 90 minut po podání </w:t>
      </w:r>
      <w:r w:rsidR="00CF1261" w:rsidRPr="008D1C12">
        <w:rPr>
          <w:sz w:val="22"/>
          <w:szCs w:val="22"/>
        </w:rPr>
        <w:t xml:space="preserve">veterinárního léčivého </w:t>
      </w:r>
      <w:r w:rsidRPr="008D1C12">
        <w:rPr>
          <w:sz w:val="22"/>
          <w:szCs w:val="22"/>
        </w:rPr>
        <w:t>přípravku pro posouzení kortizolové reakce</w:t>
      </w:r>
    </w:p>
    <w:p w14:paraId="13504C24" w14:textId="77777777" w:rsidR="00247A48" w:rsidRPr="008D1C12" w:rsidRDefault="00247A48" w:rsidP="002B7753">
      <w:pPr>
        <w:rPr>
          <w:sz w:val="22"/>
          <w:szCs w:val="22"/>
        </w:rPr>
      </w:pPr>
    </w:p>
    <w:p w14:paraId="297E5C62" w14:textId="6FAADD50" w:rsidR="00CF1261" w:rsidRPr="008D1C12" w:rsidRDefault="00CF1261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Pro zajištění správného dávkování je třeba co nejpřesněji stanovit živou hmotnost.</w:t>
      </w:r>
    </w:p>
    <w:p w14:paraId="359DD22C" w14:textId="77777777" w:rsidR="00CF1261" w:rsidRPr="008D1C12" w:rsidRDefault="00CF1261" w:rsidP="002B7753">
      <w:pPr>
        <w:rPr>
          <w:sz w:val="22"/>
          <w:szCs w:val="22"/>
        </w:rPr>
      </w:pPr>
    </w:p>
    <w:p w14:paraId="0A85AF50" w14:textId="198BF553" w:rsidR="00C114FF" w:rsidRPr="008D1C12" w:rsidRDefault="00C605FD" w:rsidP="002B7753">
      <w:pPr>
        <w:pStyle w:val="Style1"/>
      </w:pPr>
      <w:r w:rsidRPr="008D1C12">
        <w:t>3.10</w:t>
      </w:r>
      <w:r w:rsidRPr="008D1C12">
        <w:tab/>
        <w:t xml:space="preserve">Příznaky předávkování </w:t>
      </w:r>
      <w:r w:rsidR="00EC5045" w:rsidRPr="008D1C12">
        <w:t>(</w:t>
      </w:r>
      <w:r w:rsidRPr="008D1C12">
        <w:t xml:space="preserve">a </w:t>
      </w:r>
      <w:r w:rsidR="00202A85" w:rsidRPr="008D1C12">
        <w:t>kde</w:t>
      </w:r>
      <w:r w:rsidR="005E66FC" w:rsidRPr="008D1C12">
        <w:t xml:space="preserve"> </w:t>
      </w:r>
      <w:r w:rsidR="00202A85" w:rsidRPr="008D1C12">
        <w:t>je</w:t>
      </w:r>
      <w:r w:rsidR="005E66FC" w:rsidRPr="008D1C12">
        <w:t xml:space="preserve"> </w:t>
      </w:r>
      <w:r w:rsidR="00FB6F2F" w:rsidRPr="008D1C12">
        <w:t>relevantní</w:t>
      </w:r>
      <w:r w:rsidR="00202A85" w:rsidRPr="008D1C12">
        <w:t>, první pomoc</w:t>
      </w:r>
      <w:r w:rsidRPr="008D1C12">
        <w:t xml:space="preserve"> a antidota</w:t>
      </w:r>
      <w:r w:rsidR="00202A85" w:rsidRPr="008D1C12">
        <w:t>)</w:t>
      </w:r>
      <w:r w:rsidRPr="008D1C12">
        <w:t xml:space="preserve"> </w:t>
      </w:r>
    </w:p>
    <w:p w14:paraId="45A34650" w14:textId="77777777" w:rsidR="00C114FF" w:rsidRPr="008D1C12" w:rsidRDefault="00C114FF" w:rsidP="002B7753">
      <w:pPr>
        <w:rPr>
          <w:sz w:val="22"/>
          <w:szCs w:val="22"/>
        </w:rPr>
      </w:pPr>
    </w:p>
    <w:p w14:paraId="54C2FBB6" w14:textId="535E8A2A" w:rsidR="006764C6" w:rsidRPr="008D1C12" w:rsidRDefault="00800478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Během studie snášenlivosti, kdy osmi psům byla podána dávka 280 µg/kg tetracosactidu (56 krát vyšší než doporučená dávka) intravenózně jednou týdně po dobu tří týdnů, se hypersalivace (nadměrné slinění) projevila 8 krát ze 24 podání dávky (33% výskyt). Ve stejné studii byly po podání třetí dávky u jednoho psa pozorovány nastříknuté sliznice, zarudnutí třísel, otok obličeje a tachykardie charakteristické pro hypersenzitivní reakci.</w:t>
      </w:r>
    </w:p>
    <w:p w14:paraId="036AF00C" w14:textId="77777777" w:rsidR="00800478" w:rsidRPr="008D1C12" w:rsidRDefault="00800478" w:rsidP="002B7753">
      <w:pPr>
        <w:rPr>
          <w:sz w:val="22"/>
          <w:szCs w:val="22"/>
        </w:rPr>
      </w:pPr>
    </w:p>
    <w:p w14:paraId="23CD3206" w14:textId="294F4287" w:rsidR="009A6509" w:rsidRPr="008D1C12" w:rsidRDefault="00C605FD" w:rsidP="002B7753">
      <w:pPr>
        <w:pStyle w:val="Style1"/>
      </w:pPr>
      <w:r w:rsidRPr="008D1C12">
        <w:t>3.11</w:t>
      </w:r>
      <w:r w:rsidRPr="008D1C12">
        <w:tab/>
        <w:t>Zvláštní omezení pro použití a zvláštní podmínky pro použití, včetně omezení používání antimikrob</w:t>
      </w:r>
      <w:r w:rsidR="00202A85" w:rsidRPr="008D1C12">
        <w:t>ních</w:t>
      </w:r>
      <w:r w:rsidRPr="008D1C12">
        <w:t xml:space="preserve"> a antiparazitárních veterinárních léčivých přípravků, za účelem snížení rizika rozvoje rezistence</w:t>
      </w:r>
    </w:p>
    <w:p w14:paraId="1204C42F" w14:textId="77777777" w:rsidR="009A6509" w:rsidRPr="008D1C12" w:rsidRDefault="009A6509" w:rsidP="002B7753">
      <w:pPr>
        <w:rPr>
          <w:sz w:val="22"/>
          <w:szCs w:val="22"/>
        </w:rPr>
      </w:pPr>
    </w:p>
    <w:p w14:paraId="23184928" w14:textId="2BCB4988" w:rsidR="009A6509" w:rsidRPr="008D1C12" w:rsidRDefault="000013C7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Neuplatňuje se.</w:t>
      </w:r>
    </w:p>
    <w:p w14:paraId="5BF292EB" w14:textId="77777777" w:rsidR="000013C7" w:rsidRPr="008D1C12" w:rsidRDefault="000013C7" w:rsidP="002B7753">
      <w:pPr>
        <w:rPr>
          <w:sz w:val="22"/>
          <w:szCs w:val="22"/>
        </w:rPr>
      </w:pPr>
    </w:p>
    <w:p w14:paraId="75BB4EC2" w14:textId="77777777" w:rsidR="00C114FF" w:rsidRPr="008D1C12" w:rsidRDefault="00C605FD" w:rsidP="002B7753">
      <w:pPr>
        <w:pStyle w:val="Style1"/>
      </w:pPr>
      <w:r w:rsidRPr="008D1C12">
        <w:t>3.12</w:t>
      </w:r>
      <w:r w:rsidRPr="008D1C12">
        <w:tab/>
        <w:t>Ochranné lhůty</w:t>
      </w:r>
    </w:p>
    <w:p w14:paraId="2DC95067" w14:textId="77777777" w:rsidR="00C114FF" w:rsidRPr="008D1C12" w:rsidRDefault="00C114FF" w:rsidP="002B7753">
      <w:pPr>
        <w:rPr>
          <w:sz w:val="22"/>
          <w:szCs w:val="22"/>
        </w:rPr>
      </w:pPr>
    </w:p>
    <w:p w14:paraId="5D55371C" w14:textId="603F616C" w:rsidR="00800478" w:rsidRPr="008D1C12" w:rsidRDefault="00A70EAD" w:rsidP="002B7753">
      <w:pPr>
        <w:rPr>
          <w:sz w:val="22"/>
          <w:szCs w:val="22"/>
        </w:rPr>
      </w:pPr>
      <w:proofErr w:type="spellStart"/>
      <w:r w:rsidRPr="008D1C12">
        <w:rPr>
          <w:sz w:val="22"/>
          <w:szCs w:val="22"/>
        </w:rPr>
        <w:t>Neuplatňuje</w:t>
      </w:r>
      <w:proofErr w:type="spellEnd"/>
      <w:r w:rsidRPr="008D1C12">
        <w:rPr>
          <w:sz w:val="22"/>
          <w:szCs w:val="22"/>
        </w:rPr>
        <w:t xml:space="preserve"> se.</w:t>
      </w:r>
    </w:p>
    <w:p w14:paraId="753F8915" w14:textId="77777777" w:rsidR="006764C6" w:rsidRPr="008D1C12" w:rsidRDefault="006764C6" w:rsidP="002B7753">
      <w:pPr>
        <w:rPr>
          <w:sz w:val="22"/>
          <w:szCs w:val="22"/>
        </w:rPr>
      </w:pPr>
    </w:p>
    <w:p w14:paraId="2B6153B5" w14:textId="77777777" w:rsidR="000013C7" w:rsidRPr="008D1C12" w:rsidRDefault="000013C7" w:rsidP="002B7753">
      <w:pPr>
        <w:rPr>
          <w:sz w:val="22"/>
          <w:szCs w:val="22"/>
        </w:rPr>
      </w:pPr>
    </w:p>
    <w:p w14:paraId="25B50269" w14:textId="0BB8EB25" w:rsidR="00C114FF" w:rsidRPr="008D1C12" w:rsidRDefault="00C605FD" w:rsidP="00744831">
      <w:pPr>
        <w:pStyle w:val="Style1"/>
        <w:keepNext/>
      </w:pPr>
      <w:r w:rsidRPr="008D1C12">
        <w:t>4.</w:t>
      </w:r>
      <w:r w:rsidRPr="008D1C12">
        <w:tab/>
        <w:t>FARMAKOLOGICKÉ INFORMACE</w:t>
      </w:r>
    </w:p>
    <w:p w14:paraId="3C32961D" w14:textId="77777777" w:rsidR="00800478" w:rsidRPr="008D1C12" w:rsidRDefault="00800478" w:rsidP="00744831">
      <w:pPr>
        <w:keepNext/>
        <w:rPr>
          <w:sz w:val="22"/>
          <w:szCs w:val="22"/>
        </w:rPr>
      </w:pPr>
    </w:p>
    <w:p w14:paraId="6DBE6E8E" w14:textId="032EEC17" w:rsidR="005B04A8" w:rsidRPr="008D1C12" w:rsidRDefault="00C605FD" w:rsidP="002B7753">
      <w:pPr>
        <w:pStyle w:val="Style1"/>
      </w:pPr>
      <w:r w:rsidRPr="008D1C12">
        <w:t>4.1</w:t>
      </w:r>
      <w:r w:rsidRPr="008D1C12">
        <w:tab/>
      </w:r>
      <w:proofErr w:type="spellStart"/>
      <w:r w:rsidRPr="008D1C12">
        <w:t>ATCvet</w:t>
      </w:r>
      <w:proofErr w:type="spellEnd"/>
      <w:r w:rsidRPr="008D1C12">
        <w:t xml:space="preserve"> kód:</w:t>
      </w:r>
      <w:r w:rsidR="000013C7" w:rsidRPr="008D1C12">
        <w:t xml:space="preserve"> </w:t>
      </w:r>
      <w:r w:rsidR="00800478" w:rsidRPr="008D1C12">
        <w:rPr>
          <w:b w:val="0"/>
          <w:bCs/>
        </w:rPr>
        <w:t>QH01AA02</w:t>
      </w:r>
    </w:p>
    <w:p w14:paraId="5C965196" w14:textId="77777777" w:rsidR="00C114FF" w:rsidRPr="008D1C12" w:rsidRDefault="00C114FF" w:rsidP="002B7753">
      <w:pPr>
        <w:rPr>
          <w:sz w:val="22"/>
          <w:szCs w:val="22"/>
        </w:rPr>
      </w:pPr>
    </w:p>
    <w:p w14:paraId="0DC4C65B" w14:textId="48333686" w:rsidR="00C114FF" w:rsidRPr="008D1C12" w:rsidRDefault="00C605FD" w:rsidP="002B7753">
      <w:pPr>
        <w:pStyle w:val="Style1"/>
      </w:pPr>
      <w:r w:rsidRPr="008D1C12">
        <w:t>4.2</w:t>
      </w:r>
      <w:r w:rsidRPr="008D1C12">
        <w:tab/>
        <w:t>Farmakodynamika</w:t>
      </w:r>
    </w:p>
    <w:p w14:paraId="0444B4FB" w14:textId="77777777" w:rsidR="00800478" w:rsidRPr="008D1C12" w:rsidRDefault="00800478" w:rsidP="002B7753">
      <w:pPr>
        <w:rPr>
          <w:sz w:val="22"/>
          <w:szCs w:val="22"/>
        </w:rPr>
      </w:pPr>
    </w:p>
    <w:p w14:paraId="50FA42E3" w14:textId="7EEDCFAA" w:rsidR="00C114FF" w:rsidRPr="008D1C12" w:rsidRDefault="00800478" w:rsidP="002B7753">
      <w:pPr>
        <w:tabs>
          <w:tab w:val="left" w:pos="0"/>
        </w:tabs>
        <w:jc w:val="both"/>
        <w:rPr>
          <w:sz w:val="22"/>
          <w:szCs w:val="22"/>
        </w:rPr>
      </w:pPr>
      <w:r w:rsidRPr="008D1C12">
        <w:rPr>
          <w:sz w:val="22"/>
          <w:szCs w:val="22"/>
        </w:rPr>
        <w:t>Tetracosactid je syntetický polypeptid, který se skládá z prvních 24 aminokyselin adrenokortikotropního hormonu (ACTH). Podání tetracosactidu má za následek koncentraci kortizolu, která je značně zvýšená ve srovnání s výchozími hodnotami. Podání tetracosactidu v dávce 5 μg/kg, buď intravenózně nebo intramuskulárně vede k maximální koncentraci kortizolu za 60 až 90 minut po podání. Dávky nižší než 5 μg/kg mají za následek kratší dobu trvání sekrece maximální hladiny kortizolu než dávka 5 μg/kg. Dávky vyšší než 5 μg/kg nezpůsobují vyšší maximální koncentrace kortizolu.</w:t>
      </w:r>
    </w:p>
    <w:p w14:paraId="546FFA10" w14:textId="77777777" w:rsidR="00800478" w:rsidRPr="008D1C12" w:rsidRDefault="00800478" w:rsidP="002B7753">
      <w:pPr>
        <w:rPr>
          <w:sz w:val="22"/>
          <w:szCs w:val="22"/>
        </w:rPr>
      </w:pPr>
    </w:p>
    <w:p w14:paraId="2BE4D04A" w14:textId="6FBF9A4E" w:rsidR="00C114FF" w:rsidRPr="008D1C12" w:rsidRDefault="00C605FD" w:rsidP="002B7753">
      <w:pPr>
        <w:pStyle w:val="Style1"/>
      </w:pPr>
      <w:r w:rsidRPr="008D1C12">
        <w:t>4.3</w:t>
      </w:r>
      <w:r w:rsidRPr="008D1C12">
        <w:tab/>
        <w:t>Farmakokinetika</w:t>
      </w:r>
    </w:p>
    <w:p w14:paraId="041767DA" w14:textId="77777777" w:rsidR="00C114FF" w:rsidRPr="008D1C12" w:rsidRDefault="00C114FF" w:rsidP="002B7753">
      <w:pPr>
        <w:rPr>
          <w:sz w:val="22"/>
          <w:szCs w:val="22"/>
        </w:rPr>
      </w:pPr>
    </w:p>
    <w:p w14:paraId="338F226C" w14:textId="77777777" w:rsidR="00800478" w:rsidRPr="008D1C12" w:rsidRDefault="00800478" w:rsidP="002B7753">
      <w:pPr>
        <w:tabs>
          <w:tab w:val="left" w:pos="0"/>
        </w:tabs>
        <w:jc w:val="both"/>
        <w:rPr>
          <w:sz w:val="22"/>
          <w:szCs w:val="22"/>
        </w:rPr>
      </w:pPr>
      <w:r w:rsidRPr="008D1C12">
        <w:rPr>
          <w:sz w:val="22"/>
          <w:szCs w:val="22"/>
        </w:rPr>
        <w:t xml:space="preserve">Ve srovnání s intramuskulárním podáním, intravenózní podání tetracosactidu vede k vyšší maximální koncentraci v plazmě (Cmax) imunoreaktivních (IR)-ACTH, a hodnotám měření, které zahrnuje endogenní ACTH a tetracosactid. U obou způsobů podání čas maximální koncentrace (Tmax) IR-ACTH </w:t>
      </w:r>
      <w:r w:rsidRPr="008D1C12">
        <w:rPr>
          <w:sz w:val="22"/>
          <w:szCs w:val="22"/>
        </w:rPr>
        <w:lastRenderedPageBreak/>
        <w:t>nastává za 30 minut nebo do 30 minut po podání. Peptidázy rychle rozkládají tetracosactid na menší peptidy s návratem na základní IR</w:t>
      </w:r>
      <w:r w:rsidRPr="008D1C12">
        <w:rPr>
          <w:sz w:val="22"/>
          <w:szCs w:val="22"/>
        </w:rPr>
        <w:noBreakHyphen/>
        <w:t>ACTH koncentraci za 120 minut po podání.</w:t>
      </w:r>
    </w:p>
    <w:p w14:paraId="0A06DF6E" w14:textId="77777777" w:rsidR="00C114FF" w:rsidRPr="008D1C12" w:rsidRDefault="00C114FF" w:rsidP="002B7753">
      <w:pPr>
        <w:rPr>
          <w:sz w:val="22"/>
          <w:szCs w:val="22"/>
        </w:rPr>
      </w:pPr>
    </w:p>
    <w:p w14:paraId="44B643E5" w14:textId="77777777" w:rsidR="00C114FF" w:rsidRPr="008D1C12" w:rsidRDefault="00C114FF" w:rsidP="002B7753">
      <w:pPr>
        <w:rPr>
          <w:sz w:val="22"/>
          <w:szCs w:val="22"/>
        </w:rPr>
      </w:pPr>
    </w:p>
    <w:p w14:paraId="1F57863B" w14:textId="77777777" w:rsidR="00C114FF" w:rsidRPr="008D1C12" w:rsidRDefault="00C605FD" w:rsidP="002B7753">
      <w:pPr>
        <w:pStyle w:val="Style1"/>
      </w:pPr>
      <w:r w:rsidRPr="008D1C12">
        <w:t>5.</w:t>
      </w:r>
      <w:r w:rsidRPr="008D1C12">
        <w:tab/>
        <w:t>FARMACEUTICKÉ ÚDAJE</w:t>
      </w:r>
    </w:p>
    <w:p w14:paraId="7BC53755" w14:textId="77777777" w:rsidR="00C114FF" w:rsidRPr="008D1C12" w:rsidRDefault="00C114FF" w:rsidP="002B7753">
      <w:pPr>
        <w:rPr>
          <w:sz w:val="22"/>
          <w:szCs w:val="22"/>
        </w:rPr>
      </w:pPr>
    </w:p>
    <w:p w14:paraId="57E8B708" w14:textId="77777777" w:rsidR="00C114FF" w:rsidRPr="008D1C12" w:rsidRDefault="00C605FD" w:rsidP="002B7753">
      <w:pPr>
        <w:pStyle w:val="Style1"/>
      </w:pPr>
      <w:r w:rsidRPr="008D1C12">
        <w:t>5.1</w:t>
      </w:r>
      <w:r w:rsidRPr="008D1C12">
        <w:tab/>
        <w:t>Hlavní inkompatibility</w:t>
      </w:r>
    </w:p>
    <w:p w14:paraId="15C29130" w14:textId="77777777" w:rsidR="00C114FF" w:rsidRPr="008D1C12" w:rsidRDefault="00C114FF" w:rsidP="002B7753">
      <w:pPr>
        <w:rPr>
          <w:sz w:val="22"/>
          <w:szCs w:val="22"/>
        </w:rPr>
      </w:pPr>
    </w:p>
    <w:p w14:paraId="288F0D5C" w14:textId="63D1A2BB" w:rsidR="00C114FF" w:rsidRPr="008D1C12" w:rsidRDefault="00A8097F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Studie kompatibility nejsou k dispozici, a proto tento veterinární léčivý přípravek nesmí být mísen s žádnými dalšími veterinárními léčivými přípravky.</w:t>
      </w:r>
    </w:p>
    <w:p w14:paraId="0DED9FFB" w14:textId="77777777" w:rsidR="00A8097F" w:rsidRPr="008D1C12" w:rsidRDefault="00A8097F" w:rsidP="002B7753">
      <w:pPr>
        <w:rPr>
          <w:sz w:val="22"/>
          <w:szCs w:val="22"/>
        </w:rPr>
      </w:pPr>
    </w:p>
    <w:p w14:paraId="13005D63" w14:textId="77777777" w:rsidR="00C114FF" w:rsidRPr="008D1C12" w:rsidRDefault="00C605FD" w:rsidP="002B7753">
      <w:pPr>
        <w:pStyle w:val="Style1"/>
      </w:pPr>
      <w:r w:rsidRPr="008D1C12">
        <w:t>5.2</w:t>
      </w:r>
      <w:r w:rsidRPr="008D1C12">
        <w:tab/>
        <w:t>Doba použitelnosti</w:t>
      </w:r>
    </w:p>
    <w:p w14:paraId="100B6613" w14:textId="77777777" w:rsidR="00C114FF" w:rsidRPr="008D1C12" w:rsidRDefault="00C114FF" w:rsidP="002B7753">
      <w:pPr>
        <w:rPr>
          <w:sz w:val="22"/>
          <w:szCs w:val="22"/>
        </w:rPr>
      </w:pPr>
    </w:p>
    <w:p w14:paraId="6FE55366" w14:textId="77777777" w:rsidR="00A8097F" w:rsidRPr="008D1C12" w:rsidRDefault="00A8097F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Doba použitelnosti veterinárního léčivého přípravku v neporušeném obalu: 2 roky.</w:t>
      </w:r>
    </w:p>
    <w:p w14:paraId="4CD9C987" w14:textId="3A23E355" w:rsidR="00C114FF" w:rsidRPr="008D1C12" w:rsidRDefault="00A8097F" w:rsidP="002B7753">
      <w:pPr>
        <w:rPr>
          <w:sz w:val="22"/>
          <w:szCs w:val="22"/>
        </w:rPr>
      </w:pPr>
      <w:proofErr w:type="spellStart"/>
      <w:r w:rsidRPr="008D1C12">
        <w:rPr>
          <w:sz w:val="22"/>
          <w:szCs w:val="22"/>
        </w:rPr>
        <w:t>Pouze</w:t>
      </w:r>
      <w:proofErr w:type="spellEnd"/>
      <w:r w:rsidRPr="008D1C12">
        <w:rPr>
          <w:sz w:val="22"/>
          <w:szCs w:val="22"/>
        </w:rPr>
        <w:t xml:space="preserve"> pro </w:t>
      </w:r>
      <w:proofErr w:type="spellStart"/>
      <w:r w:rsidRPr="008D1C12">
        <w:rPr>
          <w:sz w:val="22"/>
          <w:szCs w:val="22"/>
        </w:rPr>
        <w:t>jedno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použití</w:t>
      </w:r>
      <w:proofErr w:type="spellEnd"/>
      <w:r w:rsidR="00282767" w:rsidRPr="008D1C12">
        <w:rPr>
          <w:sz w:val="22"/>
          <w:szCs w:val="22"/>
        </w:rPr>
        <w:t xml:space="preserve">, </w:t>
      </w:r>
      <w:proofErr w:type="spellStart"/>
      <w:r w:rsidRPr="008D1C12">
        <w:rPr>
          <w:sz w:val="22"/>
          <w:szCs w:val="22"/>
        </w:rPr>
        <w:t>jakýkoli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zbylý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="00282767" w:rsidRPr="008D1C12">
        <w:rPr>
          <w:sz w:val="22"/>
          <w:szCs w:val="22"/>
        </w:rPr>
        <w:t>veterinární</w:t>
      </w:r>
      <w:proofErr w:type="spellEnd"/>
      <w:r w:rsidR="00282767" w:rsidRPr="008D1C12">
        <w:rPr>
          <w:sz w:val="22"/>
          <w:szCs w:val="22"/>
        </w:rPr>
        <w:t xml:space="preserve"> léčivý </w:t>
      </w:r>
      <w:r w:rsidRPr="008D1C12">
        <w:rPr>
          <w:sz w:val="22"/>
          <w:szCs w:val="22"/>
        </w:rPr>
        <w:t>přípravek po prvním použití musí být zlikvidován.</w:t>
      </w:r>
    </w:p>
    <w:p w14:paraId="3B22A566" w14:textId="77777777" w:rsidR="00A8097F" w:rsidRPr="008D1C12" w:rsidRDefault="00A8097F" w:rsidP="002B7753">
      <w:pPr>
        <w:rPr>
          <w:sz w:val="22"/>
          <w:szCs w:val="22"/>
        </w:rPr>
      </w:pPr>
    </w:p>
    <w:p w14:paraId="5A152485" w14:textId="77777777" w:rsidR="00C114FF" w:rsidRPr="008D1C12" w:rsidRDefault="00C605FD" w:rsidP="002B7753">
      <w:pPr>
        <w:pStyle w:val="Style1"/>
      </w:pPr>
      <w:r w:rsidRPr="008D1C12">
        <w:t>5.3</w:t>
      </w:r>
      <w:r w:rsidRPr="008D1C12">
        <w:tab/>
        <w:t>Zvláštní opatření pro uchovávání</w:t>
      </w:r>
    </w:p>
    <w:p w14:paraId="7826F268" w14:textId="77777777" w:rsidR="00C114FF" w:rsidRPr="008D1C12" w:rsidRDefault="00C114FF" w:rsidP="002B7753">
      <w:pPr>
        <w:rPr>
          <w:sz w:val="22"/>
          <w:szCs w:val="22"/>
        </w:rPr>
      </w:pPr>
    </w:p>
    <w:p w14:paraId="19117BF1" w14:textId="0DD4F778" w:rsidR="00A8097F" w:rsidRPr="008D1C12" w:rsidRDefault="00A8097F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Uchovávejte v chladničce (</w:t>
      </w:r>
      <w:r w:rsidR="00282767" w:rsidRPr="008D1C12">
        <w:rPr>
          <w:sz w:val="22"/>
          <w:szCs w:val="22"/>
        </w:rPr>
        <w:t>2 °C – 8 °C</w:t>
      </w:r>
      <w:r w:rsidRPr="008D1C12">
        <w:rPr>
          <w:sz w:val="22"/>
          <w:szCs w:val="22"/>
        </w:rPr>
        <w:t xml:space="preserve">). </w:t>
      </w:r>
    </w:p>
    <w:p w14:paraId="205A4A8C" w14:textId="3E267AEE" w:rsidR="00C114FF" w:rsidRPr="00054923" w:rsidRDefault="00A8097F" w:rsidP="002B7753">
      <w:pPr>
        <w:rPr>
          <w:sz w:val="22"/>
          <w:szCs w:val="22"/>
          <w:lang w:val="cs-CZ"/>
        </w:rPr>
      </w:pPr>
      <w:r w:rsidRPr="00054923">
        <w:rPr>
          <w:sz w:val="22"/>
          <w:szCs w:val="22"/>
          <w:lang w:val="cs-CZ"/>
        </w:rPr>
        <w:t>Uchovávejte injekční lahvičku v krabičce, aby byl</w:t>
      </w:r>
      <w:r w:rsidR="00931AF9" w:rsidRPr="00054923">
        <w:rPr>
          <w:sz w:val="22"/>
          <w:szCs w:val="22"/>
          <w:lang w:val="cs-CZ"/>
        </w:rPr>
        <w:t>a</w:t>
      </w:r>
      <w:r w:rsidRPr="00054923">
        <w:rPr>
          <w:sz w:val="22"/>
          <w:szCs w:val="22"/>
          <w:lang w:val="cs-CZ"/>
        </w:rPr>
        <w:t xml:space="preserve"> chráněn před světlem.</w:t>
      </w:r>
    </w:p>
    <w:p w14:paraId="2360EAAE" w14:textId="77777777" w:rsidR="00A8097F" w:rsidRPr="008D1C12" w:rsidRDefault="00A8097F" w:rsidP="002B7753">
      <w:pPr>
        <w:rPr>
          <w:sz w:val="22"/>
          <w:szCs w:val="22"/>
        </w:rPr>
      </w:pPr>
    </w:p>
    <w:p w14:paraId="42EAA46B" w14:textId="56CE0F50" w:rsidR="00C114FF" w:rsidRPr="008D1C12" w:rsidRDefault="00C605FD" w:rsidP="002B7753">
      <w:pPr>
        <w:pStyle w:val="Style1"/>
      </w:pPr>
      <w:r w:rsidRPr="008D1C12">
        <w:t>5.4</w:t>
      </w:r>
      <w:r w:rsidRPr="008D1C12">
        <w:tab/>
        <w:t>Druh a složení vnitřního obalu</w:t>
      </w:r>
    </w:p>
    <w:p w14:paraId="3EB26241" w14:textId="77777777" w:rsidR="00C114FF" w:rsidRPr="008D1C12" w:rsidRDefault="00C114FF" w:rsidP="002B7753">
      <w:pPr>
        <w:pStyle w:val="Style1"/>
      </w:pPr>
    </w:p>
    <w:p w14:paraId="6079A49D" w14:textId="77777777" w:rsidR="00A8097F" w:rsidRPr="008D1C12" w:rsidRDefault="00A8097F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Injekční lahvička z čirého skla typu I s potaženou pryžovou zátkou a hliníkovou pertlí zabalená v papírové krabičce.</w:t>
      </w:r>
    </w:p>
    <w:p w14:paraId="584B339F" w14:textId="35AD1146" w:rsidR="00C114FF" w:rsidRPr="008D1C12" w:rsidRDefault="00A8097F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Velikost balení: Krabička s 1 lahvičkou obsahující 1 ml.</w:t>
      </w:r>
    </w:p>
    <w:p w14:paraId="00C8F550" w14:textId="77777777" w:rsidR="00A8097F" w:rsidRPr="008D1C12" w:rsidRDefault="00A8097F" w:rsidP="002B7753">
      <w:pPr>
        <w:rPr>
          <w:sz w:val="22"/>
          <w:szCs w:val="22"/>
        </w:rPr>
      </w:pPr>
    </w:p>
    <w:p w14:paraId="580835CC" w14:textId="74323501" w:rsidR="00C114FF" w:rsidRPr="008D1C12" w:rsidRDefault="00C605FD" w:rsidP="00744831">
      <w:pPr>
        <w:pStyle w:val="Style1"/>
        <w:keepNext/>
      </w:pPr>
      <w:r w:rsidRPr="008D1C12">
        <w:t>5.5</w:t>
      </w:r>
      <w:r w:rsidRPr="008D1C12">
        <w:tab/>
        <w:t xml:space="preserve">Zvláštní opatření pro </w:t>
      </w:r>
      <w:r w:rsidR="00CF069C" w:rsidRPr="008D1C12">
        <w:t xml:space="preserve">likvidaci </w:t>
      </w:r>
      <w:r w:rsidRPr="008D1C12">
        <w:t>nepoužit</w:t>
      </w:r>
      <w:r w:rsidR="002F64C6" w:rsidRPr="008D1C12">
        <w:t>ých</w:t>
      </w:r>
      <w:r w:rsidR="00905CAB" w:rsidRPr="008D1C12">
        <w:t xml:space="preserve"> </w:t>
      </w:r>
      <w:r w:rsidRPr="008D1C12">
        <w:t>veterinární</w:t>
      </w:r>
      <w:r w:rsidR="002F64C6" w:rsidRPr="008D1C12">
        <w:t>ch</w:t>
      </w:r>
      <w:r w:rsidRPr="008D1C12">
        <w:t xml:space="preserve"> léčiv</w:t>
      </w:r>
      <w:r w:rsidR="002F64C6" w:rsidRPr="008D1C12">
        <w:t>ých</w:t>
      </w:r>
      <w:r w:rsidRPr="008D1C12">
        <w:t xml:space="preserve"> přípravk</w:t>
      </w:r>
      <w:r w:rsidR="002F64C6" w:rsidRPr="008D1C12">
        <w:t>ů</w:t>
      </w:r>
      <w:r w:rsidRPr="008D1C12">
        <w:t xml:space="preserve"> nebo odpad</w:t>
      </w:r>
      <w:r w:rsidR="00F84AED" w:rsidRPr="008D1C12">
        <w:t>ů</w:t>
      </w:r>
      <w:r w:rsidR="00B36E65" w:rsidRPr="008D1C12">
        <w:t>, kter</w:t>
      </w:r>
      <w:r w:rsidR="00F84AED" w:rsidRPr="008D1C12">
        <w:t>é</w:t>
      </w:r>
      <w:r w:rsidRPr="008D1C12">
        <w:t xml:space="preserve"> pocház</w:t>
      </w:r>
      <w:r w:rsidR="00B36E65" w:rsidRPr="008D1C12">
        <w:t>í</w:t>
      </w:r>
      <w:r w:rsidRPr="008D1C12">
        <w:t xml:space="preserve"> z</w:t>
      </w:r>
      <w:r w:rsidR="002F64C6" w:rsidRPr="008D1C12">
        <w:t> </w:t>
      </w:r>
      <w:r w:rsidRPr="008D1C12">
        <w:t>t</w:t>
      </w:r>
      <w:r w:rsidR="002F64C6" w:rsidRPr="008D1C12">
        <w:t xml:space="preserve">ěchto </w:t>
      </w:r>
      <w:r w:rsidRPr="008D1C12">
        <w:t>přípravk</w:t>
      </w:r>
      <w:r w:rsidR="002F64C6" w:rsidRPr="008D1C12">
        <w:t>ů</w:t>
      </w:r>
    </w:p>
    <w:p w14:paraId="4E04C78C" w14:textId="77777777" w:rsidR="00C114FF" w:rsidRPr="008D1C12" w:rsidRDefault="00C114FF" w:rsidP="00744831">
      <w:pPr>
        <w:keepNext/>
        <w:rPr>
          <w:sz w:val="22"/>
          <w:szCs w:val="22"/>
        </w:rPr>
      </w:pPr>
    </w:p>
    <w:p w14:paraId="1D276D5F" w14:textId="2E2E3293" w:rsidR="00282767" w:rsidRPr="008D1C12" w:rsidRDefault="00282767" w:rsidP="002B7753">
      <w:pPr>
        <w:rPr>
          <w:sz w:val="22"/>
          <w:szCs w:val="22"/>
        </w:rPr>
      </w:pPr>
      <w:proofErr w:type="spellStart"/>
      <w:r w:rsidRPr="008D1C12">
        <w:rPr>
          <w:sz w:val="22"/>
          <w:szCs w:val="22"/>
        </w:rPr>
        <w:t>Léčivé</w:t>
      </w:r>
      <w:proofErr w:type="spellEnd"/>
      <w:r w:rsidRPr="008D1C12">
        <w:rPr>
          <w:sz w:val="22"/>
          <w:szCs w:val="22"/>
        </w:rPr>
        <w:t xml:space="preserve"> </w:t>
      </w:r>
      <w:proofErr w:type="spellStart"/>
      <w:r w:rsidRPr="008D1C12">
        <w:rPr>
          <w:sz w:val="22"/>
          <w:szCs w:val="22"/>
        </w:rPr>
        <w:t>přípravky</w:t>
      </w:r>
      <w:proofErr w:type="spellEnd"/>
      <w:r w:rsidRPr="008D1C12">
        <w:rPr>
          <w:sz w:val="22"/>
          <w:szCs w:val="22"/>
        </w:rPr>
        <w:t xml:space="preserve"> se </w:t>
      </w:r>
      <w:proofErr w:type="spellStart"/>
      <w:r w:rsidRPr="008D1C12">
        <w:rPr>
          <w:sz w:val="22"/>
          <w:szCs w:val="22"/>
        </w:rPr>
        <w:t>nesmí</w:t>
      </w:r>
      <w:proofErr w:type="spellEnd"/>
      <w:r w:rsidRPr="008D1C12">
        <w:rPr>
          <w:sz w:val="22"/>
          <w:szCs w:val="22"/>
        </w:rPr>
        <w:t xml:space="preserve"> likvidovat prostřednictvím odpadní vody či domovního odpadu.</w:t>
      </w:r>
    </w:p>
    <w:p w14:paraId="0C9BA889" w14:textId="77777777" w:rsidR="00282767" w:rsidRPr="008D1C12" w:rsidRDefault="00282767" w:rsidP="002B7753">
      <w:pPr>
        <w:rPr>
          <w:sz w:val="22"/>
          <w:szCs w:val="22"/>
        </w:rPr>
      </w:pPr>
    </w:p>
    <w:p w14:paraId="494375E8" w14:textId="77777777" w:rsidR="00282767" w:rsidRPr="008D1C12" w:rsidRDefault="00282767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1DF4869F" w14:textId="77777777" w:rsidR="00A8097F" w:rsidRPr="008D1C12" w:rsidRDefault="00A8097F" w:rsidP="002B7753">
      <w:pPr>
        <w:rPr>
          <w:sz w:val="22"/>
          <w:szCs w:val="22"/>
        </w:rPr>
      </w:pPr>
    </w:p>
    <w:p w14:paraId="6AB4A6CB" w14:textId="77777777" w:rsidR="00A8097F" w:rsidRPr="008D1C12" w:rsidRDefault="00A8097F" w:rsidP="002B7753">
      <w:pPr>
        <w:rPr>
          <w:sz w:val="22"/>
          <w:szCs w:val="22"/>
        </w:rPr>
      </w:pPr>
    </w:p>
    <w:p w14:paraId="0E3550B0" w14:textId="77777777" w:rsidR="00C114FF" w:rsidRPr="008D1C12" w:rsidRDefault="00C605FD" w:rsidP="002B7753">
      <w:pPr>
        <w:pStyle w:val="Style1"/>
      </w:pPr>
      <w:r w:rsidRPr="008D1C12">
        <w:t>6.</w:t>
      </w:r>
      <w:r w:rsidRPr="008D1C12">
        <w:tab/>
        <w:t>JMÉNO DRŽITELE ROZHODNUTÍ O REGISTRACI</w:t>
      </w:r>
    </w:p>
    <w:p w14:paraId="2E652F1A" w14:textId="77777777" w:rsidR="00C114FF" w:rsidRPr="008D1C12" w:rsidRDefault="00C114FF" w:rsidP="002B7753">
      <w:pPr>
        <w:rPr>
          <w:sz w:val="22"/>
          <w:szCs w:val="22"/>
        </w:rPr>
      </w:pPr>
    </w:p>
    <w:p w14:paraId="7470F9E9" w14:textId="71CB3926" w:rsidR="00A8097F" w:rsidRPr="008D1C12" w:rsidRDefault="00A8097F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 xml:space="preserve">Dechra Regulatory B.V. </w:t>
      </w:r>
    </w:p>
    <w:p w14:paraId="4A033967" w14:textId="77777777" w:rsidR="008C5750" w:rsidRPr="008D1C12" w:rsidRDefault="008C5750" w:rsidP="002B7753">
      <w:pPr>
        <w:rPr>
          <w:sz w:val="22"/>
          <w:szCs w:val="22"/>
        </w:rPr>
      </w:pPr>
    </w:p>
    <w:p w14:paraId="6CB09C60" w14:textId="77777777" w:rsidR="00C114FF" w:rsidRPr="008D1C12" w:rsidRDefault="00C114FF" w:rsidP="002B7753">
      <w:pPr>
        <w:rPr>
          <w:sz w:val="22"/>
          <w:szCs w:val="22"/>
        </w:rPr>
      </w:pPr>
    </w:p>
    <w:p w14:paraId="4E6BFBAC" w14:textId="77777777" w:rsidR="00C114FF" w:rsidRPr="008D1C12" w:rsidRDefault="00C605FD" w:rsidP="002B7753">
      <w:pPr>
        <w:pStyle w:val="Style1"/>
      </w:pPr>
      <w:r w:rsidRPr="008D1C12">
        <w:t>7.</w:t>
      </w:r>
      <w:r w:rsidRPr="008D1C12">
        <w:tab/>
        <w:t>REGISTRAČNÍ ČÍSLO(A)</w:t>
      </w:r>
    </w:p>
    <w:p w14:paraId="1FA2C56F" w14:textId="77777777" w:rsidR="00C114FF" w:rsidRPr="008D1C12" w:rsidRDefault="00C114FF" w:rsidP="002B7753">
      <w:pPr>
        <w:rPr>
          <w:sz w:val="22"/>
          <w:szCs w:val="22"/>
        </w:rPr>
      </w:pPr>
    </w:p>
    <w:p w14:paraId="427D05E5" w14:textId="0BDD35E5" w:rsidR="00C114FF" w:rsidRPr="008D1C12" w:rsidRDefault="00A8097F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>96/002/20-C</w:t>
      </w:r>
    </w:p>
    <w:p w14:paraId="240F66DC" w14:textId="77777777" w:rsidR="00A8097F" w:rsidRPr="008D1C12" w:rsidRDefault="00A8097F" w:rsidP="002B7753">
      <w:pPr>
        <w:rPr>
          <w:sz w:val="22"/>
          <w:szCs w:val="22"/>
        </w:rPr>
      </w:pPr>
    </w:p>
    <w:p w14:paraId="42EDA87C" w14:textId="77777777" w:rsidR="006764C6" w:rsidRPr="008D1C12" w:rsidRDefault="006764C6" w:rsidP="002B7753">
      <w:pPr>
        <w:rPr>
          <w:sz w:val="22"/>
          <w:szCs w:val="22"/>
        </w:rPr>
      </w:pPr>
    </w:p>
    <w:p w14:paraId="51580279" w14:textId="77777777" w:rsidR="00C114FF" w:rsidRPr="008D1C12" w:rsidRDefault="00C605FD" w:rsidP="002B7753">
      <w:pPr>
        <w:pStyle w:val="Style1"/>
      </w:pPr>
      <w:r w:rsidRPr="008D1C12">
        <w:t>8.</w:t>
      </w:r>
      <w:r w:rsidRPr="008D1C12">
        <w:tab/>
        <w:t>DATUM PRVNÍ REGISTRACE</w:t>
      </w:r>
    </w:p>
    <w:p w14:paraId="3863C575" w14:textId="77777777" w:rsidR="00C114FF" w:rsidRPr="008D1C12" w:rsidRDefault="00C114FF" w:rsidP="002B7753">
      <w:pPr>
        <w:rPr>
          <w:sz w:val="22"/>
          <w:szCs w:val="22"/>
        </w:rPr>
      </w:pPr>
    </w:p>
    <w:p w14:paraId="3D13DE8E" w14:textId="1582A8E8" w:rsidR="00F070BE" w:rsidRPr="008D1C12" w:rsidRDefault="002B0FBB" w:rsidP="002B7753">
      <w:pPr>
        <w:rPr>
          <w:sz w:val="22"/>
          <w:szCs w:val="22"/>
        </w:rPr>
      </w:pPr>
      <w:r w:rsidRPr="008D1C12">
        <w:rPr>
          <w:sz w:val="22"/>
          <w:szCs w:val="22"/>
        </w:rPr>
        <w:t xml:space="preserve">Datum první registrace: </w:t>
      </w:r>
      <w:r w:rsidR="00F070BE" w:rsidRPr="008D1C12">
        <w:rPr>
          <w:sz w:val="22"/>
          <w:szCs w:val="22"/>
        </w:rPr>
        <w:t>10. 1. 2020</w:t>
      </w:r>
    </w:p>
    <w:p w14:paraId="2949878D" w14:textId="77777777" w:rsidR="00A8097F" w:rsidRPr="008D1C12" w:rsidRDefault="00A8097F" w:rsidP="002B7753">
      <w:pPr>
        <w:rPr>
          <w:sz w:val="22"/>
          <w:szCs w:val="22"/>
        </w:rPr>
      </w:pPr>
    </w:p>
    <w:p w14:paraId="6AB9ABE4" w14:textId="77777777" w:rsidR="00A8097F" w:rsidRPr="008D1C12" w:rsidRDefault="00A8097F" w:rsidP="002B7753">
      <w:pPr>
        <w:rPr>
          <w:sz w:val="22"/>
          <w:szCs w:val="22"/>
        </w:rPr>
      </w:pPr>
    </w:p>
    <w:p w14:paraId="4351B24F" w14:textId="77777777" w:rsidR="00C114FF" w:rsidRPr="008D1C12" w:rsidRDefault="00C605FD" w:rsidP="002B7753">
      <w:pPr>
        <w:pStyle w:val="Style1"/>
      </w:pPr>
      <w:r w:rsidRPr="008D1C12">
        <w:t>9.</w:t>
      </w:r>
      <w:r w:rsidRPr="008D1C12">
        <w:tab/>
        <w:t>DATUM POSLEDNÍ AKTUALIZACE SOUHRNU ÚDAJŮ O PŘÍPRAVKU</w:t>
      </w:r>
    </w:p>
    <w:p w14:paraId="30326986" w14:textId="77777777" w:rsidR="00C114FF" w:rsidRPr="008D1C12" w:rsidRDefault="00C114FF" w:rsidP="002B7753">
      <w:pPr>
        <w:rPr>
          <w:sz w:val="22"/>
          <w:szCs w:val="22"/>
        </w:rPr>
      </w:pPr>
    </w:p>
    <w:p w14:paraId="2A85E2B5" w14:textId="1458E6C2" w:rsidR="00F070BE" w:rsidRPr="008D1C12" w:rsidRDefault="00846B46" w:rsidP="002B7753">
      <w:pPr>
        <w:rPr>
          <w:sz w:val="22"/>
          <w:szCs w:val="22"/>
        </w:rPr>
      </w:pPr>
      <w:r>
        <w:rPr>
          <w:sz w:val="22"/>
          <w:szCs w:val="22"/>
        </w:rPr>
        <w:t>02/2025</w:t>
      </w:r>
    </w:p>
    <w:p w14:paraId="224434F8" w14:textId="77777777" w:rsidR="0078538F" w:rsidRPr="008D1C12" w:rsidRDefault="0078538F" w:rsidP="002B7753">
      <w:pPr>
        <w:rPr>
          <w:sz w:val="22"/>
          <w:szCs w:val="22"/>
        </w:rPr>
      </w:pPr>
    </w:p>
    <w:p w14:paraId="2DB0E157" w14:textId="77777777" w:rsidR="00B113B9" w:rsidRPr="008D1C12" w:rsidRDefault="00B113B9" w:rsidP="002B7753">
      <w:pPr>
        <w:rPr>
          <w:sz w:val="22"/>
          <w:szCs w:val="22"/>
        </w:rPr>
      </w:pPr>
    </w:p>
    <w:p w14:paraId="75C198E0" w14:textId="77777777" w:rsidR="00C114FF" w:rsidRPr="008D1C12" w:rsidRDefault="00C605FD" w:rsidP="008C5750">
      <w:pPr>
        <w:pStyle w:val="Style1"/>
      </w:pPr>
      <w:r w:rsidRPr="008D1C12">
        <w:t>10.</w:t>
      </w:r>
      <w:r w:rsidRPr="008D1C12">
        <w:tab/>
        <w:t>KLASIFIKACE VETERINÁRNÍCH LÉČIVÝCH PŘÍPRAVKŮ</w:t>
      </w:r>
    </w:p>
    <w:p w14:paraId="1F12B426" w14:textId="77777777" w:rsidR="0078538F" w:rsidRPr="008D1C12" w:rsidRDefault="0078538F">
      <w:pPr>
        <w:rPr>
          <w:sz w:val="22"/>
          <w:szCs w:val="22"/>
        </w:rPr>
      </w:pPr>
    </w:p>
    <w:p w14:paraId="26B1D53F" w14:textId="2F261855" w:rsidR="00A8097F" w:rsidRPr="008D1C12" w:rsidRDefault="00A8097F">
      <w:pPr>
        <w:rPr>
          <w:sz w:val="22"/>
          <w:szCs w:val="22"/>
        </w:rPr>
      </w:pPr>
      <w:r w:rsidRPr="008D1C12">
        <w:rPr>
          <w:sz w:val="22"/>
          <w:szCs w:val="22"/>
        </w:rPr>
        <w:t>Veterinární léčivý přípravek je vydáván pouze na předpis.</w:t>
      </w:r>
    </w:p>
    <w:p w14:paraId="49569804" w14:textId="77777777" w:rsidR="002B0FBB" w:rsidRPr="008D1C12" w:rsidRDefault="002B0FBB">
      <w:pPr>
        <w:rPr>
          <w:sz w:val="22"/>
          <w:szCs w:val="22"/>
        </w:rPr>
      </w:pPr>
    </w:p>
    <w:p w14:paraId="72BBFD3F" w14:textId="31A8453A" w:rsidR="005F346D" w:rsidRDefault="002B0FBB">
      <w:pPr>
        <w:rPr>
          <w:i/>
          <w:sz w:val="22"/>
          <w:szCs w:val="22"/>
          <w:lang w:val="cs-CZ"/>
        </w:rPr>
      </w:pPr>
      <w:bookmarkStart w:id="3" w:name="_Hlk73467306"/>
      <w:r w:rsidRPr="00054923">
        <w:rPr>
          <w:sz w:val="22"/>
          <w:szCs w:val="22"/>
          <w:lang w:val="cs-CZ"/>
        </w:rPr>
        <w:t>Podrobné informace o tomto veterinárním léčivém přípravku jsou k dispozici v databázi přípravků Unie (</w:t>
      </w:r>
      <w:hyperlink r:id="rId8" w:history="1">
        <w:r w:rsidRPr="00054923">
          <w:rPr>
            <w:rStyle w:val="Hypertextovodkaz"/>
            <w:sz w:val="22"/>
            <w:szCs w:val="22"/>
            <w:lang w:val="cs-CZ"/>
          </w:rPr>
          <w:t>https://medicines.health.europa.eu/veterinary</w:t>
        </w:r>
      </w:hyperlink>
      <w:r w:rsidRPr="00054923">
        <w:rPr>
          <w:sz w:val="22"/>
          <w:szCs w:val="22"/>
          <w:lang w:val="cs-CZ"/>
        </w:rPr>
        <w:t>)</w:t>
      </w:r>
      <w:r w:rsidRPr="00054923">
        <w:rPr>
          <w:i/>
          <w:sz w:val="22"/>
          <w:szCs w:val="22"/>
          <w:lang w:val="cs-CZ"/>
        </w:rPr>
        <w:t>.</w:t>
      </w:r>
      <w:bookmarkEnd w:id="3"/>
    </w:p>
    <w:p w14:paraId="1F749864" w14:textId="5706F165" w:rsidR="00846B46" w:rsidRDefault="00846B46">
      <w:pPr>
        <w:rPr>
          <w:sz w:val="22"/>
          <w:szCs w:val="22"/>
          <w:lang w:val="cs-CZ"/>
        </w:rPr>
      </w:pPr>
    </w:p>
    <w:p w14:paraId="5F4A959F" w14:textId="77777777" w:rsidR="00846B46" w:rsidRPr="00054923" w:rsidRDefault="00846B46" w:rsidP="00846B46">
      <w:pPr>
        <w:tabs>
          <w:tab w:val="left" w:pos="567"/>
        </w:tabs>
        <w:jc w:val="both"/>
        <w:rPr>
          <w:sz w:val="22"/>
          <w:szCs w:val="22"/>
          <w:lang w:val="cs-CZ"/>
        </w:rPr>
      </w:pPr>
      <w:bookmarkStart w:id="4" w:name="_Hlk148432335"/>
      <w:r w:rsidRPr="00054923">
        <w:rPr>
          <w:sz w:val="22"/>
          <w:szCs w:val="22"/>
          <w:lang w:val="cs-CZ"/>
        </w:rPr>
        <w:t>Podrobné informace o tomto veterinárním léčivém přípravku naleznete také v národní databázi (</w:t>
      </w:r>
      <w:hyperlink r:id="rId9" w:history="1">
        <w:r w:rsidRPr="00054923">
          <w:rPr>
            <w:rStyle w:val="Hypertextovodkaz"/>
            <w:sz w:val="22"/>
            <w:szCs w:val="22"/>
            <w:lang w:val="cs-CZ"/>
          </w:rPr>
          <w:t>https://www.uskvbl.cz</w:t>
        </w:r>
      </w:hyperlink>
      <w:r w:rsidRPr="00054923">
        <w:rPr>
          <w:sz w:val="22"/>
          <w:szCs w:val="22"/>
          <w:lang w:val="cs-CZ"/>
        </w:rPr>
        <w:t>).</w:t>
      </w:r>
    </w:p>
    <w:bookmarkEnd w:id="4"/>
    <w:p w14:paraId="4B5ACC94" w14:textId="77777777" w:rsidR="00846B46" w:rsidRPr="00CF0EB4" w:rsidRDefault="00846B46" w:rsidP="00846B46">
      <w:pPr>
        <w:tabs>
          <w:tab w:val="left" w:pos="567"/>
        </w:tabs>
        <w:jc w:val="both"/>
        <w:rPr>
          <w:rFonts w:asciiTheme="minorHAnsi" w:hAnsiTheme="minorHAnsi" w:cstheme="minorHAnsi"/>
        </w:rPr>
      </w:pPr>
    </w:p>
    <w:p w14:paraId="40678AF4" w14:textId="77777777" w:rsidR="00846B46" w:rsidRPr="00054923" w:rsidRDefault="00846B46" w:rsidP="00054923">
      <w:pPr>
        <w:rPr>
          <w:sz w:val="22"/>
          <w:szCs w:val="22"/>
          <w:lang w:val="cs-CZ"/>
        </w:rPr>
      </w:pPr>
    </w:p>
    <w:sectPr w:rsidR="00846B46" w:rsidRPr="00054923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95496" w14:textId="77777777" w:rsidR="00192C6B" w:rsidRDefault="00192C6B">
      <w:r>
        <w:separator/>
      </w:r>
    </w:p>
  </w:endnote>
  <w:endnote w:type="continuationSeparator" w:id="0">
    <w:p w14:paraId="45710BEE" w14:textId="77777777" w:rsidR="00192C6B" w:rsidRDefault="0019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867C0D" w:rsidRPr="00E0068C" w:rsidRDefault="00C605FD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27D9C" w14:textId="77777777" w:rsidR="00192C6B" w:rsidRDefault="00192C6B">
      <w:r>
        <w:separator/>
      </w:r>
    </w:p>
  </w:footnote>
  <w:footnote w:type="continuationSeparator" w:id="0">
    <w:p w14:paraId="13B03638" w14:textId="77777777" w:rsidR="00192C6B" w:rsidRDefault="00192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B3E57" w14:textId="77777777" w:rsidR="00110045" w:rsidRDefault="0011004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385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06E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57AB4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AB6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7683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6C6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32C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A1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DAC8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C14AAA8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9FE5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C67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16A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A4AB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EC6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3212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6870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CD5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ACE41E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77C8D8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9E6DE9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82CB40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90AF11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136DE4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01CA92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76D90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034233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39C8262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313AC49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FAE40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78A277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C0A6B5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CF0B2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A28019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81269D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F66DFA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330EF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6FD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CA2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A815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80A1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16F2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C469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34C5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FC05E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0804CC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33C62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10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C27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C3A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3440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3034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2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6A6D5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588E96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766E7A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B928B9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5EA4D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F20393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AA4A7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B02740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13834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54628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735285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BD70F7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94DB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0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621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A77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21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C4A5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6AF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EDCC3C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9E45CA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A356A4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7EC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30C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454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40A3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D2D7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FA05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A48AAAC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5CC5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A4CD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2A6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96FD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90A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601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EE2B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07679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1DCE26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7ACB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14F5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C84C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4DB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7A93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7628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36E4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E23B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13BC6C2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DA64F7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074D0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0D2536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2C6162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7E814E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4CF6C9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B90872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9F89AD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980C73F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A782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4A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2A3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0435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6AEA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0C8C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F86C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F4BB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6858590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0180EE4" w:tentative="1">
      <w:start w:val="1"/>
      <w:numFmt w:val="lowerLetter"/>
      <w:lvlText w:val="%2."/>
      <w:lvlJc w:val="left"/>
      <w:pPr>
        <w:ind w:left="1440" w:hanging="360"/>
      </w:pPr>
    </w:lvl>
    <w:lvl w:ilvl="2" w:tplc="A8626C3A" w:tentative="1">
      <w:start w:val="1"/>
      <w:numFmt w:val="lowerRoman"/>
      <w:lvlText w:val="%3."/>
      <w:lvlJc w:val="right"/>
      <w:pPr>
        <w:ind w:left="2160" w:hanging="180"/>
      </w:pPr>
    </w:lvl>
    <w:lvl w:ilvl="3" w:tplc="807A2FE2" w:tentative="1">
      <w:start w:val="1"/>
      <w:numFmt w:val="decimal"/>
      <w:lvlText w:val="%4."/>
      <w:lvlJc w:val="left"/>
      <w:pPr>
        <w:ind w:left="2880" w:hanging="360"/>
      </w:pPr>
    </w:lvl>
    <w:lvl w:ilvl="4" w:tplc="5BFE7D92" w:tentative="1">
      <w:start w:val="1"/>
      <w:numFmt w:val="lowerLetter"/>
      <w:lvlText w:val="%5."/>
      <w:lvlJc w:val="left"/>
      <w:pPr>
        <w:ind w:left="3600" w:hanging="360"/>
      </w:pPr>
    </w:lvl>
    <w:lvl w:ilvl="5" w:tplc="B2A28EFA" w:tentative="1">
      <w:start w:val="1"/>
      <w:numFmt w:val="lowerRoman"/>
      <w:lvlText w:val="%6."/>
      <w:lvlJc w:val="right"/>
      <w:pPr>
        <w:ind w:left="4320" w:hanging="180"/>
      </w:pPr>
    </w:lvl>
    <w:lvl w:ilvl="6" w:tplc="AF783180" w:tentative="1">
      <w:start w:val="1"/>
      <w:numFmt w:val="decimal"/>
      <w:lvlText w:val="%7."/>
      <w:lvlJc w:val="left"/>
      <w:pPr>
        <w:ind w:left="5040" w:hanging="360"/>
      </w:pPr>
    </w:lvl>
    <w:lvl w:ilvl="7" w:tplc="8C9A863E" w:tentative="1">
      <w:start w:val="1"/>
      <w:numFmt w:val="lowerLetter"/>
      <w:lvlText w:val="%8."/>
      <w:lvlJc w:val="left"/>
      <w:pPr>
        <w:ind w:left="5760" w:hanging="360"/>
      </w:pPr>
    </w:lvl>
    <w:lvl w:ilvl="8" w:tplc="6C6874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6FE055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B068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3A86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CE7B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000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56005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26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2C7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30B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28A0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B240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784D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F7C2A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202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7674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60DA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D492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14F1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42F4EE2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2501E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40FE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6AF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4E9B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7005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10FC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B01D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5438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0E309234">
      <w:start w:val="1"/>
      <w:numFmt w:val="decimal"/>
      <w:lvlText w:val="%1."/>
      <w:lvlJc w:val="left"/>
      <w:pPr>
        <w:ind w:left="720" w:hanging="360"/>
      </w:pPr>
    </w:lvl>
    <w:lvl w:ilvl="1" w:tplc="6CC89D08" w:tentative="1">
      <w:start w:val="1"/>
      <w:numFmt w:val="lowerLetter"/>
      <w:lvlText w:val="%2."/>
      <w:lvlJc w:val="left"/>
      <w:pPr>
        <w:ind w:left="1440" w:hanging="360"/>
      </w:pPr>
    </w:lvl>
    <w:lvl w:ilvl="2" w:tplc="D7883C86" w:tentative="1">
      <w:start w:val="1"/>
      <w:numFmt w:val="lowerRoman"/>
      <w:lvlText w:val="%3."/>
      <w:lvlJc w:val="right"/>
      <w:pPr>
        <w:ind w:left="2160" w:hanging="180"/>
      </w:pPr>
    </w:lvl>
    <w:lvl w:ilvl="3" w:tplc="692A0C22" w:tentative="1">
      <w:start w:val="1"/>
      <w:numFmt w:val="decimal"/>
      <w:lvlText w:val="%4."/>
      <w:lvlJc w:val="left"/>
      <w:pPr>
        <w:ind w:left="2880" w:hanging="360"/>
      </w:pPr>
    </w:lvl>
    <w:lvl w:ilvl="4" w:tplc="BA0255CC" w:tentative="1">
      <w:start w:val="1"/>
      <w:numFmt w:val="lowerLetter"/>
      <w:lvlText w:val="%5."/>
      <w:lvlJc w:val="left"/>
      <w:pPr>
        <w:ind w:left="3600" w:hanging="360"/>
      </w:pPr>
    </w:lvl>
    <w:lvl w:ilvl="5" w:tplc="F1ACFB2C" w:tentative="1">
      <w:start w:val="1"/>
      <w:numFmt w:val="lowerRoman"/>
      <w:lvlText w:val="%6."/>
      <w:lvlJc w:val="right"/>
      <w:pPr>
        <w:ind w:left="4320" w:hanging="180"/>
      </w:pPr>
    </w:lvl>
    <w:lvl w:ilvl="6" w:tplc="6C682D58" w:tentative="1">
      <w:start w:val="1"/>
      <w:numFmt w:val="decimal"/>
      <w:lvlText w:val="%7."/>
      <w:lvlJc w:val="left"/>
      <w:pPr>
        <w:ind w:left="5040" w:hanging="360"/>
      </w:pPr>
    </w:lvl>
    <w:lvl w:ilvl="7" w:tplc="EA44DB60" w:tentative="1">
      <w:start w:val="1"/>
      <w:numFmt w:val="lowerLetter"/>
      <w:lvlText w:val="%8."/>
      <w:lvlJc w:val="left"/>
      <w:pPr>
        <w:ind w:left="5760" w:hanging="360"/>
      </w:pPr>
    </w:lvl>
    <w:lvl w:ilvl="8" w:tplc="A53431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71E4B50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E8A28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92A5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E62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AE2F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9026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76E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422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12601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13C7"/>
    <w:rsid w:val="00001DA6"/>
    <w:rsid w:val="00021B82"/>
    <w:rsid w:val="00024777"/>
    <w:rsid w:val="00024E21"/>
    <w:rsid w:val="00027100"/>
    <w:rsid w:val="000349AA"/>
    <w:rsid w:val="00036C50"/>
    <w:rsid w:val="00052D2B"/>
    <w:rsid w:val="00054923"/>
    <w:rsid w:val="00054F55"/>
    <w:rsid w:val="00056EE7"/>
    <w:rsid w:val="00062945"/>
    <w:rsid w:val="00063946"/>
    <w:rsid w:val="00070B78"/>
    <w:rsid w:val="00076C67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410"/>
    <w:rsid w:val="000E195C"/>
    <w:rsid w:val="000E3602"/>
    <w:rsid w:val="000E6D68"/>
    <w:rsid w:val="000E705A"/>
    <w:rsid w:val="000F38DA"/>
    <w:rsid w:val="000F5822"/>
    <w:rsid w:val="000F796B"/>
    <w:rsid w:val="0010031E"/>
    <w:rsid w:val="001012EB"/>
    <w:rsid w:val="00102F3C"/>
    <w:rsid w:val="00103050"/>
    <w:rsid w:val="001078D1"/>
    <w:rsid w:val="00110045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37D1"/>
    <w:rsid w:val="001846B7"/>
    <w:rsid w:val="00185B50"/>
    <w:rsid w:val="0018625C"/>
    <w:rsid w:val="0018657D"/>
    <w:rsid w:val="00187A5D"/>
    <w:rsid w:val="00187DE7"/>
    <w:rsid w:val="00187E62"/>
    <w:rsid w:val="00192045"/>
    <w:rsid w:val="00192C6B"/>
    <w:rsid w:val="00192D98"/>
    <w:rsid w:val="00193B14"/>
    <w:rsid w:val="00193E72"/>
    <w:rsid w:val="00195267"/>
    <w:rsid w:val="0019600B"/>
    <w:rsid w:val="0019686E"/>
    <w:rsid w:val="001A0B4A"/>
    <w:rsid w:val="001A0E2C"/>
    <w:rsid w:val="001A1238"/>
    <w:rsid w:val="001A28C9"/>
    <w:rsid w:val="001A34BC"/>
    <w:rsid w:val="001A621E"/>
    <w:rsid w:val="001B1C77"/>
    <w:rsid w:val="001B26EB"/>
    <w:rsid w:val="001B2B47"/>
    <w:rsid w:val="001B6F4A"/>
    <w:rsid w:val="001B7B38"/>
    <w:rsid w:val="001C5288"/>
    <w:rsid w:val="001C5B03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5ECD"/>
    <w:rsid w:val="00247A48"/>
    <w:rsid w:val="00250DD1"/>
    <w:rsid w:val="00251183"/>
    <w:rsid w:val="00251689"/>
    <w:rsid w:val="0025267C"/>
    <w:rsid w:val="00253B6B"/>
    <w:rsid w:val="00253F7C"/>
    <w:rsid w:val="00256A03"/>
    <w:rsid w:val="0025748D"/>
    <w:rsid w:val="00265656"/>
    <w:rsid w:val="00265E77"/>
    <w:rsid w:val="00266155"/>
    <w:rsid w:val="0027270B"/>
    <w:rsid w:val="00272B36"/>
    <w:rsid w:val="00274D17"/>
    <w:rsid w:val="0028276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0FBB"/>
    <w:rsid w:val="002B2E17"/>
    <w:rsid w:val="002B6560"/>
    <w:rsid w:val="002B6599"/>
    <w:rsid w:val="002B7753"/>
    <w:rsid w:val="002C1F27"/>
    <w:rsid w:val="002C55FF"/>
    <w:rsid w:val="002C592B"/>
    <w:rsid w:val="002D26DE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26F4"/>
    <w:rsid w:val="00304393"/>
    <w:rsid w:val="00305AB2"/>
    <w:rsid w:val="00307EB2"/>
    <w:rsid w:val="0031032B"/>
    <w:rsid w:val="00316E87"/>
    <w:rsid w:val="0032260F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466DB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20EE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0619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E6F05"/>
    <w:rsid w:val="003F0BC8"/>
    <w:rsid w:val="003F0D6C"/>
    <w:rsid w:val="003F0F26"/>
    <w:rsid w:val="003F12D9"/>
    <w:rsid w:val="003F1B4C"/>
    <w:rsid w:val="003F3CE6"/>
    <w:rsid w:val="003F677F"/>
    <w:rsid w:val="004008F6"/>
    <w:rsid w:val="00406F33"/>
    <w:rsid w:val="00407C22"/>
    <w:rsid w:val="00411765"/>
    <w:rsid w:val="00412BBE"/>
    <w:rsid w:val="00414B20"/>
    <w:rsid w:val="0041628A"/>
    <w:rsid w:val="00417DE3"/>
    <w:rsid w:val="00420850"/>
    <w:rsid w:val="00423968"/>
    <w:rsid w:val="00427054"/>
    <w:rsid w:val="004304B1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87733"/>
    <w:rsid w:val="00495A75"/>
    <w:rsid w:val="00495CAE"/>
    <w:rsid w:val="0049641F"/>
    <w:rsid w:val="00496A6C"/>
    <w:rsid w:val="004A005B"/>
    <w:rsid w:val="004A1BD5"/>
    <w:rsid w:val="004A1D0E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2601"/>
    <w:rsid w:val="004D3E58"/>
    <w:rsid w:val="004D642D"/>
    <w:rsid w:val="004D6746"/>
    <w:rsid w:val="004D767B"/>
    <w:rsid w:val="004E0F32"/>
    <w:rsid w:val="004E23A1"/>
    <w:rsid w:val="004E493C"/>
    <w:rsid w:val="004E623E"/>
    <w:rsid w:val="004E7092"/>
    <w:rsid w:val="004E7ECE"/>
    <w:rsid w:val="004F1AA6"/>
    <w:rsid w:val="004F4DB1"/>
    <w:rsid w:val="004F6F64"/>
    <w:rsid w:val="005004EC"/>
    <w:rsid w:val="00506AAE"/>
    <w:rsid w:val="00517756"/>
    <w:rsid w:val="005202C6"/>
    <w:rsid w:val="00523C53"/>
    <w:rsid w:val="005272F4"/>
    <w:rsid w:val="00527B8F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28B1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393"/>
    <w:rsid w:val="005D7A12"/>
    <w:rsid w:val="005E20FC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7489"/>
    <w:rsid w:val="00670A3C"/>
    <w:rsid w:val="00670D44"/>
    <w:rsid w:val="00673F4C"/>
    <w:rsid w:val="006764C6"/>
    <w:rsid w:val="00676AFC"/>
    <w:rsid w:val="006807CD"/>
    <w:rsid w:val="00682D43"/>
    <w:rsid w:val="0068507D"/>
    <w:rsid w:val="00685BAF"/>
    <w:rsid w:val="006866FF"/>
    <w:rsid w:val="00690463"/>
    <w:rsid w:val="00693DE5"/>
    <w:rsid w:val="006A0D03"/>
    <w:rsid w:val="006A41E9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07D78"/>
    <w:rsid w:val="007101CC"/>
    <w:rsid w:val="00715C55"/>
    <w:rsid w:val="00724E3B"/>
    <w:rsid w:val="00725EEA"/>
    <w:rsid w:val="007276B6"/>
    <w:rsid w:val="00730908"/>
    <w:rsid w:val="00730CE9"/>
    <w:rsid w:val="0073373D"/>
    <w:rsid w:val="00734A7D"/>
    <w:rsid w:val="00736B1E"/>
    <w:rsid w:val="007439DB"/>
    <w:rsid w:val="00744831"/>
    <w:rsid w:val="007464DA"/>
    <w:rsid w:val="007568D8"/>
    <w:rsid w:val="007616B4"/>
    <w:rsid w:val="00765316"/>
    <w:rsid w:val="00770610"/>
    <w:rsid w:val="007708C8"/>
    <w:rsid w:val="0077719D"/>
    <w:rsid w:val="00780DF0"/>
    <w:rsid w:val="007810B7"/>
    <w:rsid w:val="0078251D"/>
    <w:rsid w:val="00782F0F"/>
    <w:rsid w:val="0078538F"/>
    <w:rsid w:val="00787482"/>
    <w:rsid w:val="0079766A"/>
    <w:rsid w:val="007A286D"/>
    <w:rsid w:val="007A314D"/>
    <w:rsid w:val="007A38DF"/>
    <w:rsid w:val="007A4F58"/>
    <w:rsid w:val="007B00E5"/>
    <w:rsid w:val="007B20CF"/>
    <w:rsid w:val="007B2499"/>
    <w:rsid w:val="007B72E1"/>
    <w:rsid w:val="007B783A"/>
    <w:rsid w:val="007C1B95"/>
    <w:rsid w:val="007C3DF3"/>
    <w:rsid w:val="007C796D"/>
    <w:rsid w:val="007D3AAE"/>
    <w:rsid w:val="007D73FB"/>
    <w:rsid w:val="007D7608"/>
    <w:rsid w:val="007E2F2D"/>
    <w:rsid w:val="007F1433"/>
    <w:rsid w:val="007F1491"/>
    <w:rsid w:val="007F16DD"/>
    <w:rsid w:val="007F25E4"/>
    <w:rsid w:val="007F2F03"/>
    <w:rsid w:val="007F42CE"/>
    <w:rsid w:val="00800478"/>
    <w:rsid w:val="00800FE0"/>
    <w:rsid w:val="0080514E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2D17"/>
    <w:rsid w:val="00846B46"/>
    <w:rsid w:val="00846C08"/>
    <w:rsid w:val="00850794"/>
    <w:rsid w:val="00850FD3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5750"/>
    <w:rsid w:val="008C7882"/>
    <w:rsid w:val="008C7CE5"/>
    <w:rsid w:val="008D1C12"/>
    <w:rsid w:val="008D2261"/>
    <w:rsid w:val="008D4C28"/>
    <w:rsid w:val="008D577B"/>
    <w:rsid w:val="008D679F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AF9"/>
    <w:rsid w:val="00931D41"/>
    <w:rsid w:val="00933D18"/>
    <w:rsid w:val="009403C2"/>
    <w:rsid w:val="00942221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5FED"/>
    <w:rsid w:val="009A6509"/>
    <w:rsid w:val="009A6E2F"/>
    <w:rsid w:val="009B2969"/>
    <w:rsid w:val="009B2C7E"/>
    <w:rsid w:val="009B6DBD"/>
    <w:rsid w:val="009C108A"/>
    <w:rsid w:val="009C1A41"/>
    <w:rsid w:val="009C2E47"/>
    <w:rsid w:val="009C6BFB"/>
    <w:rsid w:val="009D0C05"/>
    <w:rsid w:val="009D6AA7"/>
    <w:rsid w:val="009E24B7"/>
    <w:rsid w:val="009E2C00"/>
    <w:rsid w:val="009E49AD"/>
    <w:rsid w:val="009E4CC5"/>
    <w:rsid w:val="009E5EBF"/>
    <w:rsid w:val="009E66FE"/>
    <w:rsid w:val="009E70F4"/>
    <w:rsid w:val="009E72A3"/>
    <w:rsid w:val="009F1AD2"/>
    <w:rsid w:val="00A00C78"/>
    <w:rsid w:val="00A0479E"/>
    <w:rsid w:val="00A07979"/>
    <w:rsid w:val="00A11755"/>
    <w:rsid w:val="00A1457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5DF2"/>
    <w:rsid w:val="00A50120"/>
    <w:rsid w:val="00A60351"/>
    <w:rsid w:val="00A61C6D"/>
    <w:rsid w:val="00A63015"/>
    <w:rsid w:val="00A6387B"/>
    <w:rsid w:val="00A6482F"/>
    <w:rsid w:val="00A66254"/>
    <w:rsid w:val="00A678B4"/>
    <w:rsid w:val="00A704A3"/>
    <w:rsid w:val="00A70EAD"/>
    <w:rsid w:val="00A75E23"/>
    <w:rsid w:val="00A8097F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05F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2BAB"/>
    <w:rsid w:val="00B92EFB"/>
    <w:rsid w:val="00B93E4C"/>
    <w:rsid w:val="00B94A1B"/>
    <w:rsid w:val="00B9784D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27EEC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05FD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02C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B4D5B"/>
    <w:rsid w:val="00CC1E65"/>
    <w:rsid w:val="00CC567A"/>
    <w:rsid w:val="00CD4059"/>
    <w:rsid w:val="00CD4E5A"/>
    <w:rsid w:val="00CD5BCA"/>
    <w:rsid w:val="00CD6AFD"/>
    <w:rsid w:val="00CE03CE"/>
    <w:rsid w:val="00CE0F5D"/>
    <w:rsid w:val="00CE1A6A"/>
    <w:rsid w:val="00CF069C"/>
    <w:rsid w:val="00CF0DFF"/>
    <w:rsid w:val="00CF1261"/>
    <w:rsid w:val="00D028A9"/>
    <w:rsid w:val="00D0359D"/>
    <w:rsid w:val="00D04DED"/>
    <w:rsid w:val="00D1089A"/>
    <w:rsid w:val="00D116BD"/>
    <w:rsid w:val="00D16FE0"/>
    <w:rsid w:val="00D2001A"/>
    <w:rsid w:val="00D20684"/>
    <w:rsid w:val="00D241BE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665F0"/>
    <w:rsid w:val="00D728A0"/>
    <w:rsid w:val="00D74018"/>
    <w:rsid w:val="00D810A9"/>
    <w:rsid w:val="00D82ABA"/>
    <w:rsid w:val="00D83661"/>
    <w:rsid w:val="00D9216A"/>
    <w:rsid w:val="00D95BBB"/>
    <w:rsid w:val="00D97E7D"/>
    <w:rsid w:val="00DA2A06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4F11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03CA"/>
    <w:rsid w:val="00E124D3"/>
    <w:rsid w:val="00E1267F"/>
    <w:rsid w:val="00E14C47"/>
    <w:rsid w:val="00E22698"/>
    <w:rsid w:val="00E25B7C"/>
    <w:rsid w:val="00E3076B"/>
    <w:rsid w:val="00E33224"/>
    <w:rsid w:val="00E3725B"/>
    <w:rsid w:val="00E434D1"/>
    <w:rsid w:val="00E53786"/>
    <w:rsid w:val="00E54223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F0054D"/>
    <w:rsid w:val="00F02467"/>
    <w:rsid w:val="00F04D0E"/>
    <w:rsid w:val="00F070BE"/>
    <w:rsid w:val="00F12214"/>
    <w:rsid w:val="00F12565"/>
    <w:rsid w:val="00F144BE"/>
    <w:rsid w:val="00F14ACA"/>
    <w:rsid w:val="00F17A0C"/>
    <w:rsid w:val="00F23927"/>
    <w:rsid w:val="00F24952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9BC"/>
    <w:rsid w:val="00F66F00"/>
    <w:rsid w:val="00F67A2D"/>
    <w:rsid w:val="00F70A1B"/>
    <w:rsid w:val="00F72FDF"/>
    <w:rsid w:val="00F75960"/>
    <w:rsid w:val="00F801AF"/>
    <w:rsid w:val="00F80ACB"/>
    <w:rsid w:val="00F82526"/>
    <w:rsid w:val="00F83494"/>
    <w:rsid w:val="00F84672"/>
    <w:rsid w:val="00F84802"/>
    <w:rsid w:val="00F84AED"/>
    <w:rsid w:val="00F86FFB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DE94B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6A6C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tabs>
        <w:tab w:val="left" w:pos="567"/>
      </w:tabs>
      <w:spacing w:before="240" w:after="120" w:line="260" w:lineRule="exact"/>
      <w:ind w:left="357" w:hanging="357"/>
      <w:outlineLvl w:val="0"/>
    </w:pPr>
    <w:rPr>
      <w:b/>
      <w:caps/>
      <w:sz w:val="26"/>
      <w:szCs w:val="20"/>
      <w:lang w:val="cs-CZ" w:eastAsia="en-US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</w:tabs>
      <w:spacing w:before="240" w:after="60" w:line="260" w:lineRule="exact"/>
      <w:outlineLvl w:val="1"/>
    </w:pPr>
    <w:rPr>
      <w:rFonts w:ascii="Helvetica" w:hAnsi="Helvetica"/>
      <w:b/>
      <w:i/>
      <w:szCs w:val="20"/>
      <w:lang w:val="cs-CZ" w:eastAsia="en-US"/>
    </w:rPr>
  </w:style>
  <w:style w:type="paragraph" w:styleId="Nadpis3">
    <w:name w:val="heading 3"/>
    <w:basedOn w:val="Normln"/>
    <w:next w:val="Normln"/>
    <w:qFormat/>
    <w:pPr>
      <w:keepNext/>
      <w:keepLines/>
      <w:tabs>
        <w:tab w:val="left" w:pos="567"/>
      </w:tabs>
      <w:spacing w:before="120" w:after="80" w:line="260" w:lineRule="exact"/>
      <w:outlineLvl w:val="2"/>
    </w:pPr>
    <w:rPr>
      <w:b/>
      <w:kern w:val="28"/>
      <w:szCs w:val="20"/>
      <w:lang w:val="cs-CZ" w:eastAsia="en-US"/>
    </w:rPr>
  </w:style>
  <w:style w:type="paragraph" w:styleId="Nadpis4">
    <w:name w:val="heading 4"/>
    <w:basedOn w:val="Normln"/>
    <w:next w:val="Normln"/>
    <w:qFormat/>
    <w:pPr>
      <w:keepNext/>
      <w:spacing w:line="260" w:lineRule="exact"/>
      <w:outlineLvl w:val="3"/>
    </w:pPr>
    <w:rPr>
      <w:b/>
      <w:noProof/>
      <w:sz w:val="22"/>
      <w:szCs w:val="20"/>
      <w:lang w:val="cs-CZ" w:eastAsia="en-US"/>
    </w:rPr>
  </w:style>
  <w:style w:type="paragraph" w:styleId="Nadpis5">
    <w:name w:val="heading 5"/>
    <w:basedOn w:val="Normln"/>
    <w:next w:val="Normln"/>
    <w:qFormat/>
    <w:pPr>
      <w:keepNext/>
      <w:spacing w:line="260" w:lineRule="exact"/>
      <w:jc w:val="center"/>
      <w:outlineLvl w:val="4"/>
    </w:pPr>
    <w:rPr>
      <w:b/>
      <w:noProof/>
      <w:sz w:val="22"/>
      <w:szCs w:val="20"/>
      <w:lang w:val="cs-CZ" w:eastAsia="en-US"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outlineLvl w:val="5"/>
    </w:pPr>
    <w:rPr>
      <w:i/>
      <w:sz w:val="22"/>
      <w:szCs w:val="20"/>
      <w:lang w:val="cs-CZ" w:eastAsia="en-US"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567"/>
        <w:tab w:val="left" w:pos="4536"/>
      </w:tabs>
      <w:suppressAutoHyphens/>
      <w:spacing w:line="260" w:lineRule="exact"/>
      <w:jc w:val="both"/>
      <w:outlineLvl w:val="6"/>
    </w:pPr>
    <w:rPr>
      <w:i/>
      <w:sz w:val="22"/>
      <w:szCs w:val="20"/>
      <w:lang w:val="cs-CZ" w:eastAsia="en-US"/>
    </w:rPr>
  </w:style>
  <w:style w:type="paragraph" w:styleId="Nadpis8">
    <w:name w:val="heading 8"/>
    <w:basedOn w:val="Normln"/>
    <w:next w:val="Normln"/>
    <w:qFormat/>
    <w:pPr>
      <w:keepNext/>
      <w:spacing w:line="260" w:lineRule="exact"/>
      <w:ind w:right="-318"/>
      <w:outlineLvl w:val="7"/>
    </w:pPr>
    <w:rPr>
      <w:b/>
      <w:sz w:val="22"/>
      <w:szCs w:val="20"/>
      <w:lang w:val="cs-CZ" w:eastAsia="en-US"/>
    </w:rPr>
  </w:style>
  <w:style w:type="paragraph" w:styleId="Nadpis9">
    <w:name w:val="heading 9"/>
    <w:basedOn w:val="Normln"/>
    <w:next w:val="Normln"/>
    <w:qFormat/>
    <w:pPr>
      <w:keepNext/>
      <w:spacing w:line="260" w:lineRule="exact"/>
      <w:ind w:left="2268" w:right="1711" w:hanging="567"/>
      <w:outlineLvl w:val="8"/>
    </w:pPr>
    <w:rPr>
      <w:b/>
      <w:sz w:val="22"/>
      <w:szCs w:val="20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left" w:pos="567"/>
        <w:tab w:val="center" w:pos="4153"/>
        <w:tab w:val="right" w:pos="8306"/>
      </w:tabs>
    </w:pPr>
    <w:rPr>
      <w:rFonts w:ascii="Helvetica" w:hAnsi="Helvetica"/>
      <w:sz w:val="20"/>
      <w:szCs w:val="20"/>
      <w:lang w:val="cs-CZ" w:eastAsia="en-US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  <w:szCs w:val="20"/>
      <w:lang w:val="cs-CZ" w:eastAsia="en-US"/>
    </w:rPr>
  </w:style>
  <w:style w:type="paragraph" w:styleId="Obsah9">
    <w:name w:val="toc 9"/>
    <w:basedOn w:val="Normln"/>
    <w:next w:val="Normln"/>
    <w:semiHidden/>
    <w:pPr>
      <w:spacing w:line="260" w:lineRule="exact"/>
      <w:ind w:left="1760"/>
    </w:pPr>
    <w:rPr>
      <w:sz w:val="22"/>
      <w:szCs w:val="20"/>
      <w:lang w:val="cs-CZ" w:eastAsia="en-US"/>
    </w:r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  <w:szCs w:val="20"/>
      <w:lang w:val="cs-CZ" w:eastAsia="en-US"/>
    </w:rPr>
  </w:style>
  <w:style w:type="paragraph" w:styleId="Zkladntext">
    <w:name w:val="Body Text"/>
    <w:basedOn w:val="Normln"/>
    <w:pPr>
      <w:jc w:val="both"/>
    </w:pPr>
    <w:rPr>
      <w:sz w:val="22"/>
      <w:szCs w:val="20"/>
      <w:lang w:val="cs-CZ" w:eastAsia="en-US"/>
    </w:rPr>
  </w:style>
  <w:style w:type="paragraph" w:styleId="Textvbloku">
    <w:name w:val="Block Text"/>
    <w:basedOn w:val="Normln"/>
    <w:pPr>
      <w:spacing w:line="260" w:lineRule="exact"/>
      <w:ind w:left="2268" w:right="1711" w:hanging="567"/>
    </w:pPr>
    <w:rPr>
      <w:b/>
      <w:sz w:val="22"/>
      <w:szCs w:val="20"/>
      <w:lang w:val="cs-CZ" w:eastAsia="en-US"/>
    </w:rPr>
  </w:style>
  <w:style w:type="paragraph" w:styleId="Zkladntext2">
    <w:name w:val="Body Text 2"/>
    <w:basedOn w:val="Normln"/>
    <w:rPr>
      <w:i/>
      <w:color w:val="008000"/>
      <w:sz w:val="22"/>
      <w:szCs w:val="20"/>
      <w:lang w:val="cs-CZ" w:eastAsia="en-US"/>
    </w:rPr>
  </w:style>
  <w:style w:type="paragraph" w:styleId="Zkladntext3">
    <w:name w:val="Body Text 3"/>
    <w:basedOn w:val="Normln"/>
    <w:pPr>
      <w:tabs>
        <w:tab w:val="left" w:pos="567"/>
      </w:tabs>
      <w:spacing w:line="260" w:lineRule="exact"/>
      <w:ind w:right="113"/>
      <w:jc w:val="both"/>
    </w:pPr>
    <w:rPr>
      <w:b/>
      <w:sz w:val="22"/>
      <w:szCs w:val="20"/>
      <w:lang w:val="cs-CZ" w:eastAsia="en-US"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tabs>
        <w:tab w:val="left" w:pos="567"/>
      </w:tabs>
      <w:spacing w:line="260" w:lineRule="exact"/>
      <w:ind w:left="567" w:hanging="567"/>
      <w:jc w:val="both"/>
    </w:pPr>
    <w:rPr>
      <w:b/>
      <w:sz w:val="22"/>
      <w:szCs w:val="20"/>
      <w:lang w:val="cs-CZ" w:eastAsia="en-US"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pPr>
      <w:tabs>
        <w:tab w:val="left" w:pos="567"/>
      </w:tabs>
      <w:spacing w:line="260" w:lineRule="exact"/>
    </w:pPr>
    <w:rPr>
      <w:sz w:val="20"/>
      <w:szCs w:val="20"/>
      <w:lang w:val="cs-CZ" w:eastAsia="en-US"/>
    </w:rPr>
  </w:style>
  <w:style w:type="paragraph" w:customStyle="1" w:styleId="BodyText20">
    <w:name w:val="Body Text 2_0"/>
    <w:basedOn w:val="Normln"/>
    <w:pPr>
      <w:tabs>
        <w:tab w:val="left" w:pos="567"/>
      </w:tabs>
      <w:spacing w:line="260" w:lineRule="exact"/>
      <w:ind w:left="567" w:hanging="567"/>
    </w:pPr>
    <w:rPr>
      <w:b/>
      <w:sz w:val="22"/>
      <w:szCs w:val="20"/>
      <w:lang w:val="cs-CZ" w:eastAsia="en-US"/>
    </w:rPr>
  </w:style>
  <w:style w:type="paragraph" w:customStyle="1" w:styleId="BodyText21">
    <w:name w:val="Body Text 2_1"/>
    <w:basedOn w:val="Normln"/>
    <w:pPr>
      <w:ind w:left="567" w:hanging="567"/>
    </w:pPr>
    <w:rPr>
      <w:b/>
      <w:sz w:val="22"/>
      <w:szCs w:val="20"/>
      <w:lang w:val="cs-CZ" w:eastAsia="en-US"/>
    </w:rPr>
  </w:style>
  <w:style w:type="paragraph" w:styleId="Zkladntextodsazen3">
    <w:name w:val="Body Text Indent 3"/>
    <w:basedOn w:val="Normln"/>
    <w:pPr>
      <w:tabs>
        <w:tab w:val="left" w:pos="567"/>
      </w:tabs>
      <w:ind w:left="567" w:hanging="567"/>
    </w:pPr>
    <w:rPr>
      <w:sz w:val="22"/>
      <w:szCs w:val="20"/>
      <w:lang w:val="cs-CZ" w:eastAsia="en-US"/>
    </w:rPr>
  </w:style>
  <w:style w:type="paragraph" w:customStyle="1" w:styleId="BodyText22">
    <w:name w:val="Body Text 2_2"/>
    <w:basedOn w:val="Normln"/>
    <w:pPr>
      <w:tabs>
        <w:tab w:val="left" w:pos="567"/>
      </w:tabs>
      <w:ind w:left="567" w:hanging="567"/>
    </w:pPr>
    <w:rPr>
      <w:b/>
      <w:sz w:val="22"/>
      <w:szCs w:val="20"/>
      <w:lang w:val="cs-CZ" w:eastAsia="en-US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Cs w:val="20"/>
      <w:lang w:val="cs-CZ" w:eastAsia="en-US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  <w:sz w:val="22"/>
      <w:szCs w:val="20"/>
      <w:lang w:val="cs-CZ" w:eastAsia="en-US"/>
    </w:rPr>
  </w:style>
  <w:style w:type="paragraph" w:styleId="Textbubliny">
    <w:name w:val="Balloon Text"/>
    <w:basedOn w:val="Normln"/>
    <w:semiHidden/>
    <w:pPr>
      <w:tabs>
        <w:tab w:val="left" w:pos="567"/>
      </w:tabs>
      <w:spacing w:line="260" w:lineRule="exact"/>
    </w:pPr>
    <w:rPr>
      <w:rFonts w:ascii="Tahoma" w:hAnsi="Tahoma" w:cs="Tahoma"/>
      <w:sz w:val="16"/>
      <w:szCs w:val="16"/>
      <w:lang w:val="cs-CZ" w:eastAsia="en-US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spacing w:after="140" w:line="280" w:lineRule="atLeast"/>
    </w:pPr>
    <w:rPr>
      <w:rFonts w:ascii="Verdana" w:eastAsia="Verdana" w:hAnsi="Verdana" w:cs="Verdana"/>
      <w:sz w:val="18"/>
      <w:szCs w:val="18"/>
      <w:lang w:val="cs-CZ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spacing w:after="140" w:line="280" w:lineRule="atLeast"/>
    </w:pPr>
    <w:rPr>
      <w:rFonts w:ascii="Courier New" w:eastAsia="Verdana" w:hAnsi="Courier New"/>
      <w:i/>
      <w:color w:val="339966"/>
      <w:sz w:val="22"/>
      <w:szCs w:val="18"/>
      <w:lang w:val="cs-CZ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sz w:val="22"/>
      <w:szCs w:val="22"/>
      <w:lang w:val="cs-CZ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spacing w:line="280" w:lineRule="exact"/>
    </w:pPr>
    <w:rPr>
      <w:rFonts w:ascii="Verdana" w:hAnsi="Verdana" w:cs="Verdana"/>
      <w:sz w:val="18"/>
      <w:szCs w:val="18"/>
      <w:lang w:val="cs-CZ"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ind w:left="720" w:hanging="720"/>
    </w:pPr>
    <w:rPr>
      <w:rFonts w:eastAsia="SimSun"/>
      <w:sz w:val="22"/>
      <w:szCs w:val="18"/>
      <w:lang w:val="cs-CZ"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ind w:left="567" w:hanging="567"/>
    </w:pPr>
    <w:rPr>
      <w:b/>
      <w:sz w:val="22"/>
      <w:szCs w:val="22"/>
      <w:lang w:val="cs-CZ" w:eastAsia="en-US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jc w:val="center"/>
    </w:pPr>
    <w:rPr>
      <w:b/>
      <w:sz w:val="22"/>
      <w:szCs w:val="22"/>
      <w:lang w:val="cs-CZ" w:eastAsia="en-US"/>
    </w:rPr>
  </w:style>
  <w:style w:type="paragraph" w:customStyle="1" w:styleId="Style4">
    <w:name w:val="Style4"/>
    <w:basedOn w:val="Normln"/>
    <w:qFormat/>
    <w:rsid w:val="0018657D"/>
    <w:pPr>
      <w:tabs>
        <w:tab w:val="left" w:pos="567"/>
      </w:tabs>
      <w:spacing w:line="260" w:lineRule="exact"/>
    </w:pPr>
    <w:rPr>
      <w:sz w:val="22"/>
      <w:szCs w:val="22"/>
      <w:lang w:val="cs-CZ" w:eastAsia="en-US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</w:pPr>
    <w:rPr>
      <w:sz w:val="22"/>
      <w:szCs w:val="22"/>
      <w:lang w:val="cs-CZ" w:eastAsia="en-US"/>
    </w:rPr>
  </w:style>
  <w:style w:type="paragraph" w:customStyle="1" w:styleId="BODY">
    <w:name w:val="BODY"/>
    <w:basedOn w:val="Normln"/>
    <w:qFormat/>
    <w:rsid w:val="00800478"/>
    <w:pPr>
      <w:tabs>
        <w:tab w:val="left" w:pos="567"/>
      </w:tabs>
      <w:spacing w:after="220"/>
      <w:contextualSpacing/>
    </w:pPr>
    <w:rPr>
      <w:sz w:val="22"/>
      <w:szCs w:val="20"/>
      <w:lang w:val="cs-CZ" w:eastAsia="en-US"/>
    </w:rPr>
  </w:style>
  <w:style w:type="character" w:styleId="Nevyeenzmnka">
    <w:name w:val="Unresolved Mention"/>
    <w:basedOn w:val="Standardnpsmoodstavce"/>
    <w:rsid w:val="009C1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7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3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4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36E52-8FB8-4E85-B9E6-826937E5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1211</Words>
  <Characters>7147</Characters>
  <Application>Microsoft Office Word</Application>
  <DocSecurity>0</DocSecurity>
  <Lines>59</Lines>
  <Paragraphs>16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medical-ls</dc:creator>
  <cp:lastModifiedBy>Neugebauerová Kateřina</cp:lastModifiedBy>
  <cp:revision>37</cp:revision>
  <cp:lastPrinted>2025-02-25T11:45:00Z</cp:lastPrinted>
  <dcterms:created xsi:type="dcterms:W3CDTF">2024-10-16T06:20:00Z</dcterms:created>
  <dcterms:modified xsi:type="dcterms:W3CDTF">2025-02-25T11:45:00Z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