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3B" w:rsidRPr="00C3242A" w:rsidRDefault="00A37861">
      <w:pPr>
        <w:pStyle w:val="Standard"/>
        <w:rPr>
          <w:lang w:val="cs-CZ"/>
        </w:rPr>
      </w:pPr>
      <w:r w:rsidRPr="00C3242A">
        <w:rPr>
          <w:rStyle w:val="Predvolenpsmoodseku"/>
          <w:rFonts w:ascii="Calibri" w:hAnsi="Calibri"/>
          <w:sz w:val="22"/>
          <w:szCs w:val="22"/>
          <w:lang w:val="cs-CZ"/>
        </w:rPr>
        <w:t xml:space="preserve">  </w:t>
      </w:r>
      <w:r w:rsidRPr="00B17130">
        <w:rPr>
          <w:rStyle w:val="Predvolenpsmoodseku"/>
          <w:rFonts w:ascii="Calibri" w:hAnsi="Calibri"/>
          <w:sz w:val="22"/>
          <w:szCs w:val="22"/>
          <w:lang w:val="cs-CZ"/>
        </w:rPr>
        <w:t>t</w:t>
      </w:r>
      <w:r w:rsidR="00B17130" w:rsidRPr="00B17130">
        <w:rPr>
          <w:rStyle w:val="Predvolenpsmoodseku"/>
          <w:rFonts w:ascii="Calibri" w:hAnsi="Calibri"/>
          <w:sz w:val="22"/>
          <w:szCs w:val="22"/>
          <w:shd w:val="clear" w:color="auto" w:fill="FFFF00"/>
          <w:lang w:val="cs-CZ"/>
        </w:rPr>
        <w:t>ext na etiketu</w:t>
      </w:r>
      <w:bookmarkStart w:id="0" w:name="_GoBack"/>
      <w:bookmarkEnd w:id="0"/>
    </w:p>
    <w:p w:rsidR="0079433B" w:rsidRPr="00C3242A" w:rsidRDefault="0079433B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9433B" w:rsidRPr="00C3242A" w:rsidRDefault="0079433B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r w:rsidRPr="00C3242A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DEZACIN® VET H+ </w:t>
      </w:r>
      <w:r w:rsidR="00E8180C">
        <w:rPr>
          <w:rFonts w:ascii="Calibri" w:hAnsi="Calibri" w:cs="Times New Roman"/>
          <w:b/>
          <w:color w:val="000000"/>
          <w:sz w:val="22"/>
          <w:szCs w:val="22"/>
          <w:lang w:val="cs-CZ"/>
        </w:rPr>
        <w:t>roztok</w:t>
      </w:r>
      <w:r w:rsidRPr="00C3242A">
        <w:rPr>
          <w:rFonts w:ascii="Calibri" w:hAnsi="Calibri" w:cs="Times New Roman"/>
          <w:b/>
          <w:color w:val="000000"/>
          <w:sz w:val="22"/>
          <w:szCs w:val="22"/>
          <w:lang w:val="cs-CZ"/>
        </w:rPr>
        <w:tab/>
      </w:r>
    </w:p>
    <w:p w:rsidR="0079433B" w:rsidRPr="00C3242A" w:rsidRDefault="006D30F9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Veterinární přípravek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lang w:val="cs-CZ"/>
        </w:rPr>
      </w:pPr>
      <w:r w:rsidRPr="00C3242A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Výrobce / Držitel rozhodnutí:</w:t>
      </w: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POLOPHARMA, s.r.o., Smetanova 9936 / 11A, 036 08 Martin, Slovenská republika, </w:t>
      </w:r>
      <w:proofErr w:type="gramStart"/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tel .: 00421 917 200 913</w:t>
      </w:r>
      <w:proofErr w:type="gramEnd"/>
    </w:p>
    <w:p w:rsidR="0079433B" w:rsidRPr="00C3242A" w:rsidRDefault="0079433B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r w:rsidRPr="00C3242A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Číslo schválení veterinárního přípravku: 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lang w:val="cs-CZ"/>
        </w:rPr>
      </w:pPr>
      <w:r w:rsidRPr="00C3242A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Složení:</w:t>
      </w: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99,5% </w:t>
      </w:r>
      <w:proofErr w:type="spellStart"/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superoxidovaný</w:t>
      </w:r>
      <w:proofErr w:type="spellEnd"/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roztok, 0,5% </w:t>
      </w:r>
      <w:proofErr w:type="spellStart"/>
      <w:r w:rsidR="00461AB4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h</w:t>
      </w: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yaluronát</w:t>
      </w:r>
      <w:proofErr w:type="spellEnd"/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sodný.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PredformtovanHTML"/>
        <w:shd w:val="clear" w:color="auto" w:fill="FFFFFF"/>
        <w:rPr>
          <w:lang w:val="cs-CZ"/>
        </w:rPr>
      </w:pPr>
      <w:r w:rsidRPr="00C3242A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>Cílový druh: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Všechny druhy zvířat mimo ryb</w:t>
      </w:r>
      <w:r w:rsidR="00461AB4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, plazů a obojživelníků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.</w:t>
      </w:r>
    </w:p>
    <w:p w:rsidR="0079433B" w:rsidRPr="00C3242A" w:rsidRDefault="00A37861">
      <w:pPr>
        <w:pStyle w:val="PredformtovanHTML"/>
        <w:shd w:val="clear" w:color="auto" w:fill="FFFFFF"/>
        <w:rPr>
          <w:lang w:val="cs-CZ"/>
        </w:rPr>
      </w:pPr>
      <w:r w:rsidRPr="00C3242A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 xml:space="preserve">Balení: 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150 ml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04250C" w:rsidRPr="00631E00" w:rsidRDefault="0004250C" w:rsidP="00C3242A">
      <w:pPr>
        <w:pStyle w:val="PredformtovanHTML"/>
        <w:shd w:val="clear" w:color="auto" w:fill="FFFFFF"/>
        <w:jc w:val="both"/>
        <w:rPr>
          <w:rFonts w:ascii="Calibri" w:eastAsia="SimSun" w:hAnsi="Calibri"/>
          <w:color w:val="000000"/>
          <w:kern w:val="3"/>
          <w:sz w:val="22"/>
          <w:szCs w:val="22"/>
          <w:lang w:val="cs-CZ" w:eastAsia="zh-CN" w:bidi="hi-IN"/>
        </w:rPr>
      </w:pPr>
      <w:r w:rsidRPr="00EF7EA9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Charakteristika a účel použití:</w:t>
      </w: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 </w:t>
      </w:r>
      <w:r w:rsidRPr="00631E00">
        <w:rPr>
          <w:rFonts w:ascii="Calibri" w:eastAsia="SimSun" w:hAnsi="Calibri"/>
          <w:color w:val="000000"/>
          <w:kern w:val="3"/>
          <w:sz w:val="22"/>
          <w:szCs w:val="22"/>
          <w:lang w:val="cs-CZ" w:eastAsia="zh-CN" w:bidi="hi-IN"/>
        </w:rPr>
        <w:t>Roztok je určen k aplikaci na poraněnou k</w:t>
      </w:r>
      <w:r>
        <w:rPr>
          <w:rFonts w:ascii="Calibri" w:eastAsia="SimSun" w:hAnsi="Calibri"/>
          <w:color w:val="000000"/>
          <w:kern w:val="3"/>
          <w:sz w:val="22"/>
          <w:szCs w:val="22"/>
          <w:lang w:val="cs-CZ" w:eastAsia="zh-CN" w:bidi="hi-IN"/>
        </w:rPr>
        <w:t>ů</w:t>
      </w:r>
      <w:r w:rsidRPr="00631E00">
        <w:rPr>
          <w:rFonts w:ascii="Calibri" w:eastAsia="SimSun" w:hAnsi="Calibri"/>
          <w:color w:val="000000"/>
          <w:kern w:val="3"/>
          <w:sz w:val="22"/>
          <w:szCs w:val="22"/>
          <w:lang w:val="cs-CZ" w:eastAsia="zh-CN" w:bidi="hi-IN"/>
        </w:rPr>
        <w:t>ži a sliznici, je vhodný pro ošetření a podporu hojení akutních i chronických ran, k ošetření poraněn</w:t>
      </w:r>
      <w:r w:rsidR="006430C2">
        <w:rPr>
          <w:rFonts w:ascii="Calibri" w:eastAsia="SimSun" w:hAnsi="Calibri"/>
          <w:color w:val="000000"/>
          <w:kern w:val="3"/>
          <w:sz w:val="22"/>
          <w:szCs w:val="22"/>
          <w:lang w:val="cs-CZ" w:eastAsia="zh-CN" w:bidi="hi-IN"/>
        </w:rPr>
        <w:t xml:space="preserve">í dásní a sliznice ústní dutiny, </w:t>
      </w:r>
      <w:r w:rsidR="006430C2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snižuje mikr</w:t>
      </w:r>
      <w:r w:rsidR="006430C2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o</w:t>
      </w:r>
      <w:r w:rsidR="006430C2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biální zátěž.</w:t>
      </w:r>
    </w:p>
    <w:p w:rsidR="0004250C" w:rsidRDefault="0004250C">
      <w:pPr>
        <w:pStyle w:val="PredformtovanHTML"/>
        <w:shd w:val="clear" w:color="auto" w:fill="FFFFFF"/>
        <w:jc w:val="both"/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PredformtovanHTML"/>
        <w:shd w:val="clear" w:color="auto" w:fill="FFFFFF"/>
        <w:jc w:val="both"/>
        <w:rPr>
          <w:lang w:val="cs-CZ"/>
        </w:rPr>
      </w:pP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Přípravek je čirá průhledná tekutina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, </w:t>
      </w:r>
      <w:proofErr w:type="spellStart"/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superoxidovaný</w:t>
      </w:r>
      <w:proofErr w:type="spellEnd"/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roztok</w:t>
      </w:r>
      <w:r w:rsidR="006430C2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.</w:t>
      </w:r>
      <w:r w:rsidR="008931B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Není dráždivý, toxický, nealergizuje a nevytváří rezistenci. Je doplněn o </w:t>
      </w:r>
      <w:proofErr w:type="spellStart"/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Hyaluronát</w:t>
      </w:r>
      <w:proofErr w:type="spellEnd"/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sodný</w:t>
      </w:r>
      <w:r w:rsidR="00461AB4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.</w:t>
      </w:r>
    </w:p>
    <w:p w:rsidR="0079433B" w:rsidRPr="00C3242A" w:rsidRDefault="00A37861">
      <w:pPr>
        <w:pStyle w:val="PredformtovanHTML"/>
        <w:shd w:val="clear" w:color="auto" w:fill="FFFFFF"/>
        <w:jc w:val="both"/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</w:pPr>
      <w:r w:rsidRPr="00C3242A"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Biologické vlastnosti kyseliny </w:t>
      </w:r>
      <w:proofErr w:type="spellStart"/>
      <w:r w:rsidRPr="00C3242A"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hyaluronové</w:t>
      </w:r>
      <w:proofErr w:type="spellEnd"/>
      <w:r w:rsidRPr="00C3242A"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: váže vodu, čímž zajišťuje elasticitu sliznice a tím brání prostupu virům a bakteriím přes mezibuněčnou stěnu k buňkám. Obnovuje a udržuje fyziologické vlastnosti sliznice a je tak zodpovědná za zachování hydratace v</w:t>
      </w:r>
      <w:r w:rsidR="008931BA"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</w:t>
      </w:r>
      <w:r w:rsidRPr="00C3242A"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pokožce</w:t>
      </w:r>
      <w:r w:rsidR="002B4F75"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.</w:t>
      </w:r>
    </w:p>
    <w:p w:rsidR="0079433B" w:rsidRPr="00C3242A" w:rsidRDefault="00A37861">
      <w:pPr>
        <w:pStyle w:val="Normlnywebov"/>
        <w:shd w:val="clear" w:color="auto" w:fill="FFFFFF"/>
        <w:spacing w:before="0" w:after="0" w:line="330" w:lineRule="atLeast"/>
        <w:jc w:val="both"/>
        <w:rPr>
          <w:rFonts w:ascii="Calibri" w:eastAsia="SimSun" w:hAnsi="Calibri"/>
          <w:color w:val="000000"/>
          <w:kern w:val="3"/>
          <w:sz w:val="22"/>
          <w:szCs w:val="22"/>
          <w:lang w:val="cs-CZ" w:eastAsia="zh-CN" w:bidi="hi-IN"/>
        </w:rPr>
      </w:pPr>
      <w:r w:rsidRPr="00C3242A">
        <w:rPr>
          <w:rFonts w:ascii="Calibri" w:eastAsia="SimSun" w:hAnsi="Calibri"/>
          <w:color w:val="000000"/>
          <w:kern w:val="3"/>
          <w:sz w:val="22"/>
          <w:szCs w:val="22"/>
          <w:lang w:val="cs-CZ" w:eastAsia="zh-CN" w:bidi="hi-IN"/>
        </w:rPr>
        <w:t> </w:t>
      </w:r>
    </w:p>
    <w:p w:rsidR="0079433B" w:rsidRPr="00C3242A" w:rsidRDefault="0079433B">
      <w:pPr>
        <w:pStyle w:val="PredformtovanHTML"/>
        <w:shd w:val="clear" w:color="auto" w:fill="FFFFFF"/>
        <w:jc w:val="both"/>
        <w:rPr>
          <w:lang w:val="cs-CZ"/>
        </w:rPr>
      </w:pPr>
    </w:p>
    <w:p w:rsidR="0079433B" w:rsidRPr="00C3242A" w:rsidRDefault="00A37861">
      <w:pPr>
        <w:pStyle w:val="PredformtovanHTML"/>
        <w:shd w:val="clear" w:color="auto" w:fill="FFFFFF"/>
        <w:jc w:val="both"/>
        <w:rPr>
          <w:lang w:val="cs-CZ"/>
        </w:rPr>
      </w:pPr>
      <w:r w:rsidRPr="00C3242A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 xml:space="preserve">Použití a dávkování: </w:t>
      </w:r>
      <w:r w:rsidR="00232F49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Podávejte</w:t>
      </w:r>
      <w:r w:rsidR="00232F49"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injekční</w:t>
      </w:r>
      <w:r w:rsidR="00232F49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m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</w:t>
      </w:r>
      <w:r w:rsidR="00232F49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aplikátorem</w:t>
      </w:r>
      <w:r w:rsidR="00232F49"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přímo na postižená místa 3-5x denně po dobu 5-7 dnů, případně do vymizení příznaků. </w:t>
      </w:r>
      <w:r w:rsidR="00B7176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Doporučené množství použitého roztoku: 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Malá zvířata: 0,5-1 ml. Střední zvířata: 3-5 ml. Velká zvířata: 5-15 ml. Roztok neřeďte a neoplachujte.</w:t>
      </w:r>
      <w:r w:rsidR="00232F49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Pro ošetření poranění v </w:t>
      </w:r>
      <w:r w:rsidR="00461AB4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tlamě</w:t>
      </w:r>
      <w:r w:rsidR="00232F49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použijte navlhčený tampón.</w:t>
      </w:r>
      <w:r w:rsidR="00630E7E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V případě nelepšícího se stavu, obraťte</w:t>
      </w:r>
      <w:r w:rsidR="0026653E" w:rsidRPr="0026653E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</w:t>
      </w:r>
      <w:r w:rsidR="0026653E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se</w:t>
      </w:r>
      <w:r w:rsidR="00630E7E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na Vašeho veterinárního lékaře.</w:t>
      </w:r>
    </w:p>
    <w:p w:rsidR="0079433B" w:rsidRPr="00C3242A" w:rsidRDefault="0079433B">
      <w:pPr>
        <w:pStyle w:val="PredformtovanHTML"/>
        <w:shd w:val="clear" w:color="auto" w:fill="FFFFFF"/>
        <w:jc w:val="both"/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</w:pPr>
    </w:p>
    <w:p w:rsidR="0079433B" w:rsidRPr="00C3242A" w:rsidRDefault="00A37861">
      <w:pPr>
        <w:pStyle w:val="Standard"/>
        <w:jc w:val="both"/>
        <w:rPr>
          <w:lang w:val="cs-CZ"/>
        </w:rPr>
      </w:pPr>
      <w:r w:rsidRPr="00C3242A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Doba použitelnosti:</w:t>
      </w: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15 měsíců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lang w:val="cs-CZ"/>
        </w:rPr>
      </w:pPr>
      <w:r w:rsidRPr="00662B0F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66D6C62E" wp14:editId="587DBB9C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305437" cy="191493"/>
            <wp:effectExtent l="0" t="0" r="0" b="0"/>
            <wp:wrapTopAndBottom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37" cy="1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MMYYYY</w:t>
      </w:r>
    </w:p>
    <w:p w:rsidR="0079433B" w:rsidRPr="00C3242A" w:rsidRDefault="00A37861">
      <w:pPr>
        <w:pStyle w:val="Standard"/>
        <w:jc w:val="both"/>
        <w:rPr>
          <w:lang w:val="cs-CZ"/>
        </w:rPr>
      </w:pPr>
      <w:r w:rsidRPr="00662B0F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1312" behindDoc="0" locked="0" layoutInCell="1" allowOverlap="1" wp14:anchorId="2A91BB1D" wp14:editId="33C401FB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72080" cy="273689"/>
            <wp:effectExtent l="0" t="0" r="0" b="0"/>
            <wp:wrapTight wrapText="bothSides">
              <wp:wrapPolygon edited="0">
                <wp:start x="0" y="0"/>
                <wp:lineTo x="0" y="19545"/>
                <wp:lineTo x="19200" y="19545"/>
                <wp:lineTo x="19200" y="0"/>
                <wp:lineTo x="0" y="0"/>
              </wp:wrapPolygon>
            </wp:wrapTight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9433B" w:rsidRPr="00C3242A" w:rsidRDefault="00A37861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C3242A">
        <w:rPr>
          <w:rFonts w:ascii="Calibri" w:hAnsi="Calibri" w:cs="Times New Roman"/>
          <w:color w:val="000000"/>
          <w:sz w:val="22"/>
          <w:szCs w:val="22"/>
          <w:lang w:val="cs-CZ"/>
        </w:rPr>
        <w:t>MM-YYYY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C3242A">
        <w:rPr>
          <w:rFonts w:ascii="Calibri" w:hAnsi="Calibri" w:cs="Times New Roman"/>
          <w:color w:val="000000"/>
          <w:sz w:val="22"/>
          <w:szCs w:val="22"/>
          <w:lang w:val="cs-CZ"/>
        </w:rPr>
        <w:t>EAN kód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lang w:val="cs-CZ"/>
        </w:rPr>
      </w:pPr>
      <w:r w:rsidRPr="00C3242A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Manipulace a skladování:</w:t>
      </w: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Skladovat při teplotě 5 ° C - 30 ° C v temnu. Nevystavovat přímému slunečnímu záření. Uchovávat mimo dohled a dosah dětí. Prázdné obaly po vypláchnutí vodou mohou být odstraněny spolu s komunálním odpadem. Přípravek by se neměl dostat do styku s kyselinami (riziko úniku malého množství plynného chloru).</w:t>
      </w:r>
    </w:p>
    <w:p w:rsidR="0079433B" w:rsidRPr="00C3242A" w:rsidRDefault="0079433B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lang w:val="cs-CZ"/>
        </w:rPr>
      </w:pPr>
      <w:r w:rsidRPr="00C3242A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Další informace:</w:t>
      </w: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Pouze pro zvířata. 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79433B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p w:rsidR="0079433B" w:rsidRPr="00C3242A" w:rsidRDefault="0079433B">
      <w:pPr>
        <w:pStyle w:val="Normlny"/>
        <w:rPr>
          <w:rFonts w:ascii="Calibri" w:hAnsi="Calibri"/>
          <w:sz w:val="22"/>
          <w:szCs w:val="22"/>
          <w:lang w:val="cs-CZ" w:eastAsia="sk-SK" w:bidi="ar-SA"/>
        </w:rPr>
      </w:pPr>
    </w:p>
    <w:p w:rsidR="0079433B" w:rsidRPr="00C3242A" w:rsidRDefault="0079433B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sectPr w:rsidR="0079433B" w:rsidRPr="00C324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7D" w:rsidRDefault="00D1597D">
      <w:r>
        <w:separator/>
      </w:r>
    </w:p>
  </w:endnote>
  <w:endnote w:type="continuationSeparator" w:id="0">
    <w:p w:rsidR="00D1597D" w:rsidRDefault="00D1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7D" w:rsidRDefault="00D1597D">
      <w:r>
        <w:rPr>
          <w:color w:val="000000"/>
        </w:rPr>
        <w:separator/>
      </w:r>
    </w:p>
  </w:footnote>
  <w:footnote w:type="continuationSeparator" w:id="0">
    <w:p w:rsidR="00D1597D" w:rsidRDefault="00D15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433B"/>
    <w:rsid w:val="0004250C"/>
    <w:rsid w:val="00232F49"/>
    <w:rsid w:val="0026653E"/>
    <w:rsid w:val="002B4F75"/>
    <w:rsid w:val="00461AB4"/>
    <w:rsid w:val="00524B7D"/>
    <w:rsid w:val="005731D0"/>
    <w:rsid w:val="00606264"/>
    <w:rsid w:val="00630E7E"/>
    <w:rsid w:val="006430C2"/>
    <w:rsid w:val="00662B0F"/>
    <w:rsid w:val="006D30F9"/>
    <w:rsid w:val="0079433B"/>
    <w:rsid w:val="00807824"/>
    <w:rsid w:val="008615BE"/>
    <w:rsid w:val="008931BA"/>
    <w:rsid w:val="00A37861"/>
    <w:rsid w:val="00B17130"/>
    <w:rsid w:val="00B7176A"/>
    <w:rsid w:val="00C3242A"/>
    <w:rsid w:val="00D1597D"/>
    <w:rsid w:val="00E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paragraph" w:customStyle="1" w:styleId="Normlnywebov">
    <w:name w:val="Normálny (webový)"/>
    <w:basedOn w:val="Norm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paragraph" w:customStyle="1" w:styleId="Normlnywebov">
    <w:name w:val="Normálny (webový)"/>
    <w:basedOn w:val="Norm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Polopharma</dc:creator>
  <cp:lastModifiedBy>Kosecová Dana</cp:lastModifiedBy>
  <cp:revision>14</cp:revision>
  <cp:lastPrinted>2018-01-09T20:14:00Z</cp:lastPrinted>
  <dcterms:created xsi:type="dcterms:W3CDTF">2018-04-24T07:30:00Z</dcterms:created>
  <dcterms:modified xsi:type="dcterms:W3CDTF">2020-05-07T13:50:00Z</dcterms:modified>
</cp:coreProperties>
</file>