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B6" w:rsidRPr="00B26937" w:rsidRDefault="007743B6">
      <w:pPr>
        <w:pStyle w:val="Standard"/>
        <w:rPr>
          <w:u w:val="single"/>
          <w:lang w:val="cs-CZ"/>
        </w:rPr>
      </w:pPr>
    </w:p>
    <w:p w:rsidR="007743B6" w:rsidRPr="00B26937" w:rsidRDefault="001C08F7">
      <w:pPr>
        <w:pStyle w:val="Standard"/>
        <w:rPr>
          <w:lang w:val="cs-CZ"/>
        </w:rPr>
      </w:pPr>
      <w:r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>T</w:t>
      </w:r>
      <w:bookmarkStart w:id="0" w:name="_GoBack"/>
      <w:bookmarkEnd w:id="0"/>
      <w:r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>ext na etiketu</w:t>
      </w:r>
    </w:p>
    <w:p w:rsidR="007743B6" w:rsidRPr="00B26937" w:rsidRDefault="007743B6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743B6" w:rsidRPr="00B26937" w:rsidRDefault="007743B6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B26937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DEZACIN VET </w:t>
      </w:r>
      <w:proofErr w:type="spellStart"/>
      <w:r w:rsidRPr="00B26937">
        <w:rPr>
          <w:rFonts w:ascii="Calibri" w:hAnsi="Calibri" w:cs="Times New Roman"/>
          <w:b/>
          <w:color w:val="000000"/>
          <w:sz w:val="22"/>
          <w:szCs w:val="22"/>
          <w:lang w:val="cs-CZ"/>
        </w:rPr>
        <w:t>Pulvis</w:t>
      </w:r>
      <w:proofErr w:type="spellEnd"/>
      <w:r w:rsidRPr="00B26937">
        <w:rPr>
          <w:rFonts w:ascii="Calibri" w:hAnsi="Calibri" w:cs="Times New Roman"/>
          <w:b/>
          <w:color w:val="000000"/>
          <w:sz w:val="22"/>
          <w:szCs w:val="22"/>
          <w:lang w:val="cs-CZ"/>
        </w:rPr>
        <w:tab/>
      </w:r>
    </w:p>
    <w:p w:rsidR="007743B6" w:rsidRPr="00B26937" w:rsidRDefault="00577604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Veterinární přípravek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Výrobce / Držitel rozhodnutí o schválení: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POLOPHARMA, s.r.o., Smetanova 9936/11A, 036 08 Martin, Slovenská republika, </w:t>
      </w:r>
      <w:proofErr w:type="gramStart"/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tel .: 00421 917 200 913</w:t>
      </w:r>
      <w:proofErr w:type="gramEnd"/>
    </w:p>
    <w:p w:rsidR="007743B6" w:rsidRPr="00B26937" w:rsidRDefault="007743B6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B26937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Číslo schválení veterinárního přípravku: 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Složení: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D160C5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95,0% </w:t>
      </w:r>
      <w:proofErr w:type="spellStart"/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superoxidovaný</w:t>
      </w:r>
      <w:proofErr w:type="spellEnd"/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roztok, polymery. 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PredformtovanHTML"/>
        <w:shd w:val="clear" w:color="auto" w:fill="FFFFFF"/>
        <w:rPr>
          <w:lang w:val="cs-CZ"/>
        </w:rPr>
      </w:pPr>
      <w:r w:rsidRPr="00B26937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>Cílový druh:</w:t>
      </w:r>
      <w:r w:rsidRPr="00B26937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Všechny druhy zvířat mimo ryb</w:t>
      </w:r>
      <w:r w:rsidR="00577604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, plazů</w:t>
      </w:r>
      <w:r w:rsidRPr="00B26937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a obojživelníků.</w:t>
      </w:r>
    </w:p>
    <w:p w:rsidR="007743B6" w:rsidRPr="00B26937" w:rsidRDefault="007743B6">
      <w:pPr>
        <w:pStyle w:val="PredformtovanHTML"/>
        <w:shd w:val="clear" w:color="auto" w:fill="FFFFFF"/>
        <w:rPr>
          <w:lang w:val="cs-CZ"/>
        </w:rPr>
      </w:pPr>
    </w:p>
    <w:p w:rsidR="007743B6" w:rsidRPr="00B26937" w:rsidRDefault="00713D0E">
      <w:pPr>
        <w:pStyle w:val="PredformtovanHTML"/>
        <w:shd w:val="clear" w:color="auto" w:fill="FFFFFF"/>
        <w:rPr>
          <w:lang w:val="cs-CZ"/>
        </w:rPr>
      </w:pPr>
      <w:r w:rsidRPr="00B26937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Balení: </w:t>
      </w:r>
      <w:r w:rsidRPr="00B26937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30 g, 50 g, 150 g, 450 g, 1000 g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Charakteristika a účel použití: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Vstřebatelný hemostatický prášek</w:t>
      </w:r>
      <w:r w:rsidR="00D160C5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,</w:t>
      </w:r>
      <w:r w:rsid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určený k zástavě krvácení ran, odřenin a povrchových </w:t>
      </w:r>
      <w:proofErr w:type="gramStart"/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poranění</w:t>
      </w:r>
      <w:r w:rsid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, </w:t>
      </w:r>
      <w:r w:rsidR="00D66832" w:rsidRP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snižující</w:t>
      </w:r>
      <w:proofErr w:type="gramEnd"/>
      <w:r w:rsidR="00D66832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mikrobiální zátěž v místě poranění.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Prášek je nedráždivý a organismem dokonale snášen. Poskytuje rychlou a účinnou lokální hemostázu v závislosti na druhu a intenzitě krvácení.</w:t>
      </w:r>
    </w:p>
    <w:p w:rsidR="007743B6" w:rsidRPr="00B26937" w:rsidRDefault="007743B6">
      <w:pPr>
        <w:pStyle w:val="Standard"/>
        <w:jc w:val="both"/>
        <w:rPr>
          <w:lang w:val="cs-CZ"/>
        </w:rPr>
      </w:pPr>
    </w:p>
    <w:p w:rsidR="007743B6" w:rsidRPr="00B26937" w:rsidRDefault="007743B6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Použití a dávkování: 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Postižená místa se nejprve dobře očistí a poté zasypou přiměřeným množstvím přípravku. Přípravek aplikujte na postižené místo a nechte zaschnout.</w:t>
      </w:r>
    </w:p>
    <w:p w:rsidR="007743B6" w:rsidRPr="00B26937" w:rsidRDefault="007743B6">
      <w:pPr>
        <w:pStyle w:val="PredformtovanHTML"/>
        <w:shd w:val="clear" w:color="auto" w:fill="FFFFFF"/>
        <w:jc w:val="both"/>
        <w:rPr>
          <w:lang w:val="cs-CZ"/>
        </w:rPr>
      </w:pP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Doba použitelnosti: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24 měsíců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D160C5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1A1EDCBE" wp14:editId="2D073114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MMYYYY</w:t>
      </w:r>
    </w:p>
    <w:p w:rsidR="007743B6" w:rsidRPr="00B26937" w:rsidRDefault="00713D0E">
      <w:pPr>
        <w:pStyle w:val="Standard"/>
        <w:jc w:val="both"/>
        <w:rPr>
          <w:lang w:val="cs-CZ"/>
        </w:rPr>
      </w:pPr>
      <w:r w:rsidRPr="00D160C5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2DBB789C" wp14:editId="0C0EC03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743B6" w:rsidRPr="00B26937" w:rsidRDefault="00713D0E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B26937">
        <w:rPr>
          <w:rFonts w:ascii="Calibri" w:hAnsi="Calibri" w:cs="Times New Roman"/>
          <w:color w:val="000000"/>
          <w:sz w:val="22"/>
          <w:szCs w:val="22"/>
          <w:lang w:val="cs-CZ"/>
        </w:rPr>
        <w:t>MM-YYYY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B26937">
        <w:rPr>
          <w:rFonts w:ascii="Calibri" w:hAnsi="Calibri" w:cs="Times New Roman"/>
          <w:color w:val="000000"/>
          <w:sz w:val="22"/>
          <w:szCs w:val="22"/>
          <w:lang w:val="cs-CZ"/>
        </w:rPr>
        <w:t>EAN kód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Manipulace a skladování: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Skladovat při teplotě 5 ° C - 30 ° C v temnu. Nevystavovat přímému slunečnímu záření. Uchovávat mimo dohled a dosah dětí. Prázdné obaly po vypláchnutí vodou mohou být odstraněny spolu s komunálním odpadem.</w:t>
      </w:r>
    </w:p>
    <w:p w:rsidR="007743B6" w:rsidRPr="00B26937" w:rsidRDefault="007743B6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7743B6" w:rsidRPr="00B26937" w:rsidRDefault="00713D0E">
      <w:pPr>
        <w:pStyle w:val="Standard"/>
        <w:jc w:val="both"/>
        <w:rPr>
          <w:lang w:val="cs-CZ"/>
        </w:rPr>
      </w:pPr>
      <w:r w:rsidRPr="00B26937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Další informace:</w:t>
      </w:r>
      <w:r w:rsidRPr="00B2693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Pouze pro zvířata. </w:t>
      </w: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7743B6" w:rsidRPr="00B26937" w:rsidRDefault="007743B6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7743B6" w:rsidRPr="00B26937" w:rsidRDefault="007743B6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7743B6" w:rsidRPr="00B26937" w:rsidRDefault="007743B6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7743B6" w:rsidRPr="00B26937" w:rsidRDefault="007743B6">
      <w:pPr>
        <w:pStyle w:val="Normlny"/>
        <w:rPr>
          <w:rFonts w:ascii="Calibri" w:hAnsi="Calibri"/>
          <w:sz w:val="22"/>
          <w:szCs w:val="22"/>
          <w:lang w:val="cs-CZ" w:eastAsia="sk-SK" w:bidi="ar-SA"/>
        </w:rPr>
      </w:pPr>
    </w:p>
    <w:p w:rsidR="007743B6" w:rsidRPr="00B26937" w:rsidRDefault="007743B6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sectPr w:rsidR="007743B6" w:rsidRPr="00B269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0D" w:rsidRDefault="002B050D">
      <w:r>
        <w:separator/>
      </w:r>
    </w:p>
  </w:endnote>
  <w:endnote w:type="continuationSeparator" w:id="0">
    <w:p w:rsidR="002B050D" w:rsidRDefault="002B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0D" w:rsidRDefault="002B050D">
      <w:r>
        <w:rPr>
          <w:color w:val="000000"/>
        </w:rPr>
        <w:separator/>
      </w:r>
    </w:p>
  </w:footnote>
  <w:footnote w:type="continuationSeparator" w:id="0">
    <w:p w:rsidR="002B050D" w:rsidRDefault="002B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43B6"/>
    <w:rsid w:val="00130BF8"/>
    <w:rsid w:val="001C08F7"/>
    <w:rsid w:val="002B050D"/>
    <w:rsid w:val="003D27EC"/>
    <w:rsid w:val="00577604"/>
    <w:rsid w:val="00713D0E"/>
    <w:rsid w:val="007743B6"/>
    <w:rsid w:val="00B26937"/>
    <w:rsid w:val="00D160C5"/>
    <w:rsid w:val="00D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7</cp:revision>
  <cp:lastPrinted>2018-04-24T11:02:00Z</cp:lastPrinted>
  <dcterms:created xsi:type="dcterms:W3CDTF">2018-04-24T10:48:00Z</dcterms:created>
  <dcterms:modified xsi:type="dcterms:W3CDTF">2020-05-07T13:58:00Z</dcterms:modified>
</cp:coreProperties>
</file>