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B" w:rsidRPr="00C3242A" w:rsidRDefault="00A37861">
      <w:pPr>
        <w:pStyle w:val="Standard"/>
        <w:rPr>
          <w:lang w:val="cs-CZ"/>
        </w:rPr>
      </w:pPr>
      <w:r w:rsidRPr="00C3242A">
        <w:rPr>
          <w:rStyle w:val="Predvolenpsmoodseku"/>
          <w:rFonts w:ascii="Calibri" w:hAnsi="Calibri"/>
          <w:sz w:val="22"/>
          <w:szCs w:val="22"/>
          <w:lang w:val="cs-CZ"/>
        </w:rPr>
        <w:t xml:space="preserve">  </w:t>
      </w:r>
      <w:proofErr w:type="gramStart"/>
      <w:r w:rsidR="00E7798D" w:rsidRPr="00C3242A">
        <w:rPr>
          <w:rStyle w:val="Predvolenpsmoodseku"/>
          <w:rFonts w:ascii="Calibri" w:hAnsi="Calibri"/>
          <w:sz w:val="22"/>
          <w:szCs w:val="22"/>
          <w:lang w:val="cs-CZ"/>
        </w:rPr>
        <w:t>T</w:t>
      </w:r>
      <w:r w:rsidR="00E7798D">
        <w:rPr>
          <w:rStyle w:val="Predvolenpsmoodseku"/>
          <w:rFonts w:ascii="Calibri" w:hAnsi="Calibri"/>
          <w:sz w:val="22"/>
          <w:szCs w:val="22"/>
          <w:shd w:val="clear" w:color="auto" w:fill="FFFF00"/>
          <w:lang w:val="cs-CZ"/>
        </w:rPr>
        <w:t xml:space="preserve">ext </w:t>
      </w:r>
      <w:r w:rsidRPr="00C3242A">
        <w:rPr>
          <w:rStyle w:val="Predvolenpsmoodseku"/>
          <w:rFonts w:ascii="Calibri" w:hAnsi="Calibri"/>
          <w:sz w:val="22"/>
          <w:szCs w:val="22"/>
          <w:shd w:val="clear" w:color="auto" w:fill="FFFF00"/>
          <w:lang w:val="cs-CZ"/>
        </w:rPr>
        <w:t xml:space="preserve"> PI</w:t>
      </w:r>
      <w:proofErr w:type="gramEnd"/>
      <w:r w:rsidRPr="00C3242A">
        <w:rPr>
          <w:rStyle w:val="Predvolenpsmoodseku"/>
          <w:rFonts w:ascii="Calibri" w:hAnsi="Calibri"/>
          <w:sz w:val="22"/>
          <w:szCs w:val="22"/>
          <w:lang w:val="cs-CZ"/>
        </w:rPr>
        <w:t xml:space="preserve"> </w:t>
      </w:r>
    </w:p>
    <w:p w:rsidR="0079433B" w:rsidRPr="00C3242A" w:rsidRDefault="0079433B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bookmarkStart w:id="0" w:name="_GoBack"/>
      <w:bookmarkEnd w:id="0"/>
    </w:p>
    <w:p w:rsidR="0079433B" w:rsidRPr="00C3242A" w:rsidRDefault="0079433B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DEZACIN® VET H+ </w:t>
      </w:r>
      <w:r w:rsidR="00E8180C">
        <w:rPr>
          <w:rFonts w:ascii="Calibri" w:hAnsi="Calibri" w:cs="Times New Roman"/>
          <w:b/>
          <w:color w:val="000000"/>
          <w:sz w:val="22"/>
          <w:szCs w:val="22"/>
          <w:lang w:val="cs-CZ"/>
        </w:rPr>
        <w:t>roztok</w:t>
      </w:r>
      <w:r w:rsidRPr="00C3242A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79433B" w:rsidRPr="00C3242A" w:rsidRDefault="006D30F9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 / 11A, 036 08 Martin, Slovenská republika, </w:t>
      </w:r>
      <w:proofErr w:type="gramStart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79433B" w:rsidRPr="00C3242A" w:rsidRDefault="0079433B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99,5% </w:t>
      </w:r>
      <w:proofErr w:type="spellStart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superoxidovaný</w:t>
      </w:r>
      <w:proofErr w:type="spellEnd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0,5% </w:t>
      </w:r>
      <w:proofErr w:type="spellStart"/>
      <w:r w:rsidR="00461AB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yaluronát</w:t>
      </w:r>
      <w:proofErr w:type="spellEnd"/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sodný.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PredformtovanHTML"/>
        <w:shd w:val="clear" w:color="auto" w:fill="FFFFFF"/>
        <w:rPr>
          <w:lang w:val="cs-CZ"/>
        </w:rPr>
      </w:pPr>
      <w:r w:rsidRPr="00C3242A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461AB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 a obojživelníků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79433B" w:rsidRPr="00C3242A" w:rsidRDefault="00A37861">
      <w:pPr>
        <w:pStyle w:val="PredformtovanHTML"/>
        <w:shd w:val="clear" w:color="auto" w:fill="FFFFFF"/>
        <w:rPr>
          <w:lang w:val="cs-CZ"/>
        </w:rPr>
      </w:pPr>
      <w:r w:rsidRPr="00C3242A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150 ml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04250C" w:rsidRPr="00631E00" w:rsidRDefault="0004250C" w:rsidP="00C3242A">
      <w:pPr>
        <w:pStyle w:val="PredformtovanHTML"/>
        <w:shd w:val="clear" w:color="auto" w:fill="FFFFFF"/>
        <w:jc w:val="both"/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</w:pPr>
      <w:r w:rsidRPr="00EF7EA9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 </w:t>
      </w:r>
      <w:r w:rsidRPr="00631E00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Roztok je určen k aplikaci na poraněnou k</w:t>
      </w:r>
      <w:r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ů</w:t>
      </w:r>
      <w:r w:rsidRPr="00631E00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ži a sliznici, je vhodný pro ošetření a podporu hojení akutních i chronických ran, k ošetření poraněn</w:t>
      </w:r>
      <w:r w:rsidR="006430C2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 xml:space="preserve">í dásní a sliznice ústní dutiny, 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snižuje mikr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o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biální zátěž.</w:t>
      </w:r>
    </w:p>
    <w:p w:rsidR="0004250C" w:rsidRDefault="0004250C">
      <w:pPr>
        <w:pStyle w:val="PredformtovanHTML"/>
        <w:shd w:val="clear" w:color="auto" w:fill="FFFFFF"/>
        <w:jc w:val="both"/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PredformtovanHTML"/>
        <w:shd w:val="clear" w:color="auto" w:fill="FFFFFF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Přípravek je čirá průhledná tekutina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, </w:t>
      </w:r>
      <w:proofErr w:type="spellStart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superoxidovaný</w:t>
      </w:r>
      <w:proofErr w:type="spellEnd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roztok</w:t>
      </w:r>
      <w:r w:rsidR="006430C2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  <w:r w:rsidR="008931B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Není dráždivý, toxický, nealergizuje a nevytváří rezistenci. Je doplněn o </w:t>
      </w:r>
      <w:proofErr w:type="spellStart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Hyaluronát</w:t>
      </w:r>
      <w:proofErr w:type="spellEnd"/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sodný</w:t>
      </w:r>
      <w:r w:rsidR="00461AB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79433B" w:rsidRPr="00C3242A" w:rsidRDefault="00A37861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Biologické vlastnosti kyseliny </w:t>
      </w:r>
      <w:proofErr w:type="spellStart"/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hyaluronové</w:t>
      </w:r>
      <w:proofErr w:type="spellEnd"/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: váže vodu, čímž zajišťuje elasticitu sliznice a tím brání prostupu virům a bakteriím přes mezibuněčnou stěnu k buňkám. Obnovuje a udržuje fyziologické vlastnosti sliznice a je tak zodpovědná za zachování hydratace v</w:t>
      </w:r>
      <w:r w:rsidR="008931B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pokožce</w:t>
      </w:r>
      <w:r w:rsidR="002B4F75"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79433B" w:rsidRPr="00C3242A" w:rsidRDefault="00A37861">
      <w:pPr>
        <w:pStyle w:val="Normlnywebov"/>
        <w:shd w:val="clear" w:color="auto" w:fill="FFFFFF"/>
        <w:spacing w:before="0" w:after="0" w:line="330" w:lineRule="atLeast"/>
        <w:jc w:val="both"/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</w:pPr>
      <w:r w:rsidRPr="00C3242A">
        <w:rPr>
          <w:rFonts w:ascii="Calibri" w:eastAsia="SimSun" w:hAnsi="Calibri"/>
          <w:color w:val="000000"/>
          <w:kern w:val="3"/>
          <w:sz w:val="22"/>
          <w:szCs w:val="22"/>
          <w:lang w:val="cs-CZ" w:eastAsia="zh-CN" w:bidi="hi-IN"/>
        </w:rPr>
        <w:t> </w:t>
      </w:r>
    </w:p>
    <w:p w:rsidR="0079433B" w:rsidRPr="00C3242A" w:rsidRDefault="0079433B">
      <w:pPr>
        <w:pStyle w:val="PredformtovanHTML"/>
        <w:shd w:val="clear" w:color="auto" w:fill="FFFFFF"/>
        <w:jc w:val="both"/>
        <w:rPr>
          <w:lang w:val="cs-CZ"/>
        </w:rPr>
      </w:pPr>
    </w:p>
    <w:p w:rsidR="0079433B" w:rsidRPr="00C3242A" w:rsidRDefault="00A37861">
      <w:pPr>
        <w:pStyle w:val="PredformtovanHTML"/>
        <w:shd w:val="clear" w:color="auto" w:fill="FFFFFF"/>
        <w:jc w:val="both"/>
        <w:rPr>
          <w:lang w:val="cs-CZ"/>
        </w:rPr>
      </w:pPr>
      <w:r w:rsidRPr="00C3242A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Použití a dávkování: 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Podávejte</w:t>
      </w:r>
      <w:r w:rsidR="00232F49"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injekční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m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aplikátorem</w:t>
      </w:r>
      <w:r w:rsidR="00232F49"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přímo na postižená místa 3-5x denně po dobu 5-7 dnů, případně do vymizení příznaků. </w:t>
      </w:r>
      <w:r w:rsidR="00B7176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Doporučené množství použitého roztoku: </w:t>
      </w:r>
      <w:r w:rsidRPr="00C3242A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Malá zvířata: 0,5-1 ml. Střední zvířata: 3-5 ml. Velká zvířata: 5-15 ml. Roztok neřeďte a neoplachujte.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Pro ošetření poranění v </w:t>
      </w:r>
      <w:r w:rsidR="00461AB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tlamě</w:t>
      </w:r>
      <w:r w:rsidR="00232F49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použijte navlhčený tampón.</w:t>
      </w:r>
      <w:r w:rsidR="00630E7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 případě nelepšícího se stavu, obraťte</w:t>
      </w:r>
      <w:r w:rsidR="0026653E" w:rsidRPr="0026653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</w:t>
      </w:r>
      <w:r w:rsidR="0026653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se</w:t>
      </w:r>
      <w:r w:rsidR="00630E7E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na Vašeho veterinárního lékaře.</w:t>
      </w:r>
    </w:p>
    <w:p w:rsidR="0079433B" w:rsidRPr="00C3242A" w:rsidRDefault="0079433B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15 měsíců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662B0F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66D6C62E" wp14:editId="587DBB9C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79433B" w:rsidRPr="00C3242A" w:rsidRDefault="00A37861">
      <w:pPr>
        <w:pStyle w:val="Standard"/>
        <w:jc w:val="both"/>
        <w:rPr>
          <w:lang w:val="cs-CZ"/>
        </w:rPr>
      </w:pPr>
      <w:r w:rsidRPr="00662B0F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2A91BB1D" wp14:editId="33C401F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C3242A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 temnu. Nevystavovat přímému slunečnímu záření. Uchovávat mimo dohled a dosah dětí. Prázdné obaly po vypláchnutí vodou mohou být odstraněny spolu s komunálním odpadem. Přípravek by se neměl dostat do styku s kyselinami (riziko úniku malého množství plynného chloru).</w:t>
      </w:r>
    </w:p>
    <w:p w:rsidR="0079433B" w:rsidRPr="00C3242A" w:rsidRDefault="0079433B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9433B" w:rsidRPr="00C3242A" w:rsidRDefault="00A37861">
      <w:pPr>
        <w:pStyle w:val="Standard"/>
        <w:jc w:val="both"/>
        <w:rPr>
          <w:lang w:val="cs-CZ"/>
        </w:rPr>
      </w:pPr>
      <w:r w:rsidRPr="00C3242A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C3242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9433B" w:rsidRPr="00C3242A" w:rsidRDefault="0079433B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79433B" w:rsidRPr="00C3242A" w:rsidRDefault="0079433B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79433B" w:rsidRPr="00C3242A" w:rsidRDefault="0079433B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79433B" w:rsidRPr="00C324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40" w:rsidRDefault="00A43140">
      <w:r>
        <w:separator/>
      </w:r>
    </w:p>
  </w:endnote>
  <w:endnote w:type="continuationSeparator" w:id="0">
    <w:p w:rsidR="00A43140" w:rsidRDefault="00A4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40" w:rsidRDefault="00A43140">
      <w:r>
        <w:rPr>
          <w:color w:val="000000"/>
        </w:rPr>
        <w:separator/>
      </w:r>
    </w:p>
  </w:footnote>
  <w:footnote w:type="continuationSeparator" w:id="0">
    <w:p w:rsidR="00A43140" w:rsidRDefault="00A4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33B"/>
    <w:rsid w:val="0004250C"/>
    <w:rsid w:val="00232F49"/>
    <w:rsid w:val="0026653E"/>
    <w:rsid w:val="002B4F75"/>
    <w:rsid w:val="00461AB4"/>
    <w:rsid w:val="00524B7D"/>
    <w:rsid w:val="005731D0"/>
    <w:rsid w:val="00606264"/>
    <w:rsid w:val="00630E7E"/>
    <w:rsid w:val="006430C2"/>
    <w:rsid w:val="00662B0F"/>
    <w:rsid w:val="006D30F9"/>
    <w:rsid w:val="0079433B"/>
    <w:rsid w:val="00807824"/>
    <w:rsid w:val="008615BE"/>
    <w:rsid w:val="008931BA"/>
    <w:rsid w:val="00A37861"/>
    <w:rsid w:val="00A43140"/>
    <w:rsid w:val="00B7176A"/>
    <w:rsid w:val="00C3242A"/>
    <w:rsid w:val="00E7798D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paragraph" w:customStyle="1" w:styleId="Normlnywebov">
    <w:name w:val="Normálny (webový)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paragraph" w:customStyle="1" w:styleId="Normlnywebov">
    <w:name w:val="Normálny (webový)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14</cp:revision>
  <cp:lastPrinted>2018-01-09T20:14:00Z</cp:lastPrinted>
  <dcterms:created xsi:type="dcterms:W3CDTF">2018-04-24T07:30:00Z</dcterms:created>
  <dcterms:modified xsi:type="dcterms:W3CDTF">2020-05-07T13:51:00Z</dcterms:modified>
</cp:coreProperties>
</file>