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b/>
          <w:bCs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Ermidr</w:t>
      </w:r>
      <w:r w:rsid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á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® </w:t>
      </w: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spray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br/>
      </w: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Rehydratační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sprej s </w:t>
      </w: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glukonátem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zinku a extraktem vrbovky pro psy a </w:t>
      </w:r>
      <w:r w:rsidR="00663EFC"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kočky</w:t>
      </w: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Složení: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Deionizovaná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voda,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propylenglykol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lipozomy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glycerin, parfémové esence,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glukonát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zinku,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cyklodextriny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, D-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panthenol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epilobium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(vrbovka),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koformulanty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Indikace: 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V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případech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jakékoliv dehydratace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kůže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(v letním období, dlouhodobý pobyt v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uzavřeném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vytápěném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prostoru, po každém šamponování,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při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narušení normální fyziologické rovnováhy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hydrolipidového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filmu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kůže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Podpora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při</w:t>
      </w:r>
      <w:r w:rsidR="00993FF7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léčbě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akutní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sebborhoe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Pro psy,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kočky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všechny domácí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zvířata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které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potřebují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hydrataci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kůže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spacing w:before="20" w:after="20" w:line="140" w:lineRule="atLeast"/>
        <w:rPr>
          <w:rFonts w:asciiTheme="minorHAnsi" w:eastAsia="Arial" w:hAnsiTheme="minorHAnsi" w:cstheme="minorHAnsi"/>
          <w:b/>
          <w:bCs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Vlastnosti: </w:t>
      </w:r>
    </w:p>
    <w:p w:rsidR="00ED09D3" w:rsidRPr="00663EFC" w:rsidRDefault="00ED09D3" w:rsidP="00ED09D3">
      <w:pPr>
        <w:pStyle w:val="Default"/>
        <w:spacing w:before="20" w:after="2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Epilobium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Epilobium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angustifolium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Vrbovka úzkolistá, bohatá na adstringentní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taniny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reguluje produkci mazu. Je známá pro své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uklidňující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změkčující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antimikrobiální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účinky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Glukonát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zinku: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snižuje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překrvení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působí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sebo-normalizačne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̌.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Cyklodextriny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působí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stabilizačně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̌ a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emulgačně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D-</w:t>
      </w: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panthenol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: je obsažen v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cyklo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-dextrinech, má elastickou funkci a normalizuje obsah vody v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kůži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srsti.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Lipozomy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mikrokapsuly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penetrující do hlubších vrstev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kůže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,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postupně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uvolňují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hydratačně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působící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látky.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Propylenglykol</w:t>
      </w:r>
      <w:proofErr w:type="spell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zvýšená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hydratační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katalytická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aktivita </w:t>
      </w:r>
    </w:p>
    <w:p w:rsidR="00ED09D3" w:rsidRPr="00663EFC" w:rsidRDefault="00ED09D3" w:rsidP="00ED09D3">
      <w:pPr>
        <w:pStyle w:val="Default"/>
        <w:spacing w:after="240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Glycerín: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hydratační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</w:t>
      </w:r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změkčující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účinek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Použití: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Před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použitím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protřepat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Naneste sprej v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dostatečném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množství na srst, až bude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úplně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vlhká. U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zvířat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s hrubou anebo dlouhou srstí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stříkejte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sprej proti srsti. </w:t>
      </w: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Neoplachu</w:t>
      </w:r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jte. Použijte </w:t>
      </w:r>
      <w:proofErr w:type="spellStart"/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Ermidrá</w:t>
      </w:r>
      <w:proofErr w:type="spellEnd"/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® </w:t>
      </w:r>
      <w:proofErr w:type="spellStart"/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spray</w:t>
      </w:r>
      <w:proofErr w:type="spellEnd"/>
      <w:r w:rsid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několikrát </w:t>
      </w:r>
      <w:r w:rsidR="00663EFC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denně</w:t>
      </w:r>
      <w:bookmarkStart w:id="0" w:name="_GoBack"/>
      <w:bookmarkEnd w:id="0"/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993FF7" w:rsidP="00ED09D3">
      <w:pPr>
        <w:pStyle w:val="Default"/>
        <w:spacing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Upozornění</w:t>
      </w:r>
      <w:r w:rsidR="00ED09D3" w:rsidRPr="00663EFC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: </w:t>
      </w:r>
    </w:p>
    <w:p w:rsidR="00ED09D3" w:rsidRPr="00663EFC" w:rsidRDefault="00ED09D3" w:rsidP="00ED09D3">
      <w:pPr>
        <w:pStyle w:val="Default"/>
        <w:spacing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Jen na </w:t>
      </w:r>
      <w:r w:rsidR="00993FF7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vnější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použití.  </w:t>
      </w:r>
    </w:p>
    <w:p w:rsidR="00ED09D3" w:rsidRPr="00663EFC" w:rsidRDefault="00ED09D3" w:rsidP="00ED09D3">
      <w:pPr>
        <w:pStyle w:val="Default"/>
        <w:spacing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Skladovat mimo dosahu </w:t>
      </w:r>
      <w:r w:rsidR="00993FF7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dětí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993FF7" w:rsidP="00ED09D3">
      <w:pPr>
        <w:pStyle w:val="Default"/>
        <w:spacing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Chraňte</w:t>
      </w:r>
      <w:r w:rsidR="00ED09D3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před</w:t>
      </w:r>
      <w:r w:rsidR="00ED09D3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vniknutím do 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očí</w:t>
      </w:r>
      <w:r w:rsidR="00ED09D3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V </w:t>
      </w:r>
      <w:r w:rsidR="00993FF7">
        <w:rPr>
          <w:rFonts w:asciiTheme="minorHAnsi" w:hAnsiTheme="minorHAnsi" w:cstheme="minorHAnsi"/>
          <w:color w:val="auto"/>
          <w:sz w:val="24"/>
          <w:szCs w:val="24"/>
          <w:lang w:val="cs-CZ"/>
        </w:rPr>
        <w:t>případě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̌ požití, ihned kontaktovat </w:t>
      </w:r>
      <w:r w:rsidR="00993FF7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lékaře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a ukázat mu </w:t>
      </w:r>
      <w:r w:rsidR="00993FF7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příbalovou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informaci </w:t>
      </w:r>
      <w:r w:rsidR="00993FF7"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>přípravku</w:t>
      </w: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. </w:t>
      </w: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eastAsia="Arial" w:hAnsiTheme="minorHAnsi" w:cstheme="minorHAnsi"/>
          <w:color w:val="auto"/>
          <w:sz w:val="24"/>
          <w:szCs w:val="24"/>
          <w:lang w:val="cs-CZ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Č. schválení: 163-10/C </w:t>
      </w: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</w:rPr>
        <w:t>Držitel rozhodnutí o schválení a výrobce:</w:t>
      </w: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proofErr w:type="gram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</w:rPr>
        <w:t>I.C.</w:t>
      </w:r>
      <w:proofErr w:type="gramEnd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F. </w:t>
      </w:r>
      <w:proofErr w:type="spellStart"/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</w:rPr>
        <w:t>Srl</w:t>
      </w:r>
      <w:proofErr w:type="spellEnd"/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color w:val="auto"/>
          <w:sz w:val="24"/>
          <w:szCs w:val="24"/>
        </w:rPr>
      </w:pPr>
      <w:proofErr w:type="gramStart"/>
      <w:r w:rsidRPr="00663EFC">
        <w:rPr>
          <w:rFonts w:asciiTheme="minorHAnsi" w:hAnsiTheme="minorHAnsi" w:cstheme="minorHAnsi"/>
          <w:color w:val="auto"/>
          <w:sz w:val="24"/>
          <w:szCs w:val="24"/>
        </w:rPr>
        <w:t>via G.B.</w:t>
      </w:r>
      <w:proofErr w:type="gramEnd"/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</w:rPr>
        <w:t>Benzoni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</w:rPr>
        <w:t>, 50</w:t>
      </w: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26020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</w:rPr>
        <w:t>Palazzo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63EFC">
        <w:rPr>
          <w:rFonts w:asciiTheme="minorHAnsi" w:hAnsiTheme="minorHAnsi" w:cstheme="minorHAnsi"/>
          <w:color w:val="auto"/>
          <w:sz w:val="24"/>
          <w:szCs w:val="24"/>
        </w:rPr>
        <w:t>Pignano</w:t>
      </w:r>
      <w:proofErr w:type="spellEnd"/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 - Italy, Tel. +39 0373 982024</w:t>
      </w: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Fax +39 0373 982025 </w:t>
      </w:r>
      <w:hyperlink r:id="rId7" w:history="1">
        <w:r w:rsidRPr="00663EFC">
          <w:rPr>
            <w:rStyle w:val="Hyperlink0"/>
            <w:rFonts w:asciiTheme="minorHAnsi" w:hAnsiTheme="minorHAnsi" w:cstheme="minorHAnsi"/>
            <w:color w:val="auto"/>
            <w:sz w:val="24"/>
            <w:szCs w:val="24"/>
          </w:rPr>
          <w:t>customercare@icfsrl.it</w:t>
        </w:r>
      </w:hyperlink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663EF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Distributor pro Českou republiku ATV IMPEX s.r.o. </w:t>
      </w:r>
      <w:r w:rsidRPr="00663EFC">
        <w:rPr>
          <w:rFonts w:asciiTheme="minorHAnsi" w:hAnsiTheme="minorHAnsi" w:cstheme="minorHAnsi"/>
          <w:color w:val="auto"/>
          <w:sz w:val="24"/>
          <w:szCs w:val="24"/>
        </w:rPr>
        <w:t xml:space="preserve"> Šumavská 416/15, 602 00 Brno, Czech Republic atvimpexsro@wmail.cz</w:t>
      </w:r>
    </w:p>
    <w:p w:rsidR="00ED09D3" w:rsidRPr="00663EFC" w:rsidRDefault="00ED09D3" w:rsidP="00ED09D3">
      <w:pPr>
        <w:pStyle w:val="Body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</w:p>
    <w:p w:rsidR="00ED09D3" w:rsidRPr="00663EFC" w:rsidRDefault="00ED09D3" w:rsidP="00ED09D3">
      <w:pPr>
        <w:pStyle w:val="Default"/>
        <w:spacing w:after="240" w:line="140" w:lineRule="atLeast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p w:rsidR="00D0240D" w:rsidRPr="00663EFC" w:rsidRDefault="00DE4A76">
      <w:pPr>
        <w:rPr>
          <w:rFonts w:cstheme="minorHAnsi"/>
          <w:sz w:val="24"/>
          <w:szCs w:val="24"/>
        </w:rPr>
      </w:pPr>
    </w:p>
    <w:sectPr w:rsidR="00D0240D" w:rsidRPr="00663EFC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76" w:rsidRDefault="00DE4A76" w:rsidP="00ED09D3">
      <w:pPr>
        <w:spacing w:after="0" w:line="240" w:lineRule="auto"/>
      </w:pPr>
      <w:r>
        <w:separator/>
      </w:r>
    </w:p>
  </w:endnote>
  <w:endnote w:type="continuationSeparator" w:id="0">
    <w:p w:rsidR="00DE4A76" w:rsidRDefault="00DE4A76" w:rsidP="00ED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76" w:rsidRDefault="00DE4A76" w:rsidP="00ED09D3">
      <w:pPr>
        <w:spacing w:after="0" w:line="240" w:lineRule="auto"/>
      </w:pPr>
      <w:r>
        <w:separator/>
      </w:r>
    </w:p>
  </w:footnote>
  <w:footnote w:type="continuationSeparator" w:id="0">
    <w:p w:rsidR="00DE4A76" w:rsidRDefault="00DE4A76" w:rsidP="00ED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D3" w:rsidRPr="00B35516" w:rsidRDefault="00ED09D3" w:rsidP="00ED09D3">
    <w:pPr>
      <w:rPr>
        <w:b/>
        <w:bCs/>
      </w:rPr>
    </w:pPr>
    <w:r w:rsidRPr="00B3551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2E881BA23B234A168965F1715588E7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B35516" w:rsidRPr="00B35516">
          <w:rPr>
            <w:rStyle w:val="Siln"/>
            <w:b w:val="0"/>
          </w:rPr>
          <w:t>obal</w:t>
        </w:r>
      </w:sdtContent>
    </w:sdt>
    <w:r w:rsidRPr="00B35516">
      <w:rPr>
        <w:b/>
        <w:bCs/>
      </w:rPr>
      <w:t xml:space="preserve"> </w:t>
    </w:r>
    <w:r w:rsidRPr="00B35516">
      <w:rPr>
        <w:bCs/>
      </w:rPr>
      <w:t xml:space="preserve">součást dokumentace schválené rozhodnutím </w:t>
    </w:r>
    <w:proofErr w:type="spellStart"/>
    <w:proofErr w:type="gramStart"/>
    <w:r w:rsidRPr="00B35516">
      <w:rPr>
        <w:bCs/>
      </w:rPr>
      <w:t>sp.zn</w:t>
    </w:r>
    <w:proofErr w:type="spellEnd"/>
    <w:r w:rsidRPr="00B35516">
      <w:rPr>
        <w:bCs/>
      </w:rPr>
      <w:t>.</w:t>
    </w:r>
    <w:proofErr w:type="gramEnd"/>
    <w:r w:rsidRPr="00B35516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2765A1C237B2459FA848B7941FCBB451"/>
        </w:placeholder>
        <w:text/>
      </w:sdtPr>
      <w:sdtEndPr/>
      <w:sdtContent>
        <w:r w:rsidR="00B35516" w:rsidRPr="00B35516">
          <w:rPr>
            <w:rFonts w:eastAsia="Times New Roman"/>
            <w:lang w:eastAsia="cs-CZ"/>
          </w:rPr>
          <w:t>USKVBL/12431/2020/POD</w:t>
        </w:r>
      </w:sdtContent>
    </w:sdt>
    <w:r w:rsidRPr="00B3551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2765A1C237B2459FA848B7941FCBB451"/>
        </w:placeholder>
        <w:text/>
      </w:sdtPr>
      <w:sdtEndPr/>
      <w:sdtContent>
        <w:r w:rsidR="00B35516" w:rsidRPr="00B35516">
          <w:rPr>
            <w:rFonts w:eastAsia="Times New Roman"/>
            <w:lang w:eastAsia="cs-CZ"/>
          </w:rPr>
          <w:t>USKVBL/710/202</w:t>
        </w:r>
        <w:r w:rsidR="000532B9">
          <w:rPr>
            <w:rFonts w:eastAsia="Times New Roman"/>
            <w:lang w:eastAsia="cs-CZ"/>
          </w:rPr>
          <w:t>1</w:t>
        </w:r>
        <w:r w:rsidR="00B35516" w:rsidRPr="00B35516">
          <w:rPr>
            <w:rFonts w:eastAsia="Times New Roman"/>
            <w:lang w:eastAsia="cs-CZ"/>
          </w:rPr>
          <w:t xml:space="preserve">/REG- </w:t>
        </w:r>
        <w:proofErr w:type="spellStart"/>
        <w:r w:rsidR="00B35516" w:rsidRPr="00B35516">
          <w:rPr>
            <w:rFonts w:eastAsia="Times New Roman"/>
            <w:lang w:eastAsia="cs-CZ"/>
          </w:rPr>
          <w:t>Podb</w:t>
        </w:r>
        <w:proofErr w:type="spellEnd"/>
      </w:sdtContent>
    </w:sdt>
    <w:r w:rsidRPr="00B35516">
      <w:rPr>
        <w:bCs/>
      </w:rPr>
      <w:t xml:space="preserve"> ze dne </w:t>
    </w:r>
    <w:sdt>
      <w:sdtPr>
        <w:rPr>
          <w:bCs/>
        </w:rPr>
        <w:id w:val="1167827847"/>
        <w:placeholder>
          <w:docPart w:val="6200752B2E5644C4A683045ED45813BF"/>
        </w:placeholder>
        <w:date w:fullDate="2021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5516" w:rsidRPr="00B35516">
          <w:rPr>
            <w:bCs/>
          </w:rPr>
          <w:t>18.1.2021</w:t>
        </w:r>
      </w:sdtContent>
    </w:sdt>
    <w:r w:rsidRPr="00B3551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7F047BF18E542A1B608E40968E468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B35516" w:rsidRPr="00B35516">
          <w:rPr>
            <w:rStyle w:val="Siln"/>
            <w:b w:val="0"/>
          </w:rPr>
          <w:t>prodloužení platnosti rozhodnutí o schválení veterinárního přípravku</w:t>
        </w:r>
      </w:sdtContent>
    </w:sdt>
    <w:r w:rsidRPr="00B35516"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2765A1C237B2459FA848B7941FCBB451"/>
        </w:placeholder>
        <w:text/>
      </w:sdtPr>
      <w:sdtEndPr/>
      <w:sdtContent>
        <w:r w:rsidR="00B35516" w:rsidRPr="00B35516">
          <w:rPr>
            <w:rFonts w:eastAsia="Times New Roman" w:cs="Calibri"/>
            <w:bCs/>
            <w:lang w:eastAsia="cs-CZ"/>
          </w:rPr>
          <w:t>ERMIDRÁ SPRAY</w:t>
        </w:r>
      </w:sdtContent>
    </w:sdt>
  </w:p>
  <w:p w:rsidR="00ED09D3" w:rsidRDefault="00ED09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3"/>
    <w:rsid w:val="000058D3"/>
    <w:rsid w:val="000532B9"/>
    <w:rsid w:val="001B4B60"/>
    <w:rsid w:val="005479A6"/>
    <w:rsid w:val="00663EFC"/>
    <w:rsid w:val="007D4F76"/>
    <w:rsid w:val="00993FF7"/>
    <w:rsid w:val="00B35516"/>
    <w:rsid w:val="00C95928"/>
    <w:rsid w:val="00DE103B"/>
    <w:rsid w:val="00DE4A76"/>
    <w:rsid w:val="00E061B0"/>
    <w:rsid w:val="00E159A9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cs-CZ"/>
    </w:rPr>
  </w:style>
  <w:style w:type="paragraph" w:customStyle="1" w:styleId="Body">
    <w:name w:val="Body"/>
    <w:rsid w:val="00ED0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Hyperlink0">
    <w:name w:val="Hyperlink.0"/>
    <w:basedOn w:val="Hypertextovodkaz"/>
    <w:rsid w:val="00ED09D3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09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9D3"/>
  </w:style>
  <w:style w:type="paragraph" w:styleId="Zpat">
    <w:name w:val="footer"/>
    <w:basedOn w:val="Normln"/>
    <w:link w:val="ZpatChar"/>
    <w:uiPriority w:val="99"/>
    <w:unhideWhenUsed/>
    <w:rsid w:val="00ED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9D3"/>
  </w:style>
  <w:style w:type="character" w:styleId="Zstupntext">
    <w:name w:val="Placeholder Text"/>
    <w:rsid w:val="00ED09D3"/>
    <w:rPr>
      <w:color w:val="808080"/>
    </w:rPr>
  </w:style>
  <w:style w:type="character" w:customStyle="1" w:styleId="Styl2">
    <w:name w:val="Styl2"/>
    <w:basedOn w:val="Standardnpsmoodstavce"/>
    <w:uiPriority w:val="1"/>
    <w:rsid w:val="00ED09D3"/>
    <w:rPr>
      <w:b/>
      <w:bCs w:val="0"/>
    </w:rPr>
  </w:style>
  <w:style w:type="character" w:styleId="Siln">
    <w:name w:val="Strong"/>
    <w:basedOn w:val="Standardnpsmoodstavce"/>
    <w:uiPriority w:val="22"/>
    <w:qFormat/>
    <w:rsid w:val="00ED09D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63E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cs-CZ"/>
    </w:rPr>
  </w:style>
  <w:style w:type="paragraph" w:customStyle="1" w:styleId="Body">
    <w:name w:val="Body"/>
    <w:rsid w:val="00ED0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Hyperlink0">
    <w:name w:val="Hyperlink.0"/>
    <w:basedOn w:val="Hypertextovodkaz"/>
    <w:rsid w:val="00ED09D3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09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9D3"/>
  </w:style>
  <w:style w:type="paragraph" w:styleId="Zpat">
    <w:name w:val="footer"/>
    <w:basedOn w:val="Normln"/>
    <w:link w:val="ZpatChar"/>
    <w:uiPriority w:val="99"/>
    <w:unhideWhenUsed/>
    <w:rsid w:val="00ED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9D3"/>
  </w:style>
  <w:style w:type="character" w:styleId="Zstupntext">
    <w:name w:val="Placeholder Text"/>
    <w:rsid w:val="00ED09D3"/>
    <w:rPr>
      <w:color w:val="808080"/>
    </w:rPr>
  </w:style>
  <w:style w:type="character" w:customStyle="1" w:styleId="Styl2">
    <w:name w:val="Styl2"/>
    <w:basedOn w:val="Standardnpsmoodstavce"/>
    <w:uiPriority w:val="1"/>
    <w:rsid w:val="00ED09D3"/>
    <w:rPr>
      <w:b/>
      <w:bCs w:val="0"/>
    </w:rPr>
  </w:style>
  <w:style w:type="character" w:styleId="Siln">
    <w:name w:val="Strong"/>
    <w:basedOn w:val="Standardnpsmoodstavce"/>
    <w:uiPriority w:val="22"/>
    <w:qFormat/>
    <w:rsid w:val="00ED09D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63E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care@icfsr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81BA23B234A168965F1715588E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324EB-F717-4BC3-B332-3F44BE015E21}"/>
      </w:docPartPr>
      <w:docPartBody>
        <w:p w:rsidR="00903A9E" w:rsidRDefault="00752790" w:rsidP="00752790">
          <w:pPr>
            <w:pStyle w:val="2E881BA23B234A168965F1715588E7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65A1C237B2459FA848B7941FCBB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811A5-AA79-45AC-9A3E-AF05CE96CE83}"/>
      </w:docPartPr>
      <w:docPartBody>
        <w:p w:rsidR="00903A9E" w:rsidRDefault="00752790" w:rsidP="00752790">
          <w:pPr>
            <w:pStyle w:val="2765A1C237B2459FA848B7941FCBB4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00752B2E5644C4A683045ED4581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06494-EEC7-4823-B334-1387E7B55980}"/>
      </w:docPartPr>
      <w:docPartBody>
        <w:p w:rsidR="00903A9E" w:rsidRDefault="00752790" w:rsidP="00752790">
          <w:pPr>
            <w:pStyle w:val="6200752B2E5644C4A683045ED45813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F047BF18E542A1B608E40968E46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05ED1-184E-4412-9353-D76D1BFC4247}"/>
      </w:docPartPr>
      <w:docPartBody>
        <w:p w:rsidR="00903A9E" w:rsidRDefault="00752790" w:rsidP="00752790">
          <w:pPr>
            <w:pStyle w:val="67F047BF18E542A1B608E40968E468D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0"/>
    <w:rsid w:val="002B4ED4"/>
    <w:rsid w:val="002D0BD1"/>
    <w:rsid w:val="00752790"/>
    <w:rsid w:val="00903A9E"/>
    <w:rsid w:val="00CC3801"/>
    <w:rsid w:val="00D15DA1"/>
    <w:rsid w:val="00F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752790"/>
    <w:rPr>
      <w:color w:val="808080"/>
    </w:rPr>
  </w:style>
  <w:style w:type="paragraph" w:customStyle="1" w:styleId="2E881BA23B234A168965F1715588E767">
    <w:name w:val="2E881BA23B234A168965F1715588E767"/>
    <w:rsid w:val="00752790"/>
  </w:style>
  <w:style w:type="paragraph" w:customStyle="1" w:styleId="2765A1C237B2459FA848B7941FCBB451">
    <w:name w:val="2765A1C237B2459FA848B7941FCBB451"/>
    <w:rsid w:val="00752790"/>
  </w:style>
  <w:style w:type="paragraph" w:customStyle="1" w:styleId="6200752B2E5644C4A683045ED45813BF">
    <w:name w:val="6200752B2E5644C4A683045ED45813BF"/>
    <w:rsid w:val="00752790"/>
  </w:style>
  <w:style w:type="paragraph" w:customStyle="1" w:styleId="67F047BF18E542A1B608E40968E468DF">
    <w:name w:val="67F047BF18E542A1B608E40968E468DF"/>
    <w:rsid w:val="00752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752790"/>
    <w:rPr>
      <w:color w:val="808080"/>
    </w:rPr>
  </w:style>
  <w:style w:type="paragraph" w:customStyle="1" w:styleId="2E881BA23B234A168965F1715588E767">
    <w:name w:val="2E881BA23B234A168965F1715588E767"/>
    <w:rsid w:val="00752790"/>
  </w:style>
  <w:style w:type="paragraph" w:customStyle="1" w:styleId="2765A1C237B2459FA848B7941FCBB451">
    <w:name w:val="2765A1C237B2459FA848B7941FCBB451"/>
    <w:rsid w:val="00752790"/>
  </w:style>
  <w:style w:type="paragraph" w:customStyle="1" w:styleId="6200752B2E5644C4A683045ED45813BF">
    <w:name w:val="6200752B2E5644C4A683045ED45813BF"/>
    <w:rsid w:val="00752790"/>
  </w:style>
  <w:style w:type="paragraph" w:customStyle="1" w:styleId="67F047BF18E542A1B608E40968E468DF">
    <w:name w:val="67F047BF18E542A1B608E40968E468DF"/>
    <w:rsid w:val="0075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Šťastná Hana</cp:lastModifiedBy>
  <cp:revision>9</cp:revision>
  <cp:lastPrinted>2021-01-21T10:56:00Z</cp:lastPrinted>
  <dcterms:created xsi:type="dcterms:W3CDTF">2021-01-15T11:15:00Z</dcterms:created>
  <dcterms:modified xsi:type="dcterms:W3CDTF">2021-01-21T10:56:00Z</dcterms:modified>
</cp:coreProperties>
</file>