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75" w:rsidRPr="00101EAD" w:rsidRDefault="000135E7">
      <w:pPr>
        <w:pStyle w:val="TextA"/>
        <w:rPr>
          <w:rFonts w:ascii="Calibri" w:hAnsi="Calibri" w:cs="Calibri"/>
          <w:b/>
          <w:sz w:val="28"/>
          <w:szCs w:val="28"/>
          <w:lang w:val="cs-CZ"/>
        </w:rPr>
      </w:pPr>
      <w:r w:rsidRPr="00101EAD">
        <w:rPr>
          <w:rFonts w:ascii="Calibri" w:hAnsi="Calibri" w:cs="Calibri"/>
          <w:b/>
          <w:sz w:val="28"/>
          <w:szCs w:val="28"/>
          <w:lang w:val="cs-CZ"/>
        </w:rPr>
        <w:t>Releaf 10</w:t>
      </w:r>
    </w:p>
    <w:p w:rsidR="003A281A" w:rsidRPr="00101EAD" w:rsidRDefault="003A281A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Veterinární přípravek pro psy</w:t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C62375" w:rsidRPr="00101EAD" w:rsidRDefault="000135E7">
      <w:pPr>
        <w:pStyle w:val="TextA"/>
        <w:rPr>
          <w:rFonts w:ascii="Calibri" w:hAnsi="Calibri" w:cs="Calibri"/>
          <w:b/>
          <w:lang w:val="cs-CZ"/>
        </w:rPr>
      </w:pPr>
      <w:r w:rsidRPr="00101EAD">
        <w:rPr>
          <w:rFonts w:ascii="Calibri" w:hAnsi="Calibri" w:cs="Calibri"/>
          <w:b/>
          <w:lang w:val="cs-CZ"/>
        </w:rPr>
        <w:t>Použití: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 xml:space="preserve">Kanabidiol (CBD) může, vzhledem ke svým protizánětlivým, analgetickým, antioxidačním, 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anxiolytickým a neuroprotektivním účinkům, přispívat ke zlepšení zdravotního stavu a kvality života zvířete zejména při: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úzkosti (např. úzkost z odloučení, strach z bouřek, ohňostrojů nebo jiných hlasitých zvuků)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stresu (např. jízda autem, cesta k veterináři nebo na stříhání, nadměrné štěkání)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nevolnosti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chronické bolesti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kloubních problémech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svalových křečích a epileptických záchvatech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spánkových problémech</w:t>
      </w:r>
    </w:p>
    <w:p w:rsidR="00C62375" w:rsidRPr="00101EAD" w:rsidRDefault="000135E7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rakovině/nádorových onemocněních</w:t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C62375" w:rsidRPr="00101EAD" w:rsidRDefault="000135E7">
      <w:pPr>
        <w:pStyle w:val="TextA"/>
        <w:rPr>
          <w:rFonts w:ascii="Calibri" w:hAnsi="Calibri" w:cs="Calibri"/>
          <w:b/>
          <w:lang w:val="cs-CZ"/>
        </w:rPr>
      </w:pPr>
      <w:r w:rsidRPr="00101EAD">
        <w:rPr>
          <w:rFonts w:ascii="Calibri" w:hAnsi="Calibri" w:cs="Calibri"/>
          <w:b/>
          <w:lang w:val="cs-CZ"/>
        </w:rPr>
        <w:t>Způsob použití veterinárního přípravku:</w:t>
      </w:r>
    </w:p>
    <w:p w:rsidR="002746C9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 xml:space="preserve">Olej aplikujte přímo do tlamy zvířete, na pamlsek, případně přidejte do žrádla. Aplikace 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do tlamy je efektivnější a poskytuje zvířeti rychlejší úlevu. Lahvičku před použitím protřepte.</w:t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C62375" w:rsidRDefault="000135E7">
      <w:pPr>
        <w:pStyle w:val="TextA"/>
        <w:rPr>
          <w:rFonts w:ascii="Calibri" w:hAnsi="Calibri" w:cs="Calibri"/>
          <w:b/>
          <w:lang w:val="cs-CZ"/>
        </w:rPr>
      </w:pPr>
      <w:r w:rsidRPr="00101EAD">
        <w:rPr>
          <w:rFonts w:ascii="Calibri" w:hAnsi="Calibri" w:cs="Calibri"/>
          <w:b/>
          <w:lang w:val="cs-CZ"/>
        </w:rPr>
        <w:t>Dávkování:</w:t>
      </w:r>
    </w:p>
    <w:p w:rsidR="00101EAD" w:rsidRDefault="00101EAD" w:rsidP="00101EAD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Cílový druh zvířat: Psi; přípravek není určen pro štěňata, březí a laktující feny.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 xml:space="preserve">1,0 mg CBD / 1 kg živé hmotnosti psa /den. 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 xml:space="preserve">Pro podporu úlevy od úzkosti dejte zvířeti 30 minut před událostí (bouřka, ohňostroj, opuštění domova, oddělení, cestování). 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Pro všechna ostatní použití podávejte  2x denně (ráno a večer).</w:t>
      </w: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 xml:space="preserve">Doporučená doba užívání je 1 měsíc. </w:t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C62375" w:rsidRPr="00101EAD" w:rsidRDefault="00996DB0">
      <w:pPr>
        <w:pStyle w:val="TextA"/>
        <w:rPr>
          <w:rFonts w:ascii="Calibri" w:hAnsi="Calibri" w:cs="Calibri"/>
          <w:lang w:val="cs-CZ"/>
        </w:rPr>
      </w:pPr>
      <w:r>
        <w:rPr>
          <w:rFonts w:eastAsia="Times New Roman"/>
          <w:noProof/>
          <w:lang w:val="cs-CZ"/>
        </w:rPr>
        <w:drawing>
          <wp:inline distT="0" distB="0" distL="0" distR="0">
            <wp:extent cx="2372265" cy="3319827"/>
            <wp:effectExtent l="0" t="0" r="0" b="0"/>
            <wp:docPr id="1" name="Obrázek 1" descr="cid:01D1D17C-C8CE-4060-8822-82E5AB6CE24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57B4F5-CC28-4E0E-B1D3-05E96933A252" descr="cid:01D1D17C-C8CE-4060-8822-82E5AB6CE247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80" cy="33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5B3FD4" w:rsidRPr="00101EAD" w:rsidRDefault="005B3FD4" w:rsidP="005B3FD4">
      <w:pPr>
        <w:pStyle w:val="TextA"/>
        <w:rPr>
          <w:rFonts w:ascii="Calibri" w:hAnsi="Calibri" w:cs="Calibri"/>
          <w:b/>
          <w:lang w:val="cs-CZ"/>
        </w:rPr>
      </w:pPr>
      <w:r w:rsidRPr="00101EAD">
        <w:rPr>
          <w:rFonts w:ascii="Calibri" w:hAnsi="Calibri" w:cs="Calibri"/>
          <w:b/>
          <w:lang w:val="cs-CZ"/>
        </w:rPr>
        <w:t>Upozornění:</w:t>
      </w:r>
    </w:p>
    <w:p w:rsidR="005B3FD4" w:rsidRDefault="005B3FD4" w:rsidP="005B3FD4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lang w:val="cs-CZ"/>
        </w:rPr>
        <w:t>V případě, že Váš pes užívá léčivý přípravek, doporučujeme před podáním přípravku konzultaci s veterinárním lékařem. Přípravek není náhradou veterinární péče a léčiv doporučených veterinárním lékařem.</w:t>
      </w:r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  <w:bookmarkStart w:id="0" w:name="_GoBack"/>
      <w:bookmarkEnd w:id="0"/>
    </w:p>
    <w:p w:rsidR="00C62375" w:rsidRPr="00101EAD" w:rsidRDefault="00C62375">
      <w:pPr>
        <w:pStyle w:val="TextA"/>
        <w:rPr>
          <w:rFonts w:ascii="Calibri" w:hAnsi="Calibri" w:cs="Calibri"/>
          <w:lang w:val="cs-CZ"/>
        </w:rPr>
      </w:pPr>
    </w:p>
    <w:p w:rsidR="00C62375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Složení:</w:t>
      </w:r>
      <w:r w:rsidRPr="00101EAD">
        <w:rPr>
          <w:rFonts w:ascii="Calibri" w:hAnsi="Calibri" w:cs="Calibri"/>
          <w:lang w:val="cs-CZ"/>
        </w:rPr>
        <w:t xml:space="preserve"> MCT olej 90%, kanabidiol 10%.</w:t>
      </w:r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Balení:</w:t>
      </w:r>
      <w:r w:rsidRPr="00101EAD">
        <w:rPr>
          <w:rFonts w:ascii="Calibri" w:hAnsi="Calibri" w:cs="Calibri"/>
          <w:lang w:val="cs-CZ"/>
        </w:rPr>
        <w:t xml:space="preserve"> Skleněná lahvička o objemu 10 ml</w:t>
      </w:r>
      <w:r w:rsidR="005C0741" w:rsidRPr="00101EAD">
        <w:rPr>
          <w:rFonts w:ascii="Calibri" w:hAnsi="Calibri" w:cs="Calibri"/>
          <w:lang w:val="cs-CZ"/>
        </w:rPr>
        <w:t xml:space="preserve"> </w:t>
      </w:r>
      <w:r w:rsidR="005C0741" w:rsidRPr="00101EAD">
        <w:rPr>
          <w:rFonts w:ascii="Calibri" w:hAnsi="Calibri" w:cs="Calibri"/>
          <w:highlight w:val="lightGray"/>
          <w:lang w:val="cs-CZ"/>
        </w:rPr>
        <w:t>(30 ml, 100 ml)</w:t>
      </w:r>
      <w:r w:rsidRPr="00101EAD">
        <w:rPr>
          <w:rFonts w:ascii="Calibri" w:hAnsi="Calibri" w:cs="Calibri"/>
          <w:lang w:val="cs-CZ"/>
        </w:rPr>
        <w:t>.</w:t>
      </w:r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p w:rsidR="00C62375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Skladování:</w:t>
      </w:r>
      <w:r w:rsidRPr="00101EAD">
        <w:rPr>
          <w:rFonts w:ascii="Calibri" w:hAnsi="Calibri" w:cs="Calibri"/>
          <w:lang w:val="cs-CZ"/>
        </w:rPr>
        <w:t xml:space="preserve"> </w:t>
      </w:r>
      <w:r w:rsidR="00BD63CF" w:rsidRPr="00101EAD">
        <w:rPr>
          <w:rFonts w:ascii="Calibri" w:hAnsi="Calibri" w:cs="Calibri"/>
          <w:lang w:val="cs-CZ"/>
        </w:rPr>
        <w:t>Uchovávejte v chladu, temnu a suchu.</w:t>
      </w:r>
      <w:r w:rsidR="00733913" w:rsidRPr="00101EAD">
        <w:rPr>
          <w:rFonts w:ascii="Calibri" w:hAnsi="Calibri" w:cs="Calibri"/>
          <w:lang w:val="cs-CZ"/>
        </w:rPr>
        <w:t xml:space="preserve"> Uchovávat mimo dohled a dosah dětí. Pouze pro zvířata.</w:t>
      </w:r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p w:rsidR="00C62375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Doba použitelnosti</w:t>
      </w:r>
      <w:r w:rsidRPr="00101EAD">
        <w:rPr>
          <w:rFonts w:ascii="Calibri" w:hAnsi="Calibri" w:cs="Calibri"/>
          <w:lang w:val="cs-CZ"/>
        </w:rPr>
        <w:t>: 24 měsíců</w:t>
      </w:r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p w:rsidR="00C62375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Držitel rozhodnutí o schválení:</w:t>
      </w:r>
      <w:r w:rsidRPr="00101EAD">
        <w:rPr>
          <w:rFonts w:ascii="Calibri" w:hAnsi="Calibri" w:cs="Calibri"/>
          <w:lang w:val="cs-CZ"/>
        </w:rPr>
        <w:t xml:space="preserve"> Releaf s.r.o., Nové sady 988/2, 602 00 Brno-střed, Česká republika, </w:t>
      </w:r>
      <w:hyperlink r:id="rId9" w:history="1">
        <w:r w:rsidR="00101EAD" w:rsidRPr="00A06DA5">
          <w:rPr>
            <w:rStyle w:val="Hypertextovodkaz"/>
            <w:rFonts w:ascii="Calibri" w:hAnsi="Calibri" w:cs="Calibri"/>
            <w:lang w:val="cs-CZ"/>
          </w:rPr>
          <w:t>www.cbdpropsa.cz</w:t>
        </w:r>
      </w:hyperlink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p w:rsidR="00101EAD" w:rsidRPr="00F14096" w:rsidRDefault="00101EAD">
      <w:pPr>
        <w:pStyle w:val="TextA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lang w:val="cs-CZ"/>
        </w:rPr>
        <w:t>Číslo schválení:</w:t>
      </w:r>
      <w:r w:rsidR="005200C1">
        <w:rPr>
          <w:rFonts w:ascii="Calibri" w:hAnsi="Calibri" w:cs="Calibri"/>
          <w:b/>
          <w:lang w:val="cs-CZ"/>
        </w:rPr>
        <w:t xml:space="preserve"> </w:t>
      </w:r>
      <w:r w:rsidR="00343998" w:rsidRPr="00F14096">
        <w:rPr>
          <w:rFonts w:ascii="Calibri" w:hAnsi="Calibri" w:cs="Calibri"/>
          <w:lang w:val="cs-CZ"/>
        </w:rPr>
        <w:t>121-21/C</w:t>
      </w:r>
    </w:p>
    <w:p w:rsidR="00101EAD" w:rsidRDefault="00101EAD">
      <w:pPr>
        <w:pStyle w:val="TextA"/>
        <w:rPr>
          <w:rFonts w:ascii="Calibri" w:hAnsi="Calibri" w:cs="Calibri"/>
          <w:b/>
          <w:lang w:val="cs-CZ"/>
        </w:rPr>
      </w:pPr>
    </w:p>
    <w:p w:rsidR="00C62375" w:rsidRPr="00101EAD" w:rsidRDefault="000135E7">
      <w:pPr>
        <w:pStyle w:val="TextA"/>
        <w:rPr>
          <w:rFonts w:ascii="Calibri" w:hAnsi="Calibri" w:cs="Calibri"/>
          <w:lang w:val="cs-CZ"/>
        </w:rPr>
      </w:pPr>
      <w:r w:rsidRPr="00101EAD">
        <w:rPr>
          <w:rFonts w:ascii="Calibri" w:hAnsi="Calibri" w:cs="Calibri"/>
          <w:b/>
          <w:lang w:val="cs-CZ"/>
        </w:rPr>
        <w:t>Výrobce</w:t>
      </w:r>
      <w:r w:rsidRPr="00101EAD">
        <w:rPr>
          <w:rFonts w:ascii="Calibri" w:hAnsi="Calibri" w:cs="Calibri"/>
          <w:lang w:val="cs-CZ"/>
        </w:rPr>
        <w:t>: Always Pure Organics Ltd., 105 The Beehive, 53 Derby Street, Manchester M8 8HW, UK</w:t>
      </w:r>
    </w:p>
    <w:p w:rsidR="00101EAD" w:rsidRPr="00101EAD" w:rsidRDefault="00101EAD">
      <w:pPr>
        <w:pStyle w:val="TextA"/>
        <w:rPr>
          <w:rFonts w:ascii="Calibri" w:hAnsi="Calibri" w:cs="Calibri"/>
          <w:lang w:val="cs-CZ"/>
        </w:rPr>
      </w:pPr>
    </w:p>
    <w:sectPr w:rsidR="00101EAD" w:rsidRPr="00101EAD">
      <w:head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43" w:rsidRDefault="004B7E43">
      <w:r>
        <w:separator/>
      </w:r>
    </w:p>
  </w:endnote>
  <w:endnote w:type="continuationSeparator" w:id="0">
    <w:p w:rsidR="004B7E43" w:rsidRDefault="004B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43" w:rsidRDefault="004B7E43">
      <w:r>
        <w:separator/>
      </w:r>
    </w:p>
  </w:footnote>
  <w:footnote w:type="continuationSeparator" w:id="0">
    <w:p w:rsidR="004B7E43" w:rsidRDefault="004B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AD" w:rsidRPr="00AA7EC4" w:rsidRDefault="00101EAD" w:rsidP="00AA7EC4">
    <w:pPr>
      <w:jc w:val="both"/>
      <w:rPr>
        <w:rFonts w:ascii="Calibri" w:hAnsi="Calibri" w:cs="Calibri"/>
        <w:b/>
        <w:bCs/>
        <w:sz w:val="22"/>
        <w:szCs w:val="22"/>
        <w:lang w:val="cs-CZ"/>
      </w:rPr>
    </w:pPr>
    <w:r w:rsidRPr="00AA7EC4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AA7EC4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AA7EC4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D8E833C25DBF49B1A9B55F5C131DE3F1"/>
        </w:placeholder>
        <w:text/>
      </w:sdtPr>
      <w:sdtEndPr/>
      <w:sdtContent>
        <w:r w:rsidRPr="00AA7EC4">
          <w:rPr>
            <w:rFonts w:ascii="Calibri" w:hAnsi="Calibri" w:cs="Calibri"/>
            <w:bCs/>
            <w:sz w:val="22"/>
            <w:szCs w:val="22"/>
            <w:lang w:val="cs-CZ"/>
          </w:rPr>
          <w:t>USKVBL/2432/2021/POD</w:t>
        </w:r>
      </w:sdtContent>
    </w:sdt>
    <w:r w:rsidRPr="00AA7EC4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AA7EC4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422995688"/>
        <w:placeholder>
          <w:docPart w:val="D8E833C25DBF49B1A9B55F5C131DE3F1"/>
        </w:placeholder>
        <w:text/>
      </w:sdtPr>
      <w:sdtEndPr/>
      <w:sdtContent>
        <w:r w:rsidR="005200C1" w:rsidRPr="00AA7EC4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USKVBL/7023/2021/REG-Podb</w:t>
        </w:r>
      </w:sdtContent>
    </w:sdt>
    <w:r w:rsidRPr="00AA7EC4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DAE55AE118ED4A6A94E249D81744314C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00C1" w:rsidRPr="00AA7EC4">
          <w:rPr>
            <w:rFonts w:ascii="Calibri" w:hAnsi="Calibri" w:cs="Calibri"/>
            <w:bCs/>
            <w:sz w:val="22"/>
            <w:szCs w:val="22"/>
            <w:lang w:val="cs-CZ"/>
          </w:rPr>
          <w:t>19.5.2021</w:t>
        </w:r>
      </w:sdtContent>
    </w:sdt>
    <w:r w:rsidRPr="00AA7EC4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D05A55D0B7D94822AA11B8ED261C95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A7EC4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AA7EC4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B2B03DB35EC547D5821CB5C212B5292F"/>
        </w:placeholder>
        <w:text/>
      </w:sdtPr>
      <w:sdtEndPr/>
      <w:sdtContent>
        <w:r w:rsidRPr="00AA7EC4">
          <w:rPr>
            <w:rFonts w:ascii="Calibri" w:hAnsi="Calibri" w:cs="Calibri"/>
            <w:sz w:val="22"/>
            <w:szCs w:val="22"/>
            <w:lang w:val="cs-CZ"/>
          </w:rPr>
          <w:t>Releaf 10</w:t>
        </w:r>
      </w:sdtContent>
    </w:sdt>
  </w:p>
  <w:p w:rsidR="00C62375" w:rsidRPr="00AA7EC4" w:rsidRDefault="00C62375" w:rsidP="00101EAD">
    <w:pPr>
      <w:pStyle w:val="Zhlavazpat"/>
      <w:tabs>
        <w:tab w:val="clear" w:pos="9020"/>
        <w:tab w:val="center" w:pos="4819"/>
        <w:tab w:val="right" w:pos="9612"/>
      </w:tabs>
      <w:jc w:val="both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6951"/>
    <w:multiLevelType w:val="hybridMultilevel"/>
    <w:tmpl w:val="9CBA036E"/>
    <w:numStyleLink w:val="Importovanstyl1"/>
  </w:abstractNum>
  <w:abstractNum w:abstractNumId="1" w15:restartNumberingAfterBreak="0">
    <w:nsid w:val="792C653E"/>
    <w:multiLevelType w:val="hybridMultilevel"/>
    <w:tmpl w:val="9CBA036E"/>
    <w:styleLink w:val="Importovanstyl1"/>
    <w:lvl w:ilvl="0" w:tplc="135C0272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EB498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6755C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E8694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8FDCC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08542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0E1E2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E261C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62DB2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75"/>
    <w:rsid w:val="000135E7"/>
    <w:rsid w:val="000519F1"/>
    <w:rsid w:val="00101EAD"/>
    <w:rsid w:val="001F2686"/>
    <w:rsid w:val="002746C9"/>
    <w:rsid w:val="00343998"/>
    <w:rsid w:val="00373BB6"/>
    <w:rsid w:val="003A281A"/>
    <w:rsid w:val="004A263F"/>
    <w:rsid w:val="004B7E43"/>
    <w:rsid w:val="005200C1"/>
    <w:rsid w:val="005B3FD4"/>
    <w:rsid w:val="005C0741"/>
    <w:rsid w:val="00672E3E"/>
    <w:rsid w:val="007205C5"/>
    <w:rsid w:val="00733913"/>
    <w:rsid w:val="00896F7A"/>
    <w:rsid w:val="00996DB0"/>
    <w:rsid w:val="009A45C4"/>
    <w:rsid w:val="00A83223"/>
    <w:rsid w:val="00AA7EC4"/>
    <w:rsid w:val="00AB3C8A"/>
    <w:rsid w:val="00AD6F51"/>
    <w:rsid w:val="00BD63CF"/>
    <w:rsid w:val="00C62375"/>
    <w:rsid w:val="00E11F63"/>
    <w:rsid w:val="00EC412E"/>
    <w:rsid w:val="00F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30D9-4E44-48E0-AD74-49AA032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6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C9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01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EA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01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EAD"/>
    <w:rPr>
      <w:sz w:val="24"/>
      <w:szCs w:val="24"/>
      <w:lang w:val="en-US" w:eastAsia="en-US"/>
    </w:rPr>
  </w:style>
  <w:style w:type="character" w:styleId="Zstupntext">
    <w:name w:val="Placeholder Text"/>
    <w:rsid w:val="00101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1D1D17C-C8CE-4060-8822-82E5AB6CE247@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dprops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833C25DBF49B1A9B55F5C131DE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56949-EB76-4D87-9237-6E1AB3CF3E26}"/>
      </w:docPartPr>
      <w:docPartBody>
        <w:p w:rsidR="001E50BE" w:rsidRDefault="00A318FA" w:rsidP="00A318FA">
          <w:pPr>
            <w:pStyle w:val="D8E833C25DBF49B1A9B55F5C131DE3F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AE55AE118ED4A6A94E249D817443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7A1F-5CFD-4D3E-8475-B01A8CAC80AD}"/>
      </w:docPartPr>
      <w:docPartBody>
        <w:p w:rsidR="001E50BE" w:rsidRDefault="00A318FA" w:rsidP="00A318FA">
          <w:pPr>
            <w:pStyle w:val="DAE55AE118ED4A6A94E249D81744314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05A55D0B7D94822AA11B8ED261C9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DF922-337E-42E0-BB02-D3525F7A477D}"/>
      </w:docPartPr>
      <w:docPartBody>
        <w:p w:rsidR="001E50BE" w:rsidRDefault="00A318FA" w:rsidP="00A318FA">
          <w:pPr>
            <w:pStyle w:val="D05A55D0B7D94822AA11B8ED261C95C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2B03DB35EC547D5821CB5C212B52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E14AF-2204-44FE-AC6C-29194A90E02B}"/>
      </w:docPartPr>
      <w:docPartBody>
        <w:p w:rsidR="001E50BE" w:rsidRDefault="00A318FA" w:rsidP="00A318FA">
          <w:pPr>
            <w:pStyle w:val="B2B03DB35EC547D5821CB5C212B529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A"/>
    <w:rsid w:val="000140EF"/>
    <w:rsid w:val="00180F8E"/>
    <w:rsid w:val="001E50BE"/>
    <w:rsid w:val="002C41C5"/>
    <w:rsid w:val="003E09BB"/>
    <w:rsid w:val="00A318FA"/>
    <w:rsid w:val="00C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18FA"/>
    <w:rPr>
      <w:color w:val="808080"/>
    </w:rPr>
  </w:style>
  <w:style w:type="paragraph" w:customStyle="1" w:styleId="D8E833C25DBF49B1A9B55F5C131DE3F1">
    <w:name w:val="D8E833C25DBF49B1A9B55F5C131DE3F1"/>
    <w:rsid w:val="00A318FA"/>
  </w:style>
  <w:style w:type="paragraph" w:customStyle="1" w:styleId="DAE55AE118ED4A6A94E249D81744314C">
    <w:name w:val="DAE55AE118ED4A6A94E249D81744314C"/>
    <w:rsid w:val="00A318FA"/>
  </w:style>
  <w:style w:type="paragraph" w:customStyle="1" w:styleId="D05A55D0B7D94822AA11B8ED261C95C8">
    <w:name w:val="D05A55D0B7D94822AA11B8ED261C95C8"/>
    <w:rsid w:val="00A318FA"/>
  </w:style>
  <w:style w:type="paragraph" w:customStyle="1" w:styleId="B2B03DB35EC547D5821CB5C212B5292F">
    <w:name w:val="B2B03DB35EC547D5821CB5C212B5292F"/>
    <w:rsid w:val="00A31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15</cp:revision>
  <dcterms:created xsi:type="dcterms:W3CDTF">2021-04-16T08:18:00Z</dcterms:created>
  <dcterms:modified xsi:type="dcterms:W3CDTF">2021-06-02T08:37:00Z</dcterms:modified>
</cp:coreProperties>
</file>