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1CC" w:rsidRPr="007D6316" w:rsidRDefault="000911CC" w:rsidP="000911CC">
      <w:pPr>
        <w:rPr>
          <w:szCs w:val="22"/>
        </w:rPr>
      </w:pPr>
    </w:p>
    <w:p w:rsidR="000911CC" w:rsidRPr="007D6316" w:rsidRDefault="000911CC" w:rsidP="000911CC">
      <w:pPr>
        <w:rPr>
          <w:szCs w:val="22"/>
        </w:rPr>
      </w:pPr>
    </w:p>
    <w:p w:rsidR="000911CC" w:rsidRPr="007D6316" w:rsidRDefault="000911CC" w:rsidP="000911CC">
      <w:pPr>
        <w:rPr>
          <w:szCs w:val="22"/>
        </w:rPr>
      </w:pPr>
    </w:p>
    <w:p w:rsidR="000911CC" w:rsidRPr="007D6316" w:rsidRDefault="000911CC" w:rsidP="000911CC">
      <w:pPr>
        <w:rPr>
          <w:szCs w:val="22"/>
        </w:rPr>
      </w:pPr>
    </w:p>
    <w:p w:rsidR="000911CC" w:rsidRPr="007D6316" w:rsidRDefault="000911CC" w:rsidP="000911CC">
      <w:pPr>
        <w:rPr>
          <w:szCs w:val="22"/>
        </w:rPr>
      </w:pPr>
    </w:p>
    <w:p w:rsidR="000911CC" w:rsidRPr="007D6316" w:rsidRDefault="000911CC" w:rsidP="000911CC">
      <w:pPr>
        <w:rPr>
          <w:szCs w:val="22"/>
        </w:rPr>
      </w:pPr>
    </w:p>
    <w:p w:rsidR="000911CC" w:rsidRPr="007D6316" w:rsidRDefault="000911CC" w:rsidP="000911CC">
      <w:pPr>
        <w:rPr>
          <w:szCs w:val="22"/>
        </w:rPr>
      </w:pPr>
    </w:p>
    <w:p w:rsidR="000911CC" w:rsidRPr="007D6316" w:rsidRDefault="000911CC" w:rsidP="000911CC">
      <w:pPr>
        <w:rPr>
          <w:szCs w:val="22"/>
        </w:rPr>
      </w:pPr>
    </w:p>
    <w:p w:rsidR="000911CC" w:rsidRPr="007D6316" w:rsidRDefault="000911CC" w:rsidP="000911CC">
      <w:pPr>
        <w:rPr>
          <w:szCs w:val="22"/>
        </w:rPr>
      </w:pPr>
    </w:p>
    <w:p w:rsidR="000911CC" w:rsidRPr="007D6316" w:rsidRDefault="000911CC" w:rsidP="000911CC">
      <w:pPr>
        <w:rPr>
          <w:szCs w:val="22"/>
        </w:rPr>
      </w:pPr>
    </w:p>
    <w:p w:rsidR="000911CC" w:rsidRPr="007D6316" w:rsidRDefault="000911CC" w:rsidP="000911CC">
      <w:pPr>
        <w:rPr>
          <w:szCs w:val="22"/>
        </w:rPr>
      </w:pPr>
    </w:p>
    <w:p w:rsidR="000911CC" w:rsidRPr="007D6316" w:rsidRDefault="000911CC" w:rsidP="000911CC">
      <w:pPr>
        <w:rPr>
          <w:szCs w:val="22"/>
        </w:rPr>
      </w:pPr>
    </w:p>
    <w:p w:rsidR="000911CC" w:rsidRPr="007D6316" w:rsidRDefault="000911CC" w:rsidP="000911CC">
      <w:pPr>
        <w:rPr>
          <w:szCs w:val="22"/>
        </w:rPr>
      </w:pPr>
    </w:p>
    <w:p w:rsidR="000911CC" w:rsidRPr="007D6316" w:rsidRDefault="000911CC" w:rsidP="000911CC">
      <w:pPr>
        <w:rPr>
          <w:szCs w:val="22"/>
        </w:rPr>
      </w:pPr>
    </w:p>
    <w:p w:rsidR="000911CC" w:rsidRPr="007D6316" w:rsidRDefault="000911CC" w:rsidP="000911CC">
      <w:pPr>
        <w:rPr>
          <w:szCs w:val="22"/>
        </w:rPr>
      </w:pPr>
    </w:p>
    <w:p w:rsidR="000911CC" w:rsidRPr="007D6316" w:rsidRDefault="000911CC" w:rsidP="000911CC">
      <w:pPr>
        <w:rPr>
          <w:szCs w:val="22"/>
        </w:rPr>
      </w:pPr>
    </w:p>
    <w:p w:rsidR="000911CC" w:rsidRPr="007D6316" w:rsidRDefault="000911CC" w:rsidP="000911CC">
      <w:pPr>
        <w:rPr>
          <w:szCs w:val="22"/>
        </w:rPr>
      </w:pPr>
    </w:p>
    <w:p w:rsidR="000911CC" w:rsidRPr="007D6316" w:rsidRDefault="000911CC" w:rsidP="000911CC">
      <w:pPr>
        <w:rPr>
          <w:szCs w:val="22"/>
        </w:rPr>
      </w:pPr>
    </w:p>
    <w:p w:rsidR="000911CC" w:rsidRPr="007D6316" w:rsidRDefault="000911CC" w:rsidP="000911CC">
      <w:pPr>
        <w:rPr>
          <w:szCs w:val="22"/>
        </w:rPr>
      </w:pPr>
    </w:p>
    <w:p w:rsidR="000911CC" w:rsidRPr="007D6316" w:rsidRDefault="000911CC" w:rsidP="000911CC">
      <w:pPr>
        <w:rPr>
          <w:szCs w:val="22"/>
        </w:rPr>
      </w:pPr>
    </w:p>
    <w:p w:rsidR="000911CC" w:rsidRPr="007D6316" w:rsidRDefault="000911CC" w:rsidP="000911CC">
      <w:pPr>
        <w:rPr>
          <w:szCs w:val="22"/>
        </w:rPr>
      </w:pPr>
    </w:p>
    <w:p w:rsidR="000911CC" w:rsidRPr="007D6316" w:rsidRDefault="000911CC" w:rsidP="000911CC">
      <w:pPr>
        <w:rPr>
          <w:szCs w:val="22"/>
        </w:rPr>
      </w:pPr>
    </w:p>
    <w:p w:rsidR="002946E5" w:rsidRDefault="002946E5" w:rsidP="000911CC">
      <w:pPr>
        <w:jc w:val="center"/>
        <w:rPr>
          <w:b/>
          <w:szCs w:val="22"/>
        </w:rPr>
      </w:pPr>
    </w:p>
    <w:p w:rsidR="000911CC" w:rsidRPr="007D6316" w:rsidRDefault="000911CC" w:rsidP="000911CC">
      <w:pPr>
        <w:jc w:val="center"/>
        <w:rPr>
          <w:b/>
          <w:szCs w:val="22"/>
        </w:rPr>
      </w:pPr>
      <w:r w:rsidRPr="007D6316">
        <w:rPr>
          <w:b/>
          <w:szCs w:val="22"/>
        </w:rPr>
        <w:t>PŘÍLOHA I</w:t>
      </w:r>
    </w:p>
    <w:p w:rsidR="000911CC" w:rsidRPr="007D6316" w:rsidRDefault="000911CC" w:rsidP="000911CC">
      <w:pPr>
        <w:rPr>
          <w:szCs w:val="22"/>
        </w:rPr>
      </w:pPr>
    </w:p>
    <w:p w:rsidR="000911CC" w:rsidRPr="007D6316" w:rsidRDefault="000911CC" w:rsidP="000911CC">
      <w:pPr>
        <w:jc w:val="center"/>
        <w:rPr>
          <w:b/>
          <w:szCs w:val="22"/>
        </w:rPr>
      </w:pPr>
      <w:r w:rsidRPr="007D6316">
        <w:rPr>
          <w:b/>
          <w:szCs w:val="22"/>
        </w:rPr>
        <w:t>SOUHRN ÚDAJŮ O PŘÍPRAVKU</w:t>
      </w:r>
    </w:p>
    <w:p w:rsidR="00F3338B" w:rsidRPr="00FE31D0" w:rsidRDefault="000911CC" w:rsidP="000911CC">
      <w:pPr>
        <w:ind w:left="-142"/>
        <w:jc w:val="center"/>
        <w:rPr>
          <w:b/>
          <w:szCs w:val="22"/>
        </w:rPr>
      </w:pPr>
      <w:r w:rsidRPr="00FE31D0">
        <w:rPr>
          <w:szCs w:val="22"/>
        </w:rPr>
        <w:br w:type="page"/>
      </w:r>
    </w:p>
    <w:p w:rsidR="00F3338B" w:rsidRPr="00B520FF" w:rsidRDefault="00F3338B" w:rsidP="00F3338B">
      <w:pPr>
        <w:jc w:val="center"/>
        <w:rPr>
          <w:b/>
          <w:szCs w:val="22"/>
        </w:rPr>
      </w:pPr>
    </w:p>
    <w:p w:rsidR="00F3338B" w:rsidRPr="007D6316" w:rsidRDefault="00F3338B" w:rsidP="00F3338B">
      <w:pPr>
        <w:pStyle w:val="Odstavecseseznamem"/>
        <w:keepNext/>
        <w:keepLines/>
        <w:numPr>
          <w:ilvl w:val="0"/>
          <w:numId w:val="4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/>
          <w:b/>
          <w:bCs/>
        </w:rPr>
      </w:pPr>
      <w:r w:rsidRPr="007D6316">
        <w:rPr>
          <w:rFonts w:ascii="Times New Roman" w:hAnsi="Times New Roman"/>
          <w:b/>
        </w:rPr>
        <w:t>NÁZEV VETERINÁRNÍHO LÉČIVÉHO PŘÍPRAVKU</w:t>
      </w:r>
    </w:p>
    <w:p w:rsidR="00F3338B" w:rsidRPr="00FE31D0" w:rsidRDefault="00F3338B" w:rsidP="00F3338B">
      <w:pPr>
        <w:jc w:val="both"/>
        <w:rPr>
          <w:szCs w:val="22"/>
          <w:lang w:val="en-US"/>
        </w:rPr>
      </w:pPr>
    </w:p>
    <w:p w:rsidR="00F3338B" w:rsidRPr="001405BD" w:rsidRDefault="00F3338B" w:rsidP="00F3338B">
      <w:pPr>
        <w:jc w:val="both"/>
        <w:rPr>
          <w:szCs w:val="22"/>
        </w:rPr>
      </w:pPr>
      <w:proofErr w:type="spellStart"/>
      <w:r w:rsidRPr="00FE31D0">
        <w:rPr>
          <w:szCs w:val="22"/>
        </w:rPr>
        <w:t>A</w:t>
      </w:r>
      <w:r w:rsidR="00EA29BD" w:rsidRPr="00FE31D0">
        <w:rPr>
          <w:szCs w:val="22"/>
        </w:rPr>
        <w:t>filaria</w:t>
      </w:r>
      <w:proofErr w:type="spellEnd"/>
      <w:r w:rsidRPr="001405BD">
        <w:rPr>
          <w:szCs w:val="22"/>
        </w:rPr>
        <w:t xml:space="preserve"> SR 3,4 mg/ml prášek a rozpouštědlo pro injekční suspenzi pro psy</w:t>
      </w:r>
    </w:p>
    <w:p w:rsidR="00F3338B" w:rsidRPr="00353C0A" w:rsidRDefault="00F3338B" w:rsidP="00F3338B">
      <w:pPr>
        <w:jc w:val="both"/>
        <w:rPr>
          <w:szCs w:val="22"/>
          <w:highlight w:val="yellow"/>
          <w:lang w:val="it-IT"/>
        </w:rPr>
      </w:pPr>
    </w:p>
    <w:p w:rsidR="00F3338B" w:rsidRPr="00E51558" w:rsidRDefault="00F3338B" w:rsidP="00F3338B">
      <w:pPr>
        <w:jc w:val="both"/>
        <w:rPr>
          <w:szCs w:val="22"/>
          <w:highlight w:val="yellow"/>
          <w:lang w:val="it-IT"/>
        </w:rPr>
      </w:pPr>
    </w:p>
    <w:p w:rsidR="00F3338B" w:rsidRPr="007D6316" w:rsidRDefault="00F3338B" w:rsidP="00F3338B">
      <w:pPr>
        <w:pStyle w:val="Odstavecseseznamem"/>
        <w:keepNext/>
        <w:keepLines/>
        <w:numPr>
          <w:ilvl w:val="0"/>
          <w:numId w:val="4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/>
          <w:b/>
          <w:bCs/>
        </w:rPr>
      </w:pPr>
      <w:r w:rsidRPr="007D6316">
        <w:rPr>
          <w:rFonts w:ascii="Times New Roman" w:hAnsi="Times New Roman"/>
          <w:b/>
        </w:rPr>
        <w:t>KVALITATIVNÍ A KVANTITATIVNÍ SLOŽENÍ</w:t>
      </w:r>
    </w:p>
    <w:p w:rsidR="00F3338B" w:rsidRPr="00FE31D0" w:rsidRDefault="00F3338B" w:rsidP="00F3338B">
      <w:pPr>
        <w:ind w:left="288" w:firstLine="279"/>
        <w:textAlignment w:val="baseline"/>
        <w:rPr>
          <w:color w:val="000000"/>
          <w:szCs w:val="22"/>
          <w:lang w:val="en-US"/>
        </w:rPr>
      </w:pPr>
    </w:p>
    <w:p w:rsidR="00EA29BD" w:rsidRPr="00B520FF" w:rsidRDefault="00EA29BD" w:rsidP="00EA29BD">
      <w:pPr>
        <w:ind w:left="142" w:hanging="142"/>
        <w:jc w:val="both"/>
        <w:rPr>
          <w:rFonts w:eastAsiaTheme="minorEastAsia"/>
          <w:b/>
          <w:szCs w:val="22"/>
          <w:u w:val="single"/>
        </w:rPr>
      </w:pPr>
      <w:r w:rsidRPr="00B520FF">
        <w:rPr>
          <w:szCs w:val="22"/>
          <w:u w:val="single"/>
        </w:rPr>
        <w:t xml:space="preserve">Jedna injekční lahvička s 197,3 mg </w:t>
      </w:r>
      <w:r w:rsidR="00D13BDD">
        <w:rPr>
          <w:szCs w:val="22"/>
          <w:u w:val="single"/>
        </w:rPr>
        <w:t xml:space="preserve">prášku ve formě </w:t>
      </w:r>
      <w:r w:rsidRPr="00B520FF">
        <w:rPr>
          <w:szCs w:val="22"/>
          <w:u w:val="single"/>
        </w:rPr>
        <w:t>mikrokuliček obsahuje</w:t>
      </w:r>
      <w:r w:rsidRPr="00B520FF">
        <w:rPr>
          <w:b/>
          <w:szCs w:val="22"/>
          <w:u w:val="single"/>
        </w:rPr>
        <w:t xml:space="preserve">: </w:t>
      </w:r>
    </w:p>
    <w:p w:rsidR="00EA29BD" w:rsidRPr="00353C0A" w:rsidRDefault="00EA29BD" w:rsidP="00B520FF">
      <w:pPr>
        <w:ind w:left="142" w:hanging="142"/>
        <w:jc w:val="both"/>
        <w:rPr>
          <w:b/>
          <w:szCs w:val="22"/>
        </w:rPr>
      </w:pPr>
    </w:p>
    <w:p w:rsidR="00EA29BD" w:rsidRPr="00E51558" w:rsidRDefault="00EA29BD" w:rsidP="00B520FF">
      <w:pPr>
        <w:ind w:left="142" w:hanging="142"/>
        <w:jc w:val="both"/>
        <w:rPr>
          <w:b/>
          <w:szCs w:val="22"/>
        </w:rPr>
      </w:pPr>
      <w:r w:rsidRPr="00E51558">
        <w:rPr>
          <w:b/>
          <w:szCs w:val="22"/>
        </w:rPr>
        <w:t xml:space="preserve">Léčivá látka: </w:t>
      </w:r>
    </w:p>
    <w:p w:rsidR="00EA29BD" w:rsidRPr="00B7077E" w:rsidRDefault="00D20DD0" w:rsidP="00B520FF">
      <w:pPr>
        <w:ind w:left="142" w:hanging="142"/>
        <w:jc w:val="both"/>
        <w:rPr>
          <w:rFonts w:eastAsiaTheme="minorEastAsia"/>
          <w:szCs w:val="22"/>
        </w:rPr>
      </w:pPr>
      <w:proofErr w:type="spellStart"/>
      <w:r>
        <w:rPr>
          <w:szCs w:val="22"/>
        </w:rPr>
        <w:t>M</w:t>
      </w:r>
      <w:r w:rsidR="00EA29BD" w:rsidRPr="00B7077E">
        <w:rPr>
          <w:szCs w:val="22"/>
        </w:rPr>
        <w:t>oxidectinum</w:t>
      </w:r>
      <w:proofErr w:type="spellEnd"/>
      <w:r w:rsidR="00EA29BD" w:rsidRPr="00B7077E">
        <w:rPr>
          <w:szCs w:val="22"/>
        </w:rPr>
        <w:t xml:space="preserve"> </w:t>
      </w:r>
      <w:r w:rsidR="00EA29BD" w:rsidRPr="00B7077E">
        <w:rPr>
          <w:szCs w:val="22"/>
        </w:rPr>
        <w:tab/>
        <w:t>19,73 mg</w:t>
      </w:r>
    </w:p>
    <w:p w:rsidR="00EA29BD" w:rsidRPr="00B7077E" w:rsidRDefault="00EA29BD" w:rsidP="00B520FF">
      <w:pPr>
        <w:ind w:left="142" w:hanging="142"/>
        <w:jc w:val="both"/>
        <w:rPr>
          <w:b/>
          <w:color w:val="000000"/>
          <w:szCs w:val="22"/>
        </w:rPr>
      </w:pPr>
    </w:p>
    <w:p w:rsidR="00EA29BD" w:rsidRPr="00B520FF" w:rsidRDefault="00EA29BD" w:rsidP="00B520FF">
      <w:pPr>
        <w:ind w:left="142" w:hanging="142"/>
        <w:jc w:val="both"/>
        <w:rPr>
          <w:rFonts w:eastAsiaTheme="minorEastAsia"/>
          <w:b/>
          <w:szCs w:val="22"/>
          <w:u w:val="single"/>
        </w:rPr>
      </w:pPr>
      <w:r w:rsidRPr="00B520FF">
        <w:rPr>
          <w:szCs w:val="22"/>
          <w:u w:val="single"/>
        </w:rPr>
        <w:t>Jedna injekční lahvička s 592 mg</w:t>
      </w:r>
      <w:r w:rsidR="00D13BDD">
        <w:rPr>
          <w:szCs w:val="22"/>
          <w:u w:val="single"/>
        </w:rPr>
        <w:t xml:space="preserve"> prášku ve formě</w:t>
      </w:r>
      <w:r w:rsidRPr="00B520FF">
        <w:rPr>
          <w:szCs w:val="22"/>
          <w:u w:val="single"/>
        </w:rPr>
        <w:t xml:space="preserve"> mikrokuliček obsahuje</w:t>
      </w:r>
      <w:r w:rsidRPr="00B520FF">
        <w:rPr>
          <w:b/>
          <w:szCs w:val="22"/>
          <w:u w:val="single"/>
        </w:rPr>
        <w:t xml:space="preserve">: </w:t>
      </w:r>
    </w:p>
    <w:p w:rsidR="00EA29BD" w:rsidRPr="00B520FF" w:rsidRDefault="00EA29BD" w:rsidP="00B520FF">
      <w:pPr>
        <w:ind w:left="142" w:hanging="142"/>
        <w:jc w:val="both"/>
        <w:rPr>
          <w:b/>
          <w:szCs w:val="22"/>
        </w:rPr>
      </w:pPr>
    </w:p>
    <w:p w:rsidR="00EA29BD" w:rsidRPr="00B520FF" w:rsidRDefault="00EA29BD" w:rsidP="00B520FF">
      <w:pPr>
        <w:ind w:left="142" w:hanging="142"/>
        <w:jc w:val="both"/>
        <w:rPr>
          <w:b/>
          <w:szCs w:val="22"/>
        </w:rPr>
      </w:pPr>
      <w:r w:rsidRPr="00B520FF">
        <w:rPr>
          <w:b/>
          <w:szCs w:val="22"/>
        </w:rPr>
        <w:t xml:space="preserve">Léčivá látka: </w:t>
      </w:r>
    </w:p>
    <w:p w:rsidR="00EA29BD" w:rsidRPr="007D6316" w:rsidRDefault="00D20DD0" w:rsidP="00B520FF">
      <w:pPr>
        <w:ind w:left="142" w:hanging="142"/>
        <w:jc w:val="both"/>
        <w:rPr>
          <w:b/>
          <w:color w:val="000000"/>
          <w:szCs w:val="22"/>
        </w:rPr>
      </w:pPr>
      <w:proofErr w:type="spellStart"/>
      <w:r>
        <w:rPr>
          <w:szCs w:val="22"/>
        </w:rPr>
        <w:t>M</w:t>
      </w:r>
      <w:r w:rsidR="00EA29BD" w:rsidRPr="00B520FF">
        <w:rPr>
          <w:szCs w:val="22"/>
        </w:rPr>
        <w:t>oxidectinum</w:t>
      </w:r>
      <w:proofErr w:type="spellEnd"/>
      <w:r w:rsidR="00EA29BD" w:rsidRPr="00B520FF">
        <w:rPr>
          <w:szCs w:val="22"/>
        </w:rPr>
        <w:t xml:space="preserve"> </w:t>
      </w:r>
      <w:r w:rsidR="00EA29BD" w:rsidRPr="00B520FF">
        <w:rPr>
          <w:szCs w:val="22"/>
        </w:rPr>
        <w:tab/>
        <w:t>59,2 mg</w:t>
      </w:r>
    </w:p>
    <w:p w:rsidR="00EA29BD" w:rsidRPr="00FE31D0" w:rsidRDefault="00EA29BD" w:rsidP="00B520FF">
      <w:pPr>
        <w:ind w:left="142" w:hanging="142"/>
        <w:jc w:val="both"/>
        <w:rPr>
          <w:b/>
          <w:color w:val="000000"/>
          <w:szCs w:val="22"/>
        </w:rPr>
      </w:pPr>
    </w:p>
    <w:p w:rsidR="00F3338B" w:rsidRPr="007D6316" w:rsidRDefault="00EA29BD" w:rsidP="00EA29BD">
      <w:pPr>
        <w:tabs>
          <w:tab w:val="left" w:pos="4320"/>
        </w:tabs>
        <w:ind w:left="0" w:firstLine="0"/>
        <w:jc w:val="both"/>
        <w:textAlignment w:val="baseline"/>
        <w:rPr>
          <w:b/>
          <w:bCs/>
          <w:color w:val="000000"/>
          <w:szCs w:val="22"/>
        </w:rPr>
      </w:pPr>
      <w:r w:rsidRPr="00B7077E">
        <w:rPr>
          <w:b/>
          <w:bCs/>
          <w:color w:val="000000"/>
          <w:szCs w:val="22"/>
        </w:rPr>
        <w:t>Pomocné látky:</w:t>
      </w:r>
    </w:p>
    <w:p w:rsidR="000911CC" w:rsidRPr="00B520FF" w:rsidRDefault="000911CC" w:rsidP="00EA29BD">
      <w:pPr>
        <w:tabs>
          <w:tab w:val="left" w:pos="4320"/>
        </w:tabs>
        <w:ind w:left="0" w:firstLine="0"/>
        <w:jc w:val="both"/>
        <w:textAlignment w:val="baseline"/>
        <w:rPr>
          <w:b/>
          <w:bCs/>
          <w:color w:val="000000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</w:tblGrid>
      <w:tr w:rsidR="00EA29BD" w:rsidRPr="007D6316" w:rsidTr="00B520FF">
        <w:tc>
          <w:tcPr>
            <w:tcW w:w="4531" w:type="dxa"/>
            <w:shd w:val="clear" w:color="auto" w:fill="auto"/>
            <w:vAlign w:val="center"/>
          </w:tcPr>
          <w:p w:rsidR="00EA29BD" w:rsidRPr="007D6316" w:rsidRDefault="00EA29BD" w:rsidP="00B520FF">
            <w:pPr>
              <w:spacing w:before="60" w:after="60"/>
              <w:ind w:left="29" w:firstLine="0"/>
              <w:rPr>
                <w:b/>
                <w:bCs/>
                <w:iCs/>
                <w:szCs w:val="22"/>
              </w:rPr>
            </w:pPr>
            <w:r w:rsidRPr="007D6316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EA29BD" w:rsidRPr="007D6316" w:rsidTr="00B520FF">
        <w:tc>
          <w:tcPr>
            <w:tcW w:w="4531" w:type="dxa"/>
            <w:shd w:val="clear" w:color="auto" w:fill="auto"/>
            <w:vAlign w:val="center"/>
          </w:tcPr>
          <w:p w:rsidR="00EA29BD" w:rsidRPr="00B520FF" w:rsidRDefault="00EA29BD" w:rsidP="00AA35A7">
            <w:pPr>
              <w:spacing w:before="60" w:after="60"/>
              <w:rPr>
                <w:b/>
                <w:iCs/>
                <w:szCs w:val="22"/>
              </w:rPr>
            </w:pPr>
            <w:r w:rsidRPr="00B520FF">
              <w:rPr>
                <w:b/>
                <w:iCs/>
                <w:szCs w:val="22"/>
              </w:rPr>
              <w:t>Prášek (mikrokuličky)</w:t>
            </w:r>
          </w:p>
        </w:tc>
      </w:tr>
      <w:tr w:rsidR="00EA29BD" w:rsidRPr="007D6316" w:rsidTr="00B520FF">
        <w:tc>
          <w:tcPr>
            <w:tcW w:w="4531" w:type="dxa"/>
            <w:shd w:val="clear" w:color="auto" w:fill="auto"/>
            <w:vAlign w:val="center"/>
          </w:tcPr>
          <w:p w:rsidR="00EA29BD" w:rsidRPr="007D6316" w:rsidRDefault="00EA29BD" w:rsidP="00AA35A7">
            <w:pPr>
              <w:spacing w:before="60" w:after="60"/>
              <w:rPr>
                <w:iCs/>
                <w:szCs w:val="22"/>
              </w:rPr>
            </w:pPr>
            <w:r w:rsidRPr="007D6316">
              <w:rPr>
                <w:iCs/>
                <w:szCs w:val="22"/>
              </w:rPr>
              <w:t>Cholesterol</w:t>
            </w:r>
          </w:p>
        </w:tc>
      </w:tr>
      <w:tr w:rsidR="00EA29BD" w:rsidRPr="007D6316" w:rsidTr="00B520FF">
        <w:tc>
          <w:tcPr>
            <w:tcW w:w="4531" w:type="dxa"/>
            <w:shd w:val="clear" w:color="auto" w:fill="auto"/>
            <w:vAlign w:val="center"/>
          </w:tcPr>
          <w:p w:rsidR="00EA29BD" w:rsidRPr="007D6316" w:rsidRDefault="00EA29BD" w:rsidP="00AA35A7">
            <w:pPr>
              <w:spacing w:before="60" w:after="60"/>
              <w:rPr>
                <w:iCs/>
                <w:szCs w:val="22"/>
              </w:rPr>
            </w:pPr>
            <w:r w:rsidRPr="00FE31D0">
              <w:rPr>
                <w:szCs w:val="22"/>
              </w:rPr>
              <w:t>Karnaubský vosk (E903)</w:t>
            </w:r>
          </w:p>
        </w:tc>
      </w:tr>
      <w:tr w:rsidR="00EA29BD" w:rsidRPr="007D6316" w:rsidTr="00B520FF">
        <w:tc>
          <w:tcPr>
            <w:tcW w:w="4531" w:type="dxa"/>
            <w:shd w:val="clear" w:color="auto" w:fill="auto"/>
            <w:vAlign w:val="center"/>
          </w:tcPr>
          <w:p w:rsidR="00EA29BD" w:rsidRPr="007D6316" w:rsidRDefault="00EA29BD" w:rsidP="00FF7A6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FE31D0">
              <w:rPr>
                <w:szCs w:val="22"/>
              </w:rPr>
              <w:t>Hydrogenovaný palmový olej</w:t>
            </w:r>
          </w:p>
        </w:tc>
      </w:tr>
      <w:tr w:rsidR="00EA29BD" w:rsidRPr="007D6316" w:rsidTr="00B520FF">
        <w:trPr>
          <w:trHeight w:val="75"/>
        </w:trPr>
        <w:tc>
          <w:tcPr>
            <w:tcW w:w="4531" w:type="dxa"/>
            <w:shd w:val="clear" w:color="auto" w:fill="auto"/>
            <w:vAlign w:val="center"/>
          </w:tcPr>
          <w:p w:rsidR="00EA29BD" w:rsidRPr="007D6316" w:rsidRDefault="00EA29BD" w:rsidP="00FF7A6B">
            <w:pPr>
              <w:spacing w:before="60" w:after="60"/>
              <w:rPr>
                <w:iCs/>
                <w:szCs w:val="22"/>
              </w:rPr>
            </w:pPr>
            <w:r w:rsidRPr="00FE31D0">
              <w:rPr>
                <w:szCs w:val="22"/>
              </w:rPr>
              <w:t>Glycerol-</w:t>
            </w:r>
            <w:proofErr w:type="spellStart"/>
            <w:r w:rsidRPr="00FE31D0">
              <w:rPr>
                <w:szCs w:val="22"/>
              </w:rPr>
              <w:t>tristearát</w:t>
            </w:r>
            <w:proofErr w:type="spellEnd"/>
          </w:p>
        </w:tc>
      </w:tr>
    </w:tbl>
    <w:p w:rsidR="00EA29BD" w:rsidRPr="00FE31D0" w:rsidRDefault="00EA29BD" w:rsidP="00EA29BD">
      <w:pPr>
        <w:tabs>
          <w:tab w:val="left" w:pos="4320"/>
        </w:tabs>
        <w:ind w:left="0" w:firstLine="0"/>
        <w:jc w:val="both"/>
        <w:textAlignment w:val="baseline"/>
        <w:rPr>
          <w:color w:val="000000"/>
          <w:szCs w:val="22"/>
        </w:rPr>
      </w:pPr>
    </w:p>
    <w:p w:rsidR="00AA35A7" w:rsidRPr="00B520FF" w:rsidRDefault="00AA35A7" w:rsidP="00AA35A7">
      <w:pPr>
        <w:tabs>
          <w:tab w:val="left" w:pos="4320"/>
        </w:tabs>
        <w:ind w:left="0" w:firstLine="0"/>
        <w:jc w:val="both"/>
        <w:textAlignment w:val="baseline"/>
        <w:rPr>
          <w:color w:val="000000"/>
          <w:szCs w:val="22"/>
          <w:u w:val="single"/>
        </w:rPr>
      </w:pPr>
      <w:r w:rsidRPr="00B520FF">
        <w:rPr>
          <w:color w:val="000000"/>
          <w:szCs w:val="22"/>
          <w:u w:val="single"/>
        </w:rPr>
        <w:t xml:space="preserve">Jedna injekční lahvička (5,67 ml nebo 17 ml) s rozpouštědlem obsahuje: </w:t>
      </w:r>
    </w:p>
    <w:p w:rsidR="00AA35A7" w:rsidRPr="00E51558" w:rsidRDefault="00AA35A7" w:rsidP="00EA29BD">
      <w:pPr>
        <w:tabs>
          <w:tab w:val="left" w:pos="4320"/>
        </w:tabs>
        <w:ind w:left="0" w:firstLine="0"/>
        <w:jc w:val="both"/>
        <w:textAlignment w:val="baseline"/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257"/>
      </w:tblGrid>
      <w:tr w:rsidR="00EA29BD" w:rsidRPr="007D6316" w:rsidTr="00B520FF">
        <w:tc>
          <w:tcPr>
            <w:tcW w:w="4815" w:type="dxa"/>
            <w:shd w:val="clear" w:color="auto" w:fill="auto"/>
            <w:vAlign w:val="center"/>
          </w:tcPr>
          <w:p w:rsidR="00EA29BD" w:rsidRPr="007D6316" w:rsidRDefault="00EA29BD" w:rsidP="00B520FF">
            <w:pPr>
              <w:spacing w:before="60" w:after="60"/>
              <w:ind w:left="29" w:firstLine="0"/>
              <w:rPr>
                <w:b/>
                <w:bCs/>
                <w:iCs/>
                <w:szCs w:val="22"/>
              </w:rPr>
            </w:pPr>
            <w:r w:rsidRPr="007D6316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EA29BD" w:rsidRPr="007D6316" w:rsidRDefault="00EA29BD" w:rsidP="00B520FF">
            <w:pPr>
              <w:spacing w:before="60" w:after="60"/>
              <w:ind w:left="35" w:firstLine="0"/>
              <w:rPr>
                <w:b/>
                <w:bCs/>
                <w:iCs/>
                <w:szCs w:val="22"/>
              </w:rPr>
            </w:pPr>
            <w:r w:rsidRPr="007D6316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EA29BD" w:rsidRPr="007D6316" w:rsidTr="00B520FF">
        <w:tc>
          <w:tcPr>
            <w:tcW w:w="4815" w:type="dxa"/>
            <w:shd w:val="clear" w:color="auto" w:fill="auto"/>
            <w:vAlign w:val="center"/>
          </w:tcPr>
          <w:p w:rsidR="00EA29BD" w:rsidRPr="00B520FF" w:rsidRDefault="00EA29BD" w:rsidP="00AA35A7">
            <w:pPr>
              <w:spacing w:before="60" w:after="60"/>
              <w:rPr>
                <w:b/>
                <w:iCs/>
                <w:szCs w:val="22"/>
              </w:rPr>
            </w:pPr>
            <w:r w:rsidRPr="00B520FF">
              <w:rPr>
                <w:b/>
                <w:iCs/>
                <w:szCs w:val="22"/>
              </w:rPr>
              <w:t>Rozpouštědlo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EA29BD" w:rsidRPr="007D6316" w:rsidRDefault="00EA29BD" w:rsidP="00AA35A7">
            <w:pPr>
              <w:spacing w:before="60" w:after="60"/>
              <w:rPr>
                <w:iCs/>
                <w:szCs w:val="22"/>
              </w:rPr>
            </w:pPr>
          </w:p>
        </w:tc>
      </w:tr>
      <w:tr w:rsidR="00EA29BD" w:rsidRPr="007D6316" w:rsidTr="00B520FF">
        <w:tc>
          <w:tcPr>
            <w:tcW w:w="4815" w:type="dxa"/>
            <w:shd w:val="clear" w:color="auto" w:fill="auto"/>
            <w:vAlign w:val="center"/>
          </w:tcPr>
          <w:p w:rsidR="00EA29BD" w:rsidRPr="007D6316" w:rsidRDefault="00076418" w:rsidP="00B520FF">
            <w:pPr>
              <w:rPr>
                <w:iCs/>
                <w:szCs w:val="22"/>
              </w:rPr>
            </w:pPr>
            <w:proofErr w:type="spellStart"/>
            <w:r w:rsidRPr="00FE31D0">
              <w:rPr>
                <w:szCs w:val="22"/>
              </w:rPr>
              <w:t>Methylparaben</w:t>
            </w:r>
            <w:proofErr w:type="spellEnd"/>
            <w:r w:rsidRPr="00FE31D0">
              <w:rPr>
                <w:szCs w:val="22"/>
              </w:rPr>
              <w:t xml:space="preserve"> (E218)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EA29BD" w:rsidRPr="007D6316" w:rsidRDefault="00076418" w:rsidP="00AA35A7">
            <w:pPr>
              <w:spacing w:before="60" w:after="60"/>
              <w:rPr>
                <w:iCs/>
                <w:szCs w:val="22"/>
              </w:rPr>
            </w:pPr>
            <w:r w:rsidRPr="007D6316">
              <w:rPr>
                <w:iCs/>
                <w:szCs w:val="22"/>
              </w:rPr>
              <w:t>1,89 mg/ml</w:t>
            </w:r>
          </w:p>
        </w:tc>
      </w:tr>
      <w:tr w:rsidR="00EA29BD" w:rsidRPr="007D6316" w:rsidTr="00B520FF">
        <w:tc>
          <w:tcPr>
            <w:tcW w:w="4815" w:type="dxa"/>
            <w:shd w:val="clear" w:color="auto" w:fill="auto"/>
            <w:vAlign w:val="center"/>
          </w:tcPr>
          <w:p w:rsidR="00EA29BD" w:rsidRPr="007D6316" w:rsidRDefault="00076418" w:rsidP="00B520FF">
            <w:pPr>
              <w:rPr>
                <w:iCs/>
                <w:szCs w:val="22"/>
              </w:rPr>
            </w:pPr>
            <w:proofErr w:type="spellStart"/>
            <w:r w:rsidRPr="00FE31D0">
              <w:rPr>
                <w:szCs w:val="22"/>
              </w:rPr>
              <w:t>Propylparaben</w:t>
            </w:r>
            <w:proofErr w:type="spellEnd"/>
          </w:p>
        </w:tc>
        <w:tc>
          <w:tcPr>
            <w:tcW w:w="4257" w:type="dxa"/>
            <w:shd w:val="clear" w:color="auto" w:fill="auto"/>
            <w:vAlign w:val="center"/>
          </w:tcPr>
          <w:p w:rsidR="00EA29BD" w:rsidRPr="007D6316" w:rsidRDefault="00076418" w:rsidP="00AA35A7">
            <w:pPr>
              <w:spacing w:before="60" w:after="60"/>
              <w:rPr>
                <w:iCs/>
                <w:szCs w:val="22"/>
              </w:rPr>
            </w:pPr>
            <w:r w:rsidRPr="007D6316">
              <w:rPr>
                <w:iCs/>
                <w:szCs w:val="22"/>
              </w:rPr>
              <w:t>0,22 mg/ml</w:t>
            </w:r>
          </w:p>
        </w:tc>
      </w:tr>
      <w:tr w:rsidR="00EA29BD" w:rsidRPr="007D6316" w:rsidTr="00B520FF">
        <w:tc>
          <w:tcPr>
            <w:tcW w:w="4815" w:type="dxa"/>
            <w:shd w:val="clear" w:color="auto" w:fill="auto"/>
            <w:vAlign w:val="center"/>
          </w:tcPr>
          <w:p w:rsidR="00EA29BD" w:rsidRPr="007D6316" w:rsidRDefault="00076418" w:rsidP="00B520FF">
            <w:pPr>
              <w:rPr>
                <w:b/>
                <w:bCs/>
                <w:iCs/>
                <w:szCs w:val="22"/>
              </w:rPr>
            </w:pPr>
            <w:r w:rsidRPr="00FE31D0">
              <w:rPr>
                <w:szCs w:val="22"/>
              </w:rPr>
              <w:t>Chlorid sodný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EA29BD" w:rsidRPr="007D6316" w:rsidRDefault="00EA29BD" w:rsidP="00AA35A7">
            <w:pPr>
              <w:spacing w:before="60" w:after="60"/>
              <w:rPr>
                <w:iCs/>
                <w:szCs w:val="22"/>
              </w:rPr>
            </w:pPr>
          </w:p>
        </w:tc>
      </w:tr>
      <w:tr w:rsidR="00EA29BD" w:rsidRPr="007D6316" w:rsidTr="00B520FF">
        <w:tc>
          <w:tcPr>
            <w:tcW w:w="4815" w:type="dxa"/>
            <w:shd w:val="clear" w:color="auto" w:fill="auto"/>
            <w:vAlign w:val="center"/>
          </w:tcPr>
          <w:p w:rsidR="00EA29BD" w:rsidRPr="007D6316" w:rsidRDefault="00076418" w:rsidP="00B520FF">
            <w:pPr>
              <w:rPr>
                <w:iCs/>
                <w:szCs w:val="22"/>
              </w:rPr>
            </w:pPr>
            <w:proofErr w:type="spellStart"/>
            <w:r w:rsidRPr="00FE31D0">
              <w:rPr>
                <w:szCs w:val="22"/>
              </w:rPr>
              <w:t>Hypromelosa</w:t>
            </w:r>
            <w:proofErr w:type="spellEnd"/>
            <w:r w:rsidRPr="00FE31D0">
              <w:rPr>
                <w:szCs w:val="22"/>
              </w:rPr>
              <w:t xml:space="preserve"> 2910 (E464)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EA29BD" w:rsidRPr="007D6316" w:rsidRDefault="00EA29BD" w:rsidP="00AA35A7">
            <w:pPr>
              <w:spacing w:before="60" w:after="60"/>
              <w:rPr>
                <w:iCs/>
                <w:szCs w:val="22"/>
              </w:rPr>
            </w:pPr>
          </w:p>
        </w:tc>
      </w:tr>
      <w:tr w:rsidR="00076418" w:rsidRPr="007D6316" w:rsidTr="00B520FF">
        <w:tc>
          <w:tcPr>
            <w:tcW w:w="4815" w:type="dxa"/>
            <w:shd w:val="clear" w:color="auto" w:fill="auto"/>
            <w:vAlign w:val="center"/>
          </w:tcPr>
          <w:p w:rsidR="00076418" w:rsidRPr="00E51558" w:rsidRDefault="00076418" w:rsidP="00B520FF">
            <w:pPr>
              <w:ind w:left="29" w:hanging="29"/>
              <w:rPr>
                <w:szCs w:val="22"/>
              </w:rPr>
            </w:pPr>
            <w:r w:rsidRPr="00FE31D0">
              <w:rPr>
                <w:szCs w:val="22"/>
              </w:rPr>
              <w:t>Kyselina chlorovodíková, zředěná (pro úpravu pH)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076418" w:rsidRPr="007D6316" w:rsidRDefault="00076418" w:rsidP="00AA35A7">
            <w:pPr>
              <w:spacing w:before="60" w:after="60"/>
              <w:rPr>
                <w:iCs/>
                <w:szCs w:val="22"/>
              </w:rPr>
            </w:pPr>
          </w:p>
        </w:tc>
      </w:tr>
      <w:tr w:rsidR="00076418" w:rsidRPr="007D6316" w:rsidTr="00B520FF">
        <w:tc>
          <w:tcPr>
            <w:tcW w:w="4815" w:type="dxa"/>
            <w:shd w:val="clear" w:color="auto" w:fill="auto"/>
            <w:vAlign w:val="center"/>
          </w:tcPr>
          <w:p w:rsidR="00076418" w:rsidRPr="00353C0A" w:rsidRDefault="00076418" w:rsidP="00B520FF">
            <w:pPr>
              <w:tabs>
                <w:tab w:val="left" w:pos="4320"/>
              </w:tabs>
              <w:ind w:left="0" w:firstLine="0"/>
              <w:jc w:val="both"/>
              <w:textAlignment w:val="baseline"/>
              <w:rPr>
                <w:szCs w:val="22"/>
              </w:rPr>
            </w:pPr>
            <w:r w:rsidRPr="00FE31D0">
              <w:rPr>
                <w:szCs w:val="22"/>
              </w:rPr>
              <w:t>Voda pro injekci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076418" w:rsidRPr="007D6316" w:rsidRDefault="00076418" w:rsidP="00AA35A7">
            <w:pPr>
              <w:spacing w:before="60" w:after="60"/>
              <w:rPr>
                <w:iCs/>
                <w:szCs w:val="22"/>
              </w:rPr>
            </w:pPr>
          </w:p>
        </w:tc>
      </w:tr>
    </w:tbl>
    <w:p w:rsidR="002946E5" w:rsidRDefault="002946E5" w:rsidP="00EA29BD">
      <w:pPr>
        <w:tabs>
          <w:tab w:val="left" w:pos="4320"/>
        </w:tabs>
        <w:ind w:left="0" w:firstLine="0"/>
        <w:jc w:val="both"/>
        <w:textAlignment w:val="baseline"/>
        <w:rPr>
          <w:color w:val="000000"/>
          <w:szCs w:val="22"/>
        </w:rPr>
      </w:pPr>
    </w:p>
    <w:p w:rsidR="002905E3" w:rsidRPr="00B520FF" w:rsidRDefault="002905E3" w:rsidP="00EA29BD">
      <w:pPr>
        <w:tabs>
          <w:tab w:val="left" w:pos="4320"/>
        </w:tabs>
        <w:ind w:left="0" w:firstLine="0"/>
        <w:jc w:val="both"/>
        <w:textAlignment w:val="baseline"/>
        <w:rPr>
          <w:bCs/>
          <w:color w:val="000000"/>
          <w:szCs w:val="22"/>
          <w:u w:val="single"/>
        </w:rPr>
      </w:pPr>
      <w:r w:rsidRPr="00B520FF">
        <w:rPr>
          <w:color w:val="000000"/>
          <w:szCs w:val="22"/>
          <w:u w:val="single"/>
        </w:rPr>
        <w:t xml:space="preserve">Jeden ml </w:t>
      </w:r>
      <w:r w:rsidRPr="00B520FF">
        <w:rPr>
          <w:bCs/>
          <w:color w:val="000000"/>
          <w:szCs w:val="22"/>
          <w:u w:val="single"/>
        </w:rPr>
        <w:t>rekonstituované suspenze obsahuje:</w:t>
      </w:r>
    </w:p>
    <w:p w:rsidR="002905E3" w:rsidRPr="00353C0A" w:rsidRDefault="002905E3" w:rsidP="00EA29BD">
      <w:pPr>
        <w:tabs>
          <w:tab w:val="left" w:pos="4320"/>
        </w:tabs>
        <w:ind w:left="0" w:firstLine="0"/>
        <w:jc w:val="both"/>
        <w:textAlignment w:val="baseline"/>
        <w:rPr>
          <w:bCs/>
          <w:color w:val="000000"/>
          <w:szCs w:val="22"/>
        </w:rPr>
      </w:pPr>
    </w:p>
    <w:p w:rsidR="002905E3" w:rsidRPr="00B520FF" w:rsidRDefault="002905E3" w:rsidP="00EA29BD">
      <w:pPr>
        <w:tabs>
          <w:tab w:val="left" w:pos="4320"/>
        </w:tabs>
        <w:ind w:left="0" w:firstLine="0"/>
        <w:jc w:val="both"/>
        <w:textAlignment w:val="baseline"/>
        <w:rPr>
          <w:b/>
          <w:bCs/>
          <w:color w:val="000000"/>
          <w:szCs w:val="22"/>
        </w:rPr>
      </w:pPr>
      <w:r w:rsidRPr="00B520FF">
        <w:rPr>
          <w:b/>
          <w:bCs/>
          <w:color w:val="000000"/>
          <w:szCs w:val="22"/>
        </w:rPr>
        <w:t>Léčivá látka:</w:t>
      </w:r>
    </w:p>
    <w:p w:rsidR="00EA29BD" w:rsidRPr="00FE31D0" w:rsidRDefault="00A1512D" w:rsidP="00EA29BD">
      <w:pPr>
        <w:tabs>
          <w:tab w:val="left" w:pos="4320"/>
        </w:tabs>
        <w:ind w:left="0" w:firstLine="0"/>
        <w:jc w:val="both"/>
        <w:textAlignment w:val="baseline"/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M</w:t>
      </w:r>
      <w:bookmarkStart w:id="0" w:name="_GoBack"/>
      <w:bookmarkEnd w:id="0"/>
      <w:r w:rsidR="002905E3" w:rsidRPr="007D6316">
        <w:rPr>
          <w:color w:val="000000"/>
          <w:szCs w:val="22"/>
        </w:rPr>
        <w:t>oxidectinum</w:t>
      </w:r>
      <w:proofErr w:type="spellEnd"/>
      <w:r w:rsidR="002905E3" w:rsidRPr="007D6316">
        <w:rPr>
          <w:color w:val="000000"/>
          <w:szCs w:val="22"/>
        </w:rPr>
        <w:t xml:space="preserve">        3,4 mg</w:t>
      </w:r>
    </w:p>
    <w:p w:rsidR="002905E3" w:rsidRPr="00353C0A" w:rsidRDefault="002905E3" w:rsidP="00EA29BD">
      <w:pPr>
        <w:tabs>
          <w:tab w:val="left" w:pos="4320"/>
        </w:tabs>
        <w:ind w:left="0" w:firstLine="0"/>
        <w:jc w:val="both"/>
        <w:textAlignment w:val="baseline"/>
        <w:rPr>
          <w:color w:val="000000"/>
          <w:szCs w:val="22"/>
        </w:rPr>
      </w:pPr>
    </w:p>
    <w:p w:rsidR="002905E3" w:rsidRPr="00B520FF" w:rsidRDefault="002905E3" w:rsidP="00256279">
      <w:pPr>
        <w:keepNext/>
        <w:tabs>
          <w:tab w:val="left" w:pos="4320"/>
        </w:tabs>
        <w:ind w:left="0" w:firstLine="0"/>
        <w:jc w:val="both"/>
        <w:textAlignment w:val="baseline"/>
        <w:rPr>
          <w:b/>
          <w:color w:val="000000"/>
          <w:szCs w:val="22"/>
        </w:rPr>
      </w:pPr>
      <w:r w:rsidRPr="00B520FF">
        <w:rPr>
          <w:b/>
          <w:color w:val="000000"/>
          <w:szCs w:val="22"/>
        </w:rPr>
        <w:lastRenderedPageBreak/>
        <w:t>Pomocné látky:</w:t>
      </w:r>
    </w:p>
    <w:p w:rsidR="00EA29BD" w:rsidRPr="007D6316" w:rsidRDefault="00EA29BD" w:rsidP="00256279">
      <w:pPr>
        <w:keepNext/>
        <w:tabs>
          <w:tab w:val="left" w:pos="4320"/>
        </w:tabs>
        <w:ind w:left="0" w:firstLine="0"/>
        <w:jc w:val="both"/>
        <w:textAlignment w:val="baseline"/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257"/>
      </w:tblGrid>
      <w:tr w:rsidR="00EA29BD" w:rsidRPr="007D6316" w:rsidTr="00B520FF">
        <w:tc>
          <w:tcPr>
            <w:tcW w:w="4815" w:type="dxa"/>
            <w:shd w:val="clear" w:color="auto" w:fill="auto"/>
            <w:vAlign w:val="center"/>
          </w:tcPr>
          <w:p w:rsidR="00EA29BD" w:rsidRPr="007D6316" w:rsidRDefault="00EA29BD" w:rsidP="00B520FF">
            <w:pPr>
              <w:spacing w:before="60" w:after="60"/>
              <w:ind w:left="29" w:firstLine="0"/>
              <w:rPr>
                <w:b/>
                <w:bCs/>
                <w:iCs/>
                <w:szCs w:val="22"/>
              </w:rPr>
            </w:pPr>
            <w:r w:rsidRPr="007D6316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EA29BD" w:rsidRPr="007D6316" w:rsidRDefault="00EA29BD" w:rsidP="00B520FF">
            <w:pPr>
              <w:spacing w:before="60" w:after="60"/>
              <w:ind w:left="35" w:firstLine="0"/>
              <w:rPr>
                <w:b/>
                <w:bCs/>
                <w:iCs/>
                <w:szCs w:val="22"/>
              </w:rPr>
            </w:pPr>
            <w:r w:rsidRPr="007D6316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EA29BD" w:rsidRPr="007D6316" w:rsidTr="00B520FF">
        <w:tc>
          <w:tcPr>
            <w:tcW w:w="4815" w:type="dxa"/>
            <w:shd w:val="clear" w:color="auto" w:fill="auto"/>
            <w:vAlign w:val="center"/>
          </w:tcPr>
          <w:p w:rsidR="00EA29BD" w:rsidRPr="007D6316" w:rsidRDefault="00076418" w:rsidP="00B520FF">
            <w:pPr>
              <w:rPr>
                <w:iCs/>
                <w:szCs w:val="22"/>
              </w:rPr>
            </w:pPr>
            <w:proofErr w:type="spellStart"/>
            <w:r w:rsidRPr="00FE31D0">
              <w:rPr>
                <w:szCs w:val="22"/>
              </w:rPr>
              <w:t>Methylparaben</w:t>
            </w:r>
            <w:proofErr w:type="spellEnd"/>
            <w:r w:rsidRPr="00FE31D0">
              <w:rPr>
                <w:szCs w:val="22"/>
              </w:rPr>
              <w:t xml:space="preserve"> (E218)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EA29BD" w:rsidRPr="007D6316" w:rsidRDefault="002905E3" w:rsidP="00AA35A7">
            <w:pPr>
              <w:spacing w:before="60" w:after="60"/>
              <w:rPr>
                <w:iCs/>
                <w:szCs w:val="22"/>
              </w:rPr>
            </w:pPr>
            <w:r w:rsidRPr="00FE31D0">
              <w:rPr>
                <w:szCs w:val="22"/>
                <w:lang w:val="en-US"/>
              </w:rPr>
              <w:t>1,82 mg/ml</w:t>
            </w:r>
          </w:p>
        </w:tc>
      </w:tr>
      <w:tr w:rsidR="00EA29BD" w:rsidRPr="007D6316" w:rsidTr="00B520FF">
        <w:tc>
          <w:tcPr>
            <w:tcW w:w="4815" w:type="dxa"/>
            <w:shd w:val="clear" w:color="auto" w:fill="auto"/>
            <w:vAlign w:val="center"/>
          </w:tcPr>
          <w:p w:rsidR="00EA29BD" w:rsidRPr="007D6316" w:rsidRDefault="00076418" w:rsidP="00B520FF">
            <w:pPr>
              <w:rPr>
                <w:iCs/>
                <w:szCs w:val="22"/>
              </w:rPr>
            </w:pPr>
            <w:proofErr w:type="spellStart"/>
            <w:r w:rsidRPr="00FE31D0">
              <w:rPr>
                <w:szCs w:val="22"/>
              </w:rPr>
              <w:t>Propylparaben</w:t>
            </w:r>
            <w:proofErr w:type="spellEnd"/>
          </w:p>
        </w:tc>
        <w:tc>
          <w:tcPr>
            <w:tcW w:w="4257" w:type="dxa"/>
            <w:shd w:val="clear" w:color="auto" w:fill="auto"/>
            <w:vAlign w:val="center"/>
          </w:tcPr>
          <w:p w:rsidR="00EA29BD" w:rsidRPr="007D6316" w:rsidRDefault="002905E3" w:rsidP="00AA35A7">
            <w:pPr>
              <w:spacing w:before="60" w:after="60"/>
              <w:rPr>
                <w:iCs/>
                <w:szCs w:val="22"/>
              </w:rPr>
            </w:pPr>
            <w:r w:rsidRPr="00FE31D0">
              <w:rPr>
                <w:szCs w:val="22"/>
                <w:lang w:val="en-US"/>
              </w:rPr>
              <w:t>0,21 mg/ml</w:t>
            </w:r>
          </w:p>
        </w:tc>
      </w:tr>
      <w:tr w:rsidR="002905E3" w:rsidRPr="007D6316" w:rsidTr="00B520FF">
        <w:tc>
          <w:tcPr>
            <w:tcW w:w="4815" w:type="dxa"/>
            <w:shd w:val="clear" w:color="auto" w:fill="auto"/>
            <w:vAlign w:val="center"/>
          </w:tcPr>
          <w:p w:rsidR="002905E3" w:rsidRPr="00FE31D0" w:rsidRDefault="002905E3" w:rsidP="00076418">
            <w:pPr>
              <w:rPr>
                <w:szCs w:val="22"/>
              </w:rPr>
            </w:pPr>
            <w:r w:rsidRPr="00FE31D0">
              <w:rPr>
                <w:szCs w:val="22"/>
              </w:rPr>
              <w:t>Cholesterol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2905E3" w:rsidRPr="007D6316" w:rsidRDefault="002905E3" w:rsidP="00AA35A7">
            <w:pPr>
              <w:spacing w:before="60" w:after="60"/>
              <w:rPr>
                <w:iCs/>
                <w:szCs w:val="22"/>
              </w:rPr>
            </w:pPr>
          </w:p>
        </w:tc>
      </w:tr>
      <w:tr w:rsidR="002905E3" w:rsidRPr="007D6316" w:rsidTr="00B520FF">
        <w:tc>
          <w:tcPr>
            <w:tcW w:w="4815" w:type="dxa"/>
            <w:shd w:val="clear" w:color="auto" w:fill="auto"/>
            <w:vAlign w:val="center"/>
          </w:tcPr>
          <w:p w:rsidR="002905E3" w:rsidRPr="00FE31D0" w:rsidRDefault="002905E3" w:rsidP="00076418">
            <w:pPr>
              <w:rPr>
                <w:szCs w:val="22"/>
              </w:rPr>
            </w:pPr>
            <w:r w:rsidRPr="00FE31D0">
              <w:rPr>
                <w:szCs w:val="22"/>
              </w:rPr>
              <w:t>Karnaubský vosk (E903)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2905E3" w:rsidRPr="007D6316" w:rsidRDefault="002905E3" w:rsidP="00AA35A7">
            <w:pPr>
              <w:spacing w:before="60" w:after="60"/>
              <w:rPr>
                <w:iCs/>
                <w:szCs w:val="22"/>
              </w:rPr>
            </w:pPr>
          </w:p>
        </w:tc>
      </w:tr>
      <w:tr w:rsidR="002905E3" w:rsidRPr="007D6316" w:rsidTr="00B520FF">
        <w:tc>
          <w:tcPr>
            <w:tcW w:w="4815" w:type="dxa"/>
            <w:shd w:val="clear" w:color="auto" w:fill="auto"/>
            <w:vAlign w:val="center"/>
          </w:tcPr>
          <w:p w:rsidR="002905E3" w:rsidRPr="00FE31D0" w:rsidRDefault="002905E3" w:rsidP="00076418">
            <w:pPr>
              <w:rPr>
                <w:szCs w:val="22"/>
              </w:rPr>
            </w:pPr>
            <w:r w:rsidRPr="00FE31D0">
              <w:rPr>
                <w:szCs w:val="22"/>
              </w:rPr>
              <w:t>Hydrogenovaný palmový olej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2905E3" w:rsidRPr="007D6316" w:rsidRDefault="002905E3" w:rsidP="00AA35A7">
            <w:pPr>
              <w:spacing w:before="60" w:after="60"/>
              <w:rPr>
                <w:iCs/>
                <w:szCs w:val="22"/>
              </w:rPr>
            </w:pPr>
          </w:p>
        </w:tc>
      </w:tr>
      <w:tr w:rsidR="002905E3" w:rsidRPr="007D6316" w:rsidTr="00B520FF">
        <w:tc>
          <w:tcPr>
            <w:tcW w:w="4815" w:type="dxa"/>
            <w:shd w:val="clear" w:color="auto" w:fill="auto"/>
            <w:vAlign w:val="center"/>
          </w:tcPr>
          <w:p w:rsidR="002905E3" w:rsidRPr="00FE31D0" w:rsidRDefault="002905E3" w:rsidP="00076418">
            <w:pPr>
              <w:rPr>
                <w:szCs w:val="22"/>
              </w:rPr>
            </w:pPr>
            <w:r w:rsidRPr="00FE31D0">
              <w:rPr>
                <w:szCs w:val="22"/>
              </w:rPr>
              <w:t>Glycerol-</w:t>
            </w:r>
            <w:proofErr w:type="spellStart"/>
            <w:r w:rsidRPr="00FE31D0">
              <w:rPr>
                <w:szCs w:val="22"/>
              </w:rPr>
              <w:t>tristearát</w:t>
            </w:r>
            <w:proofErr w:type="spellEnd"/>
          </w:p>
        </w:tc>
        <w:tc>
          <w:tcPr>
            <w:tcW w:w="4257" w:type="dxa"/>
            <w:shd w:val="clear" w:color="auto" w:fill="auto"/>
            <w:vAlign w:val="center"/>
          </w:tcPr>
          <w:p w:rsidR="002905E3" w:rsidRPr="007D6316" w:rsidRDefault="002905E3" w:rsidP="00AA35A7">
            <w:pPr>
              <w:spacing w:before="60" w:after="60"/>
              <w:rPr>
                <w:iCs/>
                <w:szCs w:val="22"/>
              </w:rPr>
            </w:pPr>
          </w:p>
        </w:tc>
      </w:tr>
      <w:tr w:rsidR="00EA29BD" w:rsidRPr="007D6316" w:rsidTr="00B520FF">
        <w:tc>
          <w:tcPr>
            <w:tcW w:w="4815" w:type="dxa"/>
            <w:shd w:val="clear" w:color="auto" w:fill="auto"/>
            <w:vAlign w:val="center"/>
          </w:tcPr>
          <w:p w:rsidR="00EA29BD" w:rsidRPr="007D6316" w:rsidRDefault="00076418" w:rsidP="00B520FF">
            <w:pPr>
              <w:rPr>
                <w:iCs/>
                <w:szCs w:val="22"/>
              </w:rPr>
            </w:pPr>
            <w:r w:rsidRPr="00FE31D0">
              <w:rPr>
                <w:szCs w:val="22"/>
              </w:rPr>
              <w:t>Chlorid sodný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EA29BD" w:rsidRPr="007D6316" w:rsidRDefault="00EA29BD" w:rsidP="00AA35A7">
            <w:pPr>
              <w:spacing w:before="60" w:after="60"/>
              <w:rPr>
                <w:iCs/>
                <w:szCs w:val="22"/>
              </w:rPr>
            </w:pPr>
          </w:p>
        </w:tc>
      </w:tr>
      <w:tr w:rsidR="00EA29BD" w:rsidRPr="007D6316" w:rsidTr="00B520FF">
        <w:tc>
          <w:tcPr>
            <w:tcW w:w="4815" w:type="dxa"/>
            <w:shd w:val="clear" w:color="auto" w:fill="auto"/>
            <w:vAlign w:val="center"/>
          </w:tcPr>
          <w:p w:rsidR="00EA29BD" w:rsidRPr="007D6316" w:rsidRDefault="00076418" w:rsidP="00B520FF">
            <w:pPr>
              <w:rPr>
                <w:b/>
                <w:bCs/>
                <w:iCs/>
                <w:szCs w:val="22"/>
              </w:rPr>
            </w:pPr>
            <w:proofErr w:type="spellStart"/>
            <w:r w:rsidRPr="00FE31D0">
              <w:rPr>
                <w:szCs w:val="22"/>
              </w:rPr>
              <w:t>Hypromelosa</w:t>
            </w:r>
            <w:proofErr w:type="spellEnd"/>
            <w:r w:rsidRPr="00FE31D0">
              <w:rPr>
                <w:szCs w:val="22"/>
              </w:rPr>
              <w:t xml:space="preserve"> 2910 (E464)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EA29BD" w:rsidRPr="007D6316" w:rsidRDefault="00EA29BD" w:rsidP="00AA35A7">
            <w:pPr>
              <w:spacing w:before="60" w:after="60"/>
              <w:rPr>
                <w:iCs/>
                <w:szCs w:val="22"/>
              </w:rPr>
            </w:pPr>
          </w:p>
        </w:tc>
      </w:tr>
      <w:tr w:rsidR="00EA29BD" w:rsidRPr="007D6316" w:rsidTr="00B520FF">
        <w:tc>
          <w:tcPr>
            <w:tcW w:w="4815" w:type="dxa"/>
            <w:shd w:val="clear" w:color="auto" w:fill="auto"/>
            <w:vAlign w:val="center"/>
          </w:tcPr>
          <w:p w:rsidR="00EA29BD" w:rsidRPr="007D6316" w:rsidRDefault="00076418" w:rsidP="00B520FF">
            <w:pPr>
              <w:ind w:left="29" w:hanging="29"/>
              <w:rPr>
                <w:iCs/>
                <w:szCs w:val="22"/>
              </w:rPr>
            </w:pPr>
            <w:r w:rsidRPr="00FE31D0">
              <w:rPr>
                <w:szCs w:val="22"/>
              </w:rPr>
              <w:t>Kyselina chlorovodíková, zředěná (pro úpravu pH)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EA29BD" w:rsidRPr="007D6316" w:rsidRDefault="00EA29BD" w:rsidP="00AA35A7">
            <w:pPr>
              <w:spacing w:before="60" w:after="60"/>
              <w:rPr>
                <w:iCs/>
                <w:szCs w:val="22"/>
              </w:rPr>
            </w:pPr>
          </w:p>
        </w:tc>
      </w:tr>
      <w:tr w:rsidR="00076418" w:rsidRPr="007D6316" w:rsidTr="00B520FF">
        <w:tc>
          <w:tcPr>
            <w:tcW w:w="4815" w:type="dxa"/>
            <w:shd w:val="clear" w:color="auto" w:fill="auto"/>
            <w:vAlign w:val="center"/>
          </w:tcPr>
          <w:p w:rsidR="00076418" w:rsidRPr="00FE31D0" w:rsidRDefault="00076418" w:rsidP="00B520FF">
            <w:pPr>
              <w:tabs>
                <w:tab w:val="left" w:pos="4320"/>
              </w:tabs>
              <w:ind w:left="0" w:firstLine="0"/>
              <w:jc w:val="both"/>
              <w:textAlignment w:val="baseline"/>
              <w:rPr>
                <w:szCs w:val="22"/>
              </w:rPr>
            </w:pPr>
            <w:r w:rsidRPr="00FE31D0">
              <w:rPr>
                <w:szCs w:val="22"/>
              </w:rPr>
              <w:t>Voda pro injekci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076418" w:rsidRPr="007D6316" w:rsidRDefault="00076418" w:rsidP="00AA35A7">
            <w:pPr>
              <w:spacing w:before="60" w:after="60"/>
              <w:rPr>
                <w:iCs/>
                <w:szCs w:val="22"/>
              </w:rPr>
            </w:pPr>
          </w:p>
        </w:tc>
      </w:tr>
    </w:tbl>
    <w:p w:rsidR="00EA29BD" w:rsidRPr="00FE31D0" w:rsidRDefault="00EA29BD" w:rsidP="00EA29BD">
      <w:pPr>
        <w:tabs>
          <w:tab w:val="left" w:pos="4320"/>
        </w:tabs>
        <w:ind w:left="0" w:firstLine="0"/>
        <w:jc w:val="both"/>
        <w:textAlignment w:val="baseline"/>
        <w:rPr>
          <w:color w:val="000000"/>
          <w:szCs w:val="22"/>
        </w:rPr>
      </w:pPr>
    </w:p>
    <w:p w:rsidR="00F3338B" w:rsidRPr="001405BD" w:rsidRDefault="00F3338B" w:rsidP="00F3338B">
      <w:pPr>
        <w:rPr>
          <w:szCs w:val="22"/>
          <w:highlight w:val="yellow"/>
        </w:rPr>
      </w:pPr>
      <w:r w:rsidRPr="001405BD">
        <w:rPr>
          <w:szCs w:val="22"/>
        </w:rPr>
        <w:t>Prášek (mikrokuličky): bílé až světle žluté sypké mikrokuličky.</w:t>
      </w:r>
    </w:p>
    <w:p w:rsidR="00F3338B" w:rsidRPr="00353C0A" w:rsidRDefault="00F3338B" w:rsidP="00F3338B">
      <w:pPr>
        <w:rPr>
          <w:szCs w:val="22"/>
        </w:rPr>
      </w:pPr>
      <w:r w:rsidRPr="00353C0A">
        <w:rPr>
          <w:szCs w:val="22"/>
        </w:rPr>
        <w:t xml:space="preserve">Rozpouštědlo: čirý až mírně </w:t>
      </w:r>
      <w:proofErr w:type="spellStart"/>
      <w:r w:rsidRPr="00353C0A">
        <w:rPr>
          <w:szCs w:val="22"/>
        </w:rPr>
        <w:t>opalescentní</w:t>
      </w:r>
      <w:proofErr w:type="spellEnd"/>
      <w:r w:rsidRPr="00353C0A">
        <w:rPr>
          <w:szCs w:val="22"/>
        </w:rPr>
        <w:t>, bezbarvý až světle žlutý roztok.</w:t>
      </w:r>
    </w:p>
    <w:p w:rsidR="00F3338B" w:rsidRPr="00B7077E" w:rsidRDefault="00F3338B" w:rsidP="00F3338B">
      <w:pPr>
        <w:jc w:val="both"/>
        <w:rPr>
          <w:szCs w:val="22"/>
        </w:rPr>
      </w:pPr>
      <w:r w:rsidRPr="00E51558">
        <w:rPr>
          <w:szCs w:val="22"/>
        </w:rPr>
        <w:t xml:space="preserve">Rekonstituovaná suspenze: homogenní suspenze </w:t>
      </w:r>
      <w:r w:rsidRPr="00E51558">
        <w:rPr>
          <w:szCs w:val="22"/>
          <w:shd w:val="clear" w:color="auto" w:fill="FFFFFF"/>
        </w:rPr>
        <w:t>bez shluků</w:t>
      </w:r>
      <w:r w:rsidRPr="00B7077E">
        <w:rPr>
          <w:szCs w:val="22"/>
        </w:rPr>
        <w:t>.</w:t>
      </w:r>
    </w:p>
    <w:p w:rsidR="00F3338B" w:rsidRPr="001E0608" w:rsidRDefault="00F3338B" w:rsidP="00F3338B">
      <w:pPr>
        <w:ind w:firstLine="567"/>
        <w:rPr>
          <w:szCs w:val="22"/>
        </w:rPr>
      </w:pPr>
    </w:p>
    <w:p w:rsidR="00F3338B" w:rsidRPr="00D20DD0" w:rsidRDefault="00F3338B" w:rsidP="00F3338B">
      <w:pPr>
        <w:ind w:firstLine="567"/>
        <w:rPr>
          <w:szCs w:val="22"/>
        </w:rPr>
      </w:pPr>
    </w:p>
    <w:p w:rsidR="00F3338B" w:rsidRPr="007D6316" w:rsidRDefault="00F3338B" w:rsidP="00F3338B">
      <w:pPr>
        <w:pStyle w:val="Odstavecseseznamem"/>
        <w:keepNext/>
        <w:keepLines/>
        <w:numPr>
          <w:ilvl w:val="0"/>
          <w:numId w:val="4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/>
          <w:b/>
          <w:bCs/>
        </w:rPr>
      </w:pPr>
      <w:r w:rsidRPr="007D6316">
        <w:rPr>
          <w:rFonts w:ascii="Times New Roman" w:hAnsi="Times New Roman"/>
          <w:b/>
        </w:rPr>
        <w:t xml:space="preserve">KLINICKÉ </w:t>
      </w:r>
      <w:r w:rsidR="008B58BF" w:rsidRPr="007D6316">
        <w:rPr>
          <w:rFonts w:ascii="Times New Roman" w:hAnsi="Times New Roman"/>
          <w:b/>
        </w:rPr>
        <w:t>INFORMACE</w:t>
      </w:r>
    </w:p>
    <w:p w:rsidR="00E51558" w:rsidRDefault="00E51558" w:rsidP="00E51558">
      <w:pPr>
        <w:keepNext/>
        <w:keepLines/>
        <w:ind w:left="0" w:firstLine="0"/>
        <w:outlineLvl w:val="1"/>
        <w:rPr>
          <w:b/>
          <w:szCs w:val="22"/>
        </w:rPr>
      </w:pPr>
    </w:p>
    <w:p w:rsidR="00F3338B" w:rsidRPr="007D6316" w:rsidRDefault="000911CC" w:rsidP="00E51558">
      <w:pPr>
        <w:keepNext/>
        <w:keepLines/>
        <w:ind w:left="0" w:firstLine="0"/>
        <w:outlineLvl w:val="1"/>
        <w:rPr>
          <w:b/>
          <w:bCs/>
          <w:szCs w:val="22"/>
        </w:rPr>
      </w:pPr>
      <w:r w:rsidRPr="00E51558">
        <w:rPr>
          <w:b/>
          <w:szCs w:val="22"/>
        </w:rPr>
        <w:t>3.1</w:t>
      </w:r>
      <w:r w:rsidRPr="00E51558">
        <w:rPr>
          <w:b/>
          <w:szCs w:val="22"/>
        </w:rPr>
        <w:tab/>
      </w:r>
      <w:r w:rsidR="00F3338B" w:rsidRPr="007D6316">
        <w:rPr>
          <w:b/>
          <w:szCs w:val="22"/>
        </w:rPr>
        <w:t>Cílové druhy zvířat</w:t>
      </w:r>
    </w:p>
    <w:p w:rsidR="00F3338B" w:rsidRPr="00FE31D0" w:rsidRDefault="00F3338B" w:rsidP="00F3338B">
      <w:pPr>
        <w:ind w:firstLine="567"/>
        <w:rPr>
          <w:szCs w:val="22"/>
          <w:lang w:val="en-US"/>
        </w:rPr>
      </w:pPr>
    </w:p>
    <w:p w:rsidR="00F3338B" w:rsidRPr="00353C0A" w:rsidRDefault="00F3338B" w:rsidP="00F3338B">
      <w:pPr>
        <w:rPr>
          <w:szCs w:val="22"/>
        </w:rPr>
      </w:pPr>
      <w:r w:rsidRPr="00353C0A">
        <w:rPr>
          <w:szCs w:val="22"/>
        </w:rPr>
        <w:t>Psi.</w:t>
      </w:r>
    </w:p>
    <w:p w:rsidR="00F3338B" w:rsidRPr="00E51558" w:rsidRDefault="00F3338B" w:rsidP="00F3338B">
      <w:pPr>
        <w:ind w:firstLine="567"/>
        <w:rPr>
          <w:szCs w:val="22"/>
          <w:lang w:val="en-US"/>
        </w:rPr>
      </w:pPr>
    </w:p>
    <w:p w:rsidR="00F3338B" w:rsidRPr="001405BD" w:rsidRDefault="000911CC" w:rsidP="00E51558">
      <w:pPr>
        <w:keepNext/>
        <w:keepLines/>
        <w:outlineLvl w:val="1"/>
        <w:rPr>
          <w:b/>
          <w:bCs/>
          <w:szCs w:val="22"/>
        </w:rPr>
      </w:pPr>
      <w:r w:rsidRPr="00E51558">
        <w:rPr>
          <w:b/>
          <w:szCs w:val="22"/>
        </w:rPr>
        <w:t>3.2</w:t>
      </w:r>
      <w:r w:rsidRPr="00E51558">
        <w:rPr>
          <w:b/>
          <w:szCs w:val="22"/>
        </w:rPr>
        <w:tab/>
      </w:r>
      <w:r w:rsidR="00F3338B" w:rsidRPr="007D6316">
        <w:rPr>
          <w:b/>
          <w:szCs w:val="22"/>
        </w:rPr>
        <w:t xml:space="preserve">Indikace </w:t>
      </w:r>
      <w:r w:rsidR="008B58BF" w:rsidRPr="007D6316">
        <w:rPr>
          <w:b/>
          <w:szCs w:val="22"/>
        </w:rPr>
        <w:t>pro použití pro každý</w:t>
      </w:r>
      <w:r w:rsidR="00F3338B" w:rsidRPr="00FE31D0">
        <w:rPr>
          <w:b/>
          <w:szCs w:val="22"/>
        </w:rPr>
        <w:t xml:space="preserve"> cílový druh zvířat</w:t>
      </w:r>
    </w:p>
    <w:p w:rsidR="00F3338B" w:rsidRPr="00353C0A" w:rsidRDefault="00F3338B" w:rsidP="00F3338B">
      <w:pPr>
        <w:keepNext/>
        <w:keepLines/>
        <w:outlineLvl w:val="1"/>
        <w:rPr>
          <w:b/>
          <w:bCs/>
          <w:szCs w:val="22"/>
          <w:lang w:val="en-US"/>
        </w:rPr>
      </w:pPr>
    </w:p>
    <w:p w:rsidR="00F3338B" w:rsidRPr="00E51558" w:rsidRDefault="00F3338B" w:rsidP="00F3338B">
      <w:pPr>
        <w:autoSpaceDE w:val="0"/>
        <w:autoSpaceDN w:val="0"/>
        <w:adjustRightInd w:val="0"/>
        <w:jc w:val="both"/>
        <w:rPr>
          <w:szCs w:val="22"/>
        </w:rPr>
      </w:pPr>
      <w:bookmarkStart w:id="1" w:name="_Hlk104455058"/>
      <w:r w:rsidRPr="00E51558">
        <w:rPr>
          <w:szCs w:val="22"/>
        </w:rPr>
        <w:t xml:space="preserve">Prevence srdeční </w:t>
      </w:r>
      <w:bookmarkEnd w:id="1"/>
      <w:proofErr w:type="spellStart"/>
      <w:r w:rsidRPr="00E51558">
        <w:rPr>
          <w:szCs w:val="22"/>
        </w:rPr>
        <w:t>dirofilariózy</w:t>
      </w:r>
      <w:proofErr w:type="spellEnd"/>
      <w:r w:rsidRPr="00E51558">
        <w:rPr>
          <w:szCs w:val="22"/>
        </w:rPr>
        <w:t xml:space="preserve"> (larvy L3 a L4 </w:t>
      </w:r>
      <w:proofErr w:type="spellStart"/>
      <w:r w:rsidRPr="00E51558">
        <w:rPr>
          <w:i/>
          <w:iCs/>
          <w:szCs w:val="22"/>
        </w:rPr>
        <w:t>Dirofilaria</w:t>
      </w:r>
      <w:proofErr w:type="spellEnd"/>
      <w:r w:rsidRPr="00E51558">
        <w:rPr>
          <w:i/>
          <w:iCs/>
          <w:szCs w:val="22"/>
        </w:rPr>
        <w:t xml:space="preserve"> </w:t>
      </w:r>
      <w:proofErr w:type="spellStart"/>
      <w:r w:rsidRPr="00E51558">
        <w:rPr>
          <w:i/>
          <w:iCs/>
          <w:szCs w:val="22"/>
        </w:rPr>
        <w:t>immitis</w:t>
      </w:r>
      <w:proofErr w:type="spellEnd"/>
      <w:r w:rsidRPr="00E51558">
        <w:rPr>
          <w:szCs w:val="22"/>
        </w:rPr>
        <w:t>).</w:t>
      </w:r>
    </w:p>
    <w:p w:rsidR="00F3338B" w:rsidRPr="00E51558" w:rsidRDefault="00F3338B" w:rsidP="00F3338B">
      <w:pPr>
        <w:autoSpaceDE w:val="0"/>
        <w:autoSpaceDN w:val="0"/>
        <w:adjustRightInd w:val="0"/>
        <w:jc w:val="both"/>
        <w:rPr>
          <w:szCs w:val="22"/>
        </w:rPr>
      </w:pPr>
      <w:bookmarkStart w:id="2" w:name="_Hlk104455069"/>
      <w:r w:rsidRPr="00E51558">
        <w:rPr>
          <w:szCs w:val="22"/>
        </w:rPr>
        <w:t xml:space="preserve">Prevence </w:t>
      </w:r>
      <w:bookmarkEnd w:id="2"/>
      <w:r w:rsidRPr="00E51558">
        <w:rPr>
          <w:szCs w:val="22"/>
        </w:rPr>
        <w:t xml:space="preserve">kožních lézí a dermatitidy způsobené </w:t>
      </w:r>
      <w:proofErr w:type="spellStart"/>
      <w:r w:rsidRPr="00E51558">
        <w:rPr>
          <w:i/>
          <w:iCs/>
          <w:szCs w:val="22"/>
        </w:rPr>
        <w:t>Dirofilaria</w:t>
      </w:r>
      <w:proofErr w:type="spellEnd"/>
      <w:r w:rsidRPr="00E51558">
        <w:rPr>
          <w:i/>
          <w:iCs/>
          <w:szCs w:val="22"/>
        </w:rPr>
        <w:t xml:space="preserve"> </w:t>
      </w:r>
      <w:proofErr w:type="spellStart"/>
      <w:r w:rsidRPr="00E51558">
        <w:rPr>
          <w:i/>
          <w:iCs/>
          <w:szCs w:val="22"/>
        </w:rPr>
        <w:t>repens</w:t>
      </w:r>
      <w:proofErr w:type="spellEnd"/>
      <w:r w:rsidRPr="00E51558">
        <w:rPr>
          <w:szCs w:val="22"/>
        </w:rPr>
        <w:t xml:space="preserve"> (larvy L3).</w:t>
      </w:r>
    </w:p>
    <w:p w:rsidR="00F3338B" w:rsidRPr="00E51558" w:rsidRDefault="00F3338B" w:rsidP="00B520FF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  <w:bookmarkStart w:id="3" w:name="_Hlk104455079"/>
      <w:r w:rsidRPr="00E51558">
        <w:rPr>
          <w:szCs w:val="22"/>
        </w:rPr>
        <w:t xml:space="preserve">Léčba </w:t>
      </w:r>
      <w:bookmarkEnd w:id="3"/>
      <w:r w:rsidRPr="00E51558">
        <w:rPr>
          <w:szCs w:val="22"/>
        </w:rPr>
        <w:t xml:space="preserve">infekcí </w:t>
      </w:r>
      <w:r w:rsidR="00A66238">
        <w:rPr>
          <w:szCs w:val="22"/>
        </w:rPr>
        <w:t xml:space="preserve">vyvolaných </w:t>
      </w:r>
      <w:r w:rsidRPr="00E51558">
        <w:rPr>
          <w:szCs w:val="22"/>
        </w:rPr>
        <w:t xml:space="preserve">larvami a dospělci </w:t>
      </w:r>
      <w:proofErr w:type="spellStart"/>
      <w:r w:rsidRPr="00E51558">
        <w:rPr>
          <w:i/>
          <w:iCs/>
          <w:szCs w:val="22"/>
        </w:rPr>
        <w:t>Ancylostomum</w:t>
      </w:r>
      <w:proofErr w:type="spellEnd"/>
      <w:r w:rsidRPr="00E51558">
        <w:rPr>
          <w:i/>
          <w:iCs/>
          <w:szCs w:val="22"/>
        </w:rPr>
        <w:t xml:space="preserve"> </w:t>
      </w:r>
      <w:proofErr w:type="spellStart"/>
      <w:r w:rsidRPr="00E51558">
        <w:rPr>
          <w:i/>
          <w:iCs/>
          <w:szCs w:val="22"/>
        </w:rPr>
        <w:t>caninum</w:t>
      </w:r>
      <w:proofErr w:type="spellEnd"/>
      <w:r w:rsidRPr="00E51558">
        <w:rPr>
          <w:szCs w:val="22"/>
        </w:rPr>
        <w:t xml:space="preserve"> a </w:t>
      </w:r>
      <w:proofErr w:type="spellStart"/>
      <w:r w:rsidRPr="00E51558">
        <w:rPr>
          <w:i/>
          <w:iCs/>
          <w:szCs w:val="22"/>
        </w:rPr>
        <w:t>Uncinaria</w:t>
      </w:r>
      <w:proofErr w:type="spellEnd"/>
      <w:r w:rsidRPr="00E51558">
        <w:rPr>
          <w:i/>
          <w:iCs/>
          <w:szCs w:val="22"/>
        </w:rPr>
        <w:t xml:space="preserve"> </w:t>
      </w:r>
      <w:proofErr w:type="spellStart"/>
      <w:r w:rsidRPr="00E51558">
        <w:rPr>
          <w:i/>
          <w:iCs/>
          <w:szCs w:val="22"/>
        </w:rPr>
        <w:t>stenocephala</w:t>
      </w:r>
      <w:proofErr w:type="spellEnd"/>
      <w:r w:rsidRPr="00E51558">
        <w:rPr>
          <w:szCs w:val="22"/>
        </w:rPr>
        <w:t xml:space="preserve"> přítomnými v době </w:t>
      </w:r>
      <w:r w:rsidR="00A66238">
        <w:rPr>
          <w:szCs w:val="22"/>
        </w:rPr>
        <w:t>ošetření</w:t>
      </w:r>
      <w:r w:rsidRPr="00E51558">
        <w:rPr>
          <w:szCs w:val="22"/>
        </w:rPr>
        <w:t>.</w:t>
      </w:r>
      <w:r w:rsidRPr="00E51558">
        <w:rPr>
          <w:szCs w:val="22"/>
        </w:rPr>
        <w:tab/>
      </w:r>
    </w:p>
    <w:p w:rsidR="00F3338B" w:rsidRPr="004031F1" w:rsidRDefault="00F3338B" w:rsidP="00B520FF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  <w:r w:rsidRPr="00146A32">
        <w:rPr>
          <w:szCs w:val="22"/>
        </w:rPr>
        <w:t>Při podání do 1 měsíce od začátku aktivity mezihostitele</w:t>
      </w:r>
      <w:r w:rsidRPr="00E51558">
        <w:rPr>
          <w:szCs w:val="22"/>
        </w:rPr>
        <w:t xml:space="preserve"> (komáři) prokázal</w:t>
      </w:r>
      <w:r w:rsidR="008B58BF" w:rsidRPr="00B7077E">
        <w:rPr>
          <w:szCs w:val="22"/>
        </w:rPr>
        <w:t xml:space="preserve"> veterinární léčivý</w:t>
      </w:r>
      <w:r w:rsidRPr="00B7077E">
        <w:rPr>
          <w:szCs w:val="22"/>
        </w:rPr>
        <w:t xml:space="preserve"> přípravek v</w:t>
      </w:r>
      <w:r w:rsidR="008B58BF" w:rsidRPr="001E0608">
        <w:rPr>
          <w:szCs w:val="22"/>
        </w:rPr>
        <w:t> </w:t>
      </w:r>
      <w:r w:rsidRPr="001E0608">
        <w:rPr>
          <w:szCs w:val="22"/>
        </w:rPr>
        <w:t>Evropě</w:t>
      </w:r>
      <w:r w:rsidR="008B58BF" w:rsidRPr="001E0608">
        <w:rPr>
          <w:szCs w:val="22"/>
        </w:rPr>
        <w:t xml:space="preserve"> </w:t>
      </w:r>
      <w:r w:rsidRPr="00D20DD0">
        <w:rPr>
          <w:szCs w:val="22"/>
        </w:rPr>
        <w:t xml:space="preserve">perzistentní účinnost po celou dobu trvání </w:t>
      </w:r>
      <w:r w:rsidR="000677B5" w:rsidRPr="00D20DD0">
        <w:rPr>
          <w:szCs w:val="22"/>
        </w:rPr>
        <w:t xml:space="preserve">sezóny </w:t>
      </w:r>
      <w:r w:rsidRPr="00D20DD0">
        <w:rPr>
          <w:szCs w:val="22"/>
        </w:rPr>
        <w:t>rizika infek</w:t>
      </w:r>
      <w:r w:rsidR="000677B5">
        <w:rPr>
          <w:szCs w:val="22"/>
        </w:rPr>
        <w:t>ce</w:t>
      </w:r>
      <w:r w:rsidRPr="00D20DD0">
        <w:rPr>
          <w:szCs w:val="22"/>
        </w:rPr>
        <w:t xml:space="preserve"> </w:t>
      </w:r>
      <w:bookmarkStart w:id="4" w:name="_Hlk104455127"/>
      <w:r w:rsidRPr="00D20DD0">
        <w:rPr>
          <w:szCs w:val="22"/>
        </w:rPr>
        <w:t xml:space="preserve">srdeční </w:t>
      </w:r>
      <w:proofErr w:type="spellStart"/>
      <w:r w:rsidRPr="00D20DD0">
        <w:rPr>
          <w:szCs w:val="22"/>
        </w:rPr>
        <w:t>dirofilariózy</w:t>
      </w:r>
      <w:proofErr w:type="spellEnd"/>
      <w:r w:rsidRPr="00D20DD0">
        <w:rPr>
          <w:szCs w:val="22"/>
        </w:rPr>
        <w:t xml:space="preserve"> způsobené </w:t>
      </w:r>
      <w:r w:rsidRPr="00D20DD0">
        <w:rPr>
          <w:i/>
          <w:iCs/>
          <w:szCs w:val="22"/>
        </w:rPr>
        <w:t xml:space="preserve">D. </w:t>
      </w:r>
      <w:proofErr w:type="spellStart"/>
      <w:r w:rsidRPr="00892AB1">
        <w:rPr>
          <w:i/>
          <w:iCs/>
          <w:szCs w:val="22"/>
        </w:rPr>
        <w:t>immitis</w:t>
      </w:r>
      <w:proofErr w:type="spellEnd"/>
      <w:r w:rsidRPr="00892AB1">
        <w:rPr>
          <w:szCs w:val="22"/>
        </w:rPr>
        <w:t xml:space="preserve"> a kožních lézí způsobených </w:t>
      </w:r>
      <w:r w:rsidRPr="00892AB1">
        <w:rPr>
          <w:i/>
          <w:iCs/>
          <w:szCs w:val="22"/>
        </w:rPr>
        <w:t xml:space="preserve">D. </w:t>
      </w:r>
      <w:proofErr w:type="spellStart"/>
      <w:r w:rsidRPr="004031F1">
        <w:rPr>
          <w:i/>
          <w:iCs/>
          <w:szCs w:val="22"/>
        </w:rPr>
        <w:t>repens</w:t>
      </w:r>
      <w:proofErr w:type="spellEnd"/>
      <w:r w:rsidRPr="004031F1">
        <w:rPr>
          <w:szCs w:val="22"/>
        </w:rPr>
        <w:t>.</w:t>
      </w:r>
    </w:p>
    <w:bookmarkEnd w:id="4"/>
    <w:p w:rsidR="00F3338B" w:rsidRPr="0063124E" w:rsidRDefault="00F3338B" w:rsidP="00F3338B">
      <w:pPr>
        <w:autoSpaceDE w:val="0"/>
        <w:autoSpaceDN w:val="0"/>
        <w:adjustRightInd w:val="0"/>
        <w:jc w:val="both"/>
        <w:rPr>
          <w:i/>
          <w:szCs w:val="22"/>
        </w:rPr>
      </w:pPr>
      <w:r w:rsidRPr="00256279">
        <w:rPr>
          <w:szCs w:val="22"/>
        </w:rPr>
        <w:t xml:space="preserve">Nebyla zjištěna prodloužená účinnost proti </w:t>
      </w:r>
      <w:proofErr w:type="spellStart"/>
      <w:r w:rsidRPr="00256279">
        <w:rPr>
          <w:i/>
          <w:szCs w:val="22"/>
        </w:rPr>
        <w:t>Ancylostomum</w:t>
      </w:r>
      <w:proofErr w:type="spellEnd"/>
      <w:r w:rsidRPr="00256279">
        <w:rPr>
          <w:i/>
          <w:szCs w:val="22"/>
        </w:rPr>
        <w:t xml:space="preserve"> </w:t>
      </w:r>
      <w:proofErr w:type="spellStart"/>
      <w:r w:rsidRPr="00256279">
        <w:rPr>
          <w:i/>
          <w:szCs w:val="22"/>
        </w:rPr>
        <w:t>caninum</w:t>
      </w:r>
      <w:proofErr w:type="spellEnd"/>
      <w:r w:rsidRPr="00256279">
        <w:rPr>
          <w:i/>
          <w:szCs w:val="22"/>
        </w:rPr>
        <w:t xml:space="preserve"> </w:t>
      </w:r>
      <w:r w:rsidRPr="00256279">
        <w:rPr>
          <w:szCs w:val="22"/>
        </w:rPr>
        <w:t xml:space="preserve">a </w:t>
      </w:r>
      <w:proofErr w:type="spellStart"/>
      <w:r w:rsidRPr="00256279">
        <w:rPr>
          <w:i/>
          <w:szCs w:val="22"/>
        </w:rPr>
        <w:t>Uncinaria</w:t>
      </w:r>
      <w:proofErr w:type="spellEnd"/>
      <w:r w:rsidRPr="00256279">
        <w:rPr>
          <w:i/>
          <w:szCs w:val="22"/>
        </w:rPr>
        <w:t xml:space="preserve"> </w:t>
      </w:r>
      <w:proofErr w:type="spellStart"/>
      <w:r w:rsidRPr="00256279">
        <w:rPr>
          <w:i/>
          <w:szCs w:val="22"/>
        </w:rPr>
        <w:t>stenocephala</w:t>
      </w:r>
      <w:proofErr w:type="spellEnd"/>
      <w:r w:rsidRPr="00256279">
        <w:rPr>
          <w:i/>
          <w:szCs w:val="22"/>
        </w:rPr>
        <w:t>.</w:t>
      </w:r>
    </w:p>
    <w:p w:rsidR="00F3338B" w:rsidRPr="002D7F5A" w:rsidRDefault="00F3338B" w:rsidP="00F3338B">
      <w:pPr>
        <w:autoSpaceDE w:val="0"/>
        <w:autoSpaceDN w:val="0"/>
        <w:adjustRightInd w:val="0"/>
        <w:jc w:val="both"/>
        <w:rPr>
          <w:szCs w:val="22"/>
        </w:rPr>
      </w:pPr>
    </w:p>
    <w:p w:rsidR="00F3338B" w:rsidRPr="007D6316" w:rsidRDefault="000911CC" w:rsidP="00E51558">
      <w:pPr>
        <w:keepNext/>
        <w:keepLines/>
        <w:outlineLvl w:val="1"/>
        <w:rPr>
          <w:b/>
          <w:bCs/>
          <w:color w:val="000000"/>
          <w:szCs w:val="22"/>
        </w:rPr>
      </w:pPr>
      <w:r w:rsidRPr="00E51558">
        <w:rPr>
          <w:b/>
          <w:szCs w:val="22"/>
        </w:rPr>
        <w:t>3.3</w:t>
      </w:r>
      <w:r w:rsidRPr="00E51558">
        <w:rPr>
          <w:b/>
          <w:szCs w:val="22"/>
        </w:rPr>
        <w:tab/>
      </w:r>
      <w:r w:rsidR="00F3338B" w:rsidRPr="007D6316">
        <w:rPr>
          <w:b/>
          <w:szCs w:val="22"/>
        </w:rPr>
        <w:t>Kontraindikace</w:t>
      </w:r>
    </w:p>
    <w:p w:rsidR="00F3338B" w:rsidRPr="00B520FF" w:rsidRDefault="00F3338B" w:rsidP="00F3338B">
      <w:pPr>
        <w:keepNext/>
        <w:keepLines/>
        <w:outlineLvl w:val="1"/>
        <w:rPr>
          <w:b/>
          <w:bCs/>
          <w:color w:val="000000"/>
          <w:szCs w:val="22"/>
        </w:rPr>
      </w:pPr>
    </w:p>
    <w:p w:rsidR="00F3338B" w:rsidRPr="00353C0A" w:rsidRDefault="00F3338B" w:rsidP="00F3338B">
      <w:pPr>
        <w:autoSpaceDE w:val="0"/>
        <w:autoSpaceDN w:val="0"/>
        <w:adjustRightInd w:val="0"/>
        <w:jc w:val="both"/>
        <w:rPr>
          <w:szCs w:val="22"/>
        </w:rPr>
      </w:pPr>
      <w:r w:rsidRPr="00353C0A">
        <w:rPr>
          <w:szCs w:val="22"/>
        </w:rPr>
        <w:t>Nepoužívat u psů mladších 12 týdnů.</w:t>
      </w:r>
    </w:p>
    <w:p w:rsidR="00F3338B" w:rsidRPr="00E51558" w:rsidRDefault="00F3338B" w:rsidP="00F3338B">
      <w:pPr>
        <w:autoSpaceDE w:val="0"/>
        <w:autoSpaceDN w:val="0"/>
        <w:adjustRightInd w:val="0"/>
        <w:jc w:val="both"/>
        <w:rPr>
          <w:szCs w:val="22"/>
        </w:rPr>
      </w:pPr>
      <w:r w:rsidRPr="00E51558">
        <w:rPr>
          <w:szCs w:val="22"/>
        </w:rPr>
        <w:t>Nepodávat intravenózně.</w:t>
      </w:r>
    </w:p>
    <w:p w:rsidR="00F3338B" w:rsidRPr="00E51558" w:rsidRDefault="00F3338B" w:rsidP="00F3338B">
      <w:pPr>
        <w:autoSpaceDE w:val="0"/>
        <w:autoSpaceDN w:val="0"/>
        <w:adjustRightInd w:val="0"/>
        <w:jc w:val="both"/>
        <w:rPr>
          <w:szCs w:val="22"/>
        </w:rPr>
      </w:pPr>
      <w:r w:rsidRPr="00E51558">
        <w:rPr>
          <w:szCs w:val="22"/>
        </w:rPr>
        <w:t>Nepoužívat v případech přecitlivělosti na léčivou látku nebo na některou z pomocných látek.</w:t>
      </w:r>
    </w:p>
    <w:p w:rsidR="00F3338B" w:rsidRPr="00E51558" w:rsidRDefault="00F3338B" w:rsidP="00F3338B">
      <w:pPr>
        <w:jc w:val="both"/>
        <w:rPr>
          <w:szCs w:val="22"/>
          <w:highlight w:val="yellow"/>
        </w:rPr>
      </w:pPr>
    </w:p>
    <w:p w:rsidR="00F3338B" w:rsidRPr="00FE31D0" w:rsidRDefault="000911CC" w:rsidP="00B520FF">
      <w:pPr>
        <w:keepNext/>
        <w:keepLines/>
        <w:outlineLvl w:val="1"/>
        <w:rPr>
          <w:b/>
          <w:bCs/>
          <w:color w:val="000000"/>
          <w:szCs w:val="22"/>
        </w:rPr>
      </w:pPr>
      <w:r w:rsidRPr="00B520FF">
        <w:rPr>
          <w:b/>
          <w:szCs w:val="22"/>
        </w:rPr>
        <w:t>3.4</w:t>
      </w:r>
      <w:r w:rsidRPr="00B520FF">
        <w:rPr>
          <w:b/>
          <w:szCs w:val="22"/>
        </w:rPr>
        <w:tab/>
      </w:r>
      <w:r w:rsidR="00F3338B" w:rsidRPr="007D6316">
        <w:rPr>
          <w:b/>
          <w:szCs w:val="22"/>
        </w:rPr>
        <w:t xml:space="preserve">Zvláštní upozornění </w:t>
      </w:r>
    </w:p>
    <w:p w:rsidR="00F3338B" w:rsidRPr="00353C0A" w:rsidRDefault="00F3338B" w:rsidP="00F3338B">
      <w:pPr>
        <w:jc w:val="both"/>
        <w:rPr>
          <w:color w:val="000000"/>
          <w:szCs w:val="22"/>
        </w:rPr>
      </w:pPr>
    </w:p>
    <w:p w:rsidR="00F3338B" w:rsidRPr="00E51558" w:rsidRDefault="00F3338B" w:rsidP="00F3338B">
      <w:pPr>
        <w:jc w:val="both"/>
        <w:rPr>
          <w:color w:val="000000"/>
          <w:szCs w:val="22"/>
        </w:rPr>
      </w:pPr>
      <w:r w:rsidRPr="00E51558">
        <w:rPr>
          <w:color w:val="000000"/>
          <w:szCs w:val="22"/>
        </w:rPr>
        <w:t xml:space="preserve">Je třeba se vyhnout následujícím postupům, protože zvyšují riziko vzniku rezistence a v konečném </w:t>
      </w:r>
    </w:p>
    <w:p w:rsidR="00F3338B" w:rsidRPr="00E51558" w:rsidRDefault="00F3338B" w:rsidP="00F3338B">
      <w:pPr>
        <w:jc w:val="both"/>
        <w:rPr>
          <w:color w:val="000000"/>
          <w:szCs w:val="22"/>
        </w:rPr>
      </w:pPr>
      <w:r w:rsidRPr="00E51558">
        <w:rPr>
          <w:color w:val="000000"/>
          <w:szCs w:val="22"/>
        </w:rPr>
        <w:t>důsledku mohou vést k neúčinné léčbě:</w:t>
      </w:r>
    </w:p>
    <w:p w:rsidR="00F3338B" w:rsidRPr="007D6316" w:rsidRDefault="00F3338B" w:rsidP="00B520FF">
      <w:pPr>
        <w:pStyle w:val="Odstavecseseznamem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</w:rPr>
      </w:pPr>
      <w:r w:rsidRPr="007D6316">
        <w:rPr>
          <w:rFonts w:ascii="Times New Roman" w:hAnsi="Times New Roman"/>
          <w:color w:val="000000"/>
        </w:rPr>
        <w:t>Příliš časté a opakované používání anthelmintik ze stejné skupiny po delší časové období.</w:t>
      </w:r>
    </w:p>
    <w:p w:rsidR="000911CC" w:rsidRPr="00B520FF" w:rsidRDefault="00F3338B" w:rsidP="00B520FF">
      <w:pPr>
        <w:pStyle w:val="Odstavecseseznamem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7D6316">
        <w:rPr>
          <w:rFonts w:ascii="Times New Roman" w:hAnsi="Times New Roman"/>
          <w:color w:val="000000"/>
        </w:rPr>
        <w:t>Poddávkování</w:t>
      </w:r>
      <w:proofErr w:type="spellEnd"/>
      <w:r w:rsidRPr="007D6316">
        <w:rPr>
          <w:rFonts w:ascii="Times New Roman" w:hAnsi="Times New Roman"/>
          <w:color w:val="000000"/>
        </w:rPr>
        <w:t xml:space="preserve">, které může být způsobeno špatným stanovením živé hmotnosti, nesprávným </w:t>
      </w:r>
    </w:p>
    <w:p w:rsidR="00F3338B" w:rsidRPr="00B520FF" w:rsidRDefault="00F3338B" w:rsidP="00B520FF">
      <w:pPr>
        <w:ind w:left="0" w:firstLine="0"/>
        <w:jc w:val="both"/>
        <w:rPr>
          <w:color w:val="000000"/>
        </w:rPr>
      </w:pPr>
      <w:r w:rsidRPr="00B520FF">
        <w:rPr>
          <w:color w:val="000000"/>
          <w:szCs w:val="22"/>
        </w:rPr>
        <w:lastRenderedPageBreak/>
        <w:t xml:space="preserve">podáním </w:t>
      </w:r>
      <w:r w:rsidR="005C2553" w:rsidRPr="00B520FF">
        <w:rPr>
          <w:color w:val="000000"/>
          <w:szCs w:val="22"/>
        </w:rPr>
        <w:t xml:space="preserve">veterinárního léčivého </w:t>
      </w:r>
      <w:r w:rsidRPr="00B520FF">
        <w:rPr>
          <w:color w:val="000000"/>
          <w:szCs w:val="22"/>
        </w:rPr>
        <w:t>přípravku nebo nedostatečnou kalibrací dávkovacího zařízení (pokud je použito).</w:t>
      </w:r>
    </w:p>
    <w:p w:rsidR="00F3338B" w:rsidRPr="00FE31D0" w:rsidRDefault="00F3338B" w:rsidP="00F3338B">
      <w:pPr>
        <w:jc w:val="both"/>
        <w:rPr>
          <w:color w:val="000000"/>
          <w:szCs w:val="22"/>
        </w:rPr>
      </w:pPr>
      <w:r w:rsidRPr="007D6316">
        <w:rPr>
          <w:color w:val="000000"/>
          <w:szCs w:val="22"/>
        </w:rPr>
        <w:t xml:space="preserve">Podezřelé klinické případy rezistence k anthelmintikům by měly být dále vyšetřeny pomocí vhodných </w:t>
      </w:r>
    </w:p>
    <w:p w:rsidR="00F3338B" w:rsidRPr="00FE31D0" w:rsidRDefault="00F3338B" w:rsidP="00F3338B">
      <w:pPr>
        <w:jc w:val="both"/>
        <w:rPr>
          <w:color w:val="000000"/>
          <w:szCs w:val="22"/>
        </w:rPr>
      </w:pPr>
      <w:r w:rsidRPr="00FE31D0">
        <w:rPr>
          <w:color w:val="000000"/>
          <w:szCs w:val="22"/>
        </w:rPr>
        <w:t xml:space="preserve">testů. Pokud výsledky testu (testů) silně naznačují rezistenci vůči určitému anthelmintiku, mělo by být </w:t>
      </w:r>
    </w:p>
    <w:p w:rsidR="00F3338B" w:rsidRPr="00353C0A" w:rsidRDefault="00F3338B" w:rsidP="00F3338B">
      <w:pPr>
        <w:jc w:val="both"/>
        <w:rPr>
          <w:color w:val="000000"/>
          <w:szCs w:val="22"/>
        </w:rPr>
      </w:pPr>
      <w:r w:rsidRPr="00353C0A">
        <w:rPr>
          <w:color w:val="000000"/>
          <w:szCs w:val="22"/>
        </w:rPr>
        <w:t>použito anthelmintikum náležející do jiné farmakologické skupiny a mající jiný mechanismus účinku.</w:t>
      </w:r>
    </w:p>
    <w:p w:rsidR="00F3338B" w:rsidRPr="00E51558" w:rsidRDefault="00F3338B" w:rsidP="00F3338B">
      <w:pPr>
        <w:jc w:val="both"/>
        <w:rPr>
          <w:color w:val="000000"/>
          <w:szCs w:val="22"/>
          <w:highlight w:val="yellow"/>
        </w:rPr>
      </w:pPr>
    </w:p>
    <w:p w:rsidR="00F3338B" w:rsidRPr="007D6316" w:rsidRDefault="000911CC" w:rsidP="00E51558">
      <w:pPr>
        <w:keepNext/>
        <w:keepLines/>
        <w:outlineLvl w:val="1"/>
        <w:rPr>
          <w:b/>
          <w:bCs/>
          <w:color w:val="000000"/>
          <w:szCs w:val="22"/>
        </w:rPr>
      </w:pPr>
      <w:r w:rsidRPr="00E51558">
        <w:rPr>
          <w:b/>
          <w:szCs w:val="22"/>
        </w:rPr>
        <w:t>3.5</w:t>
      </w:r>
      <w:r w:rsidRPr="00E51558">
        <w:rPr>
          <w:b/>
          <w:szCs w:val="22"/>
        </w:rPr>
        <w:tab/>
      </w:r>
      <w:r w:rsidR="00F3338B" w:rsidRPr="007D6316">
        <w:rPr>
          <w:b/>
          <w:szCs w:val="22"/>
        </w:rPr>
        <w:t>Zvláštní opatření pro použití</w:t>
      </w:r>
    </w:p>
    <w:p w:rsidR="00F3338B" w:rsidRPr="00B520FF" w:rsidRDefault="00F3338B" w:rsidP="00F3338B">
      <w:pPr>
        <w:keepNext/>
        <w:keepLines/>
        <w:outlineLvl w:val="1"/>
        <w:rPr>
          <w:b/>
          <w:bCs/>
          <w:color w:val="000000"/>
          <w:szCs w:val="22"/>
        </w:rPr>
      </w:pPr>
    </w:p>
    <w:p w:rsidR="00F3338B" w:rsidRPr="00E51558" w:rsidRDefault="00F3338B" w:rsidP="00F3338B">
      <w:pPr>
        <w:jc w:val="both"/>
        <w:rPr>
          <w:szCs w:val="22"/>
          <w:u w:val="single"/>
        </w:rPr>
      </w:pPr>
      <w:r w:rsidRPr="00353C0A">
        <w:rPr>
          <w:szCs w:val="22"/>
          <w:u w:val="single"/>
        </w:rPr>
        <w:t xml:space="preserve">Zvláštní opatření pro </w:t>
      </w:r>
      <w:r w:rsidR="005C2553" w:rsidRPr="00353C0A">
        <w:rPr>
          <w:szCs w:val="22"/>
          <w:u w:val="single"/>
        </w:rPr>
        <w:t xml:space="preserve">bezpečné </w:t>
      </w:r>
      <w:r w:rsidRPr="00353C0A">
        <w:rPr>
          <w:szCs w:val="22"/>
          <w:u w:val="single"/>
        </w:rPr>
        <w:t xml:space="preserve">použití u </w:t>
      </w:r>
      <w:r w:rsidR="005C2553" w:rsidRPr="00E51558">
        <w:rPr>
          <w:szCs w:val="22"/>
          <w:u w:val="single"/>
        </w:rPr>
        <w:t xml:space="preserve">cílových druhů </w:t>
      </w:r>
      <w:r w:rsidRPr="00E51558">
        <w:rPr>
          <w:szCs w:val="22"/>
          <w:u w:val="single"/>
        </w:rPr>
        <w:t>zvířat</w:t>
      </w:r>
      <w:r w:rsidR="005C2553" w:rsidRPr="00E51558">
        <w:rPr>
          <w:szCs w:val="22"/>
          <w:u w:val="single"/>
        </w:rPr>
        <w:t>:</w:t>
      </w:r>
    </w:p>
    <w:p w:rsidR="00F3338B" w:rsidRPr="00892AB1" w:rsidRDefault="000234AE" w:rsidP="000911CC">
      <w:pPr>
        <w:ind w:left="0" w:firstLine="0"/>
        <w:jc w:val="both"/>
        <w:rPr>
          <w:szCs w:val="22"/>
        </w:rPr>
      </w:pPr>
      <w:r w:rsidRPr="00B7077E">
        <w:rPr>
          <w:szCs w:val="22"/>
        </w:rPr>
        <w:t>Veterinární léčivý p</w:t>
      </w:r>
      <w:r w:rsidR="00F3338B" w:rsidRPr="00B7077E">
        <w:rPr>
          <w:szCs w:val="22"/>
        </w:rPr>
        <w:t xml:space="preserve">řípravek smí být použit pouze u kontrolovaných psů, kteří byli při testu na srdeční </w:t>
      </w:r>
      <w:proofErr w:type="spellStart"/>
      <w:r w:rsidR="00F3338B" w:rsidRPr="00B7077E">
        <w:rPr>
          <w:szCs w:val="22"/>
        </w:rPr>
        <w:t>dirofilariózu</w:t>
      </w:r>
      <w:proofErr w:type="spellEnd"/>
      <w:r w:rsidRPr="001E0608">
        <w:rPr>
          <w:szCs w:val="22"/>
        </w:rPr>
        <w:t xml:space="preserve"> </w:t>
      </w:r>
      <w:r w:rsidR="00F3338B" w:rsidRPr="00D20DD0">
        <w:rPr>
          <w:szCs w:val="22"/>
        </w:rPr>
        <w:t xml:space="preserve">negativní. Před zahájením profylaktické léčby </w:t>
      </w:r>
      <w:r w:rsidRPr="00D20DD0">
        <w:rPr>
          <w:szCs w:val="22"/>
        </w:rPr>
        <w:t xml:space="preserve">veterinárním léčivým </w:t>
      </w:r>
      <w:r w:rsidR="00F3338B" w:rsidRPr="00D20DD0">
        <w:rPr>
          <w:szCs w:val="22"/>
        </w:rPr>
        <w:t xml:space="preserve">přípravkem musí být infikovaní psi ošetřeni pro </w:t>
      </w:r>
      <w:r w:rsidR="00F3338B" w:rsidRPr="00892AB1">
        <w:rPr>
          <w:szCs w:val="22"/>
        </w:rPr>
        <w:t xml:space="preserve">odstranění dospělců </w:t>
      </w:r>
      <w:proofErr w:type="spellStart"/>
      <w:r w:rsidR="00F3338B" w:rsidRPr="00892AB1">
        <w:rPr>
          <w:szCs w:val="22"/>
        </w:rPr>
        <w:t>dirofilárií</w:t>
      </w:r>
      <w:proofErr w:type="spellEnd"/>
      <w:r w:rsidR="00F3338B" w:rsidRPr="00892AB1">
        <w:rPr>
          <w:szCs w:val="22"/>
        </w:rPr>
        <w:t xml:space="preserve"> a </w:t>
      </w:r>
      <w:proofErr w:type="spellStart"/>
      <w:r w:rsidR="00F3338B" w:rsidRPr="00892AB1">
        <w:rPr>
          <w:szCs w:val="22"/>
        </w:rPr>
        <w:t>mikrofilárií</w:t>
      </w:r>
      <w:proofErr w:type="spellEnd"/>
      <w:r w:rsidR="00F3338B" w:rsidRPr="00892AB1">
        <w:rPr>
          <w:szCs w:val="22"/>
        </w:rPr>
        <w:t>. Tato ošetření musí být provedena na základě zvážení</w:t>
      </w:r>
      <w:r w:rsidRPr="00892AB1">
        <w:rPr>
          <w:szCs w:val="22"/>
        </w:rPr>
        <w:t xml:space="preserve"> </w:t>
      </w:r>
      <w:r w:rsidR="00F3338B" w:rsidRPr="00892AB1">
        <w:rPr>
          <w:szCs w:val="22"/>
        </w:rPr>
        <w:t>veterinárního lékaře.</w:t>
      </w:r>
    </w:p>
    <w:p w:rsidR="00DF750E" w:rsidRPr="00256279" w:rsidRDefault="000677B5" w:rsidP="000147F0">
      <w:pPr>
        <w:ind w:left="0" w:firstLine="0"/>
        <w:jc w:val="both"/>
        <w:rPr>
          <w:szCs w:val="22"/>
        </w:rPr>
      </w:pPr>
      <w:r>
        <w:rPr>
          <w:szCs w:val="22"/>
        </w:rPr>
        <w:t>Veterinární léčivý p</w:t>
      </w:r>
      <w:r w:rsidR="00DF750E" w:rsidRPr="00892AB1">
        <w:rPr>
          <w:szCs w:val="22"/>
        </w:rPr>
        <w:t xml:space="preserve">řípravek se ukázal jako velmi bezpečný i pro druhy citlivé na </w:t>
      </w:r>
      <w:proofErr w:type="spellStart"/>
      <w:r w:rsidR="00DF750E" w:rsidRPr="00892AB1">
        <w:rPr>
          <w:szCs w:val="22"/>
        </w:rPr>
        <w:t>ivermektiny</w:t>
      </w:r>
      <w:proofErr w:type="spellEnd"/>
      <w:r w:rsidR="00DF750E" w:rsidRPr="00892AB1">
        <w:rPr>
          <w:szCs w:val="22"/>
        </w:rPr>
        <w:t xml:space="preserve"> a zvířata pozitivně </w:t>
      </w:r>
      <w:r w:rsidR="00DF750E" w:rsidRPr="004031F1">
        <w:rPr>
          <w:szCs w:val="22"/>
        </w:rPr>
        <w:t xml:space="preserve">testovaná na </w:t>
      </w:r>
      <w:r>
        <w:rPr>
          <w:szCs w:val="22"/>
        </w:rPr>
        <w:t xml:space="preserve">srdeční </w:t>
      </w:r>
      <w:proofErr w:type="spellStart"/>
      <w:r w:rsidR="00DF750E" w:rsidRPr="004031F1">
        <w:rPr>
          <w:szCs w:val="22"/>
        </w:rPr>
        <w:t>dirofilariózu</w:t>
      </w:r>
      <w:proofErr w:type="spellEnd"/>
      <w:r w:rsidR="00DF750E" w:rsidRPr="004031F1">
        <w:rPr>
          <w:szCs w:val="22"/>
        </w:rPr>
        <w:t>.</w:t>
      </w:r>
    </w:p>
    <w:p w:rsidR="00F3338B" w:rsidRPr="00256279" w:rsidRDefault="00F3338B" w:rsidP="00F3338B">
      <w:pPr>
        <w:jc w:val="both"/>
        <w:rPr>
          <w:b/>
          <w:szCs w:val="22"/>
        </w:rPr>
      </w:pPr>
    </w:p>
    <w:p w:rsidR="00F3338B" w:rsidRPr="00E51558" w:rsidRDefault="00F3338B" w:rsidP="00E51558">
      <w:pPr>
        <w:keepNext/>
        <w:ind w:left="0" w:firstLine="0"/>
        <w:jc w:val="both"/>
        <w:rPr>
          <w:szCs w:val="22"/>
          <w:u w:val="single"/>
        </w:rPr>
      </w:pPr>
      <w:r w:rsidRPr="00E51558">
        <w:rPr>
          <w:szCs w:val="22"/>
          <w:u w:val="single"/>
        </w:rPr>
        <w:t xml:space="preserve">Zvláštní opatření </w:t>
      </w:r>
      <w:r w:rsidR="000234AE" w:rsidRPr="00E51558">
        <w:rPr>
          <w:szCs w:val="22"/>
          <w:u w:val="single"/>
        </w:rPr>
        <w:t>pro</w:t>
      </w:r>
      <w:r w:rsidRPr="00E51558">
        <w:rPr>
          <w:szCs w:val="22"/>
          <w:u w:val="single"/>
        </w:rPr>
        <w:t xml:space="preserve"> osob</w:t>
      </w:r>
      <w:r w:rsidR="000234AE" w:rsidRPr="00E51558">
        <w:rPr>
          <w:szCs w:val="22"/>
          <w:u w:val="single"/>
        </w:rPr>
        <w:t>u</w:t>
      </w:r>
      <w:r w:rsidRPr="00E51558">
        <w:rPr>
          <w:szCs w:val="22"/>
          <w:u w:val="single"/>
        </w:rPr>
        <w:t>, kter</w:t>
      </w:r>
      <w:r w:rsidR="000234AE" w:rsidRPr="00E51558">
        <w:rPr>
          <w:szCs w:val="22"/>
          <w:u w:val="single"/>
        </w:rPr>
        <w:t>á</w:t>
      </w:r>
      <w:r w:rsidRPr="00E51558">
        <w:rPr>
          <w:szCs w:val="22"/>
          <w:u w:val="single"/>
        </w:rPr>
        <w:t xml:space="preserve"> podáv</w:t>
      </w:r>
      <w:r w:rsidR="000234AE" w:rsidRPr="00E51558">
        <w:rPr>
          <w:szCs w:val="22"/>
          <w:u w:val="single"/>
        </w:rPr>
        <w:t>á</w:t>
      </w:r>
      <w:r w:rsidRPr="00E51558">
        <w:rPr>
          <w:szCs w:val="22"/>
          <w:u w:val="single"/>
        </w:rPr>
        <w:t xml:space="preserve"> veterinární léčivý přípravek zvířatům</w:t>
      </w:r>
      <w:r w:rsidR="000234AE" w:rsidRPr="00E51558">
        <w:rPr>
          <w:szCs w:val="22"/>
          <w:u w:val="single"/>
        </w:rPr>
        <w:t>:</w:t>
      </w:r>
    </w:p>
    <w:p w:rsidR="00F3338B" w:rsidRPr="00E51558" w:rsidRDefault="00F3338B" w:rsidP="00B520FF">
      <w:pPr>
        <w:ind w:left="0" w:firstLine="0"/>
        <w:jc w:val="both"/>
        <w:rPr>
          <w:szCs w:val="22"/>
        </w:rPr>
      </w:pPr>
      <w:r w:rsidRPr="00E51558">
        <w:rPr>
          <w:szCs w:val="22"/>
        </w:rPr>
        <w:t xml:space="preserve">Moxidektin a estery kyseliny </w:t>
      </w:r>
      <w:proofErr w:type="spellStart"/>
      <w:r w:rsidRPr="00E51558">
        <w:rPr>
          <w:szCs w:val="22"/>
        </w:rPr>
        <w:t>parahydroxybenzoové</w:t>
      </w:r>
      <w:proofErr w:type="spellEnd"/>
      <w:r w:rsidRPr="00E51558">
        <w:rPr>
          <w:szCs w:val="22"/>
        </w:rPr>
        <w:t xml:space="preserve"> mohou způsobit alergické reakce. Lidé se známou </w:t>
      </w:r>
    </w:p>
    <w:p w:rsidR="00F3338B" w:rsidRPr="00E51558" w:rsidRDefault="00F3338B" w:rsidP="00B520FF">
      <w:pPr>
        <w:ind w:left="0" w:firstLine="0"/>
        <w:jc w:val="both"/>
        <w:rPr>
          <w:szCs w:val="22"/>
        </w:rPr>
      </w:pPr>
      <w:r w:rsidRPr="00E51558">
        <w:rPr>
          <w:szCs w:val="22"/>
        </w:rPr>
        <w:t xml:space="preserve">přecitlivělostí na moxidektin nebo na kteroukoli pomocnou látku by se měly vyhnout kontaktu </w:t>
      </w:r>
    </w:p>
    <w:p w:rsidR="00F3338B" w:rsidRPr="00E51558" w:rsidRDefault="00F3338B" w:rsidP="00B520FF">
      <w:pPr>
        <w:ind w:left="0" w:firstLine="0"/>
        <w:jc w:val="both"/>
        <w:rPr>
          <w:szCs w:val="22"/>
        </w:rPr>
      </w:pPr>
      <w:r w:rsidRPr="00E51558">
        <w:rPr>
          <w:szCs w:val="22"/>
        </w:rPr>
        <w:t>s veterinárním léčivým přípravkem.</w:t>
      </w:r>
    </w:p>
    <w:p w:rsidR="00F3338B" w:rsidRPr="00E51558" w:rsidRDefault="00F3338B" w:rsidP="00B520FF">
      <w:pPr>
        <w:ind w:left="0" w:firstLine="0"/>
        <w:jc w:val="both"/>
        <w:rPr>
          <w:szCs w:val="22"/>
        </w:rPr>
      </w:pPr>
      <w:r w:rsidRPr="00E51558">
        <w:rPr>
          <w:szCs w:val="22"/>
        </w:rPr>
        <w:t xml:space="preserve">Zabraňte kontaktu s kůží nebo očima. Po použití si důkladně umyjte ruce. V případě náhodného </w:t>
      </w:r>
    </w:p>
    <w:p w:rsidR="00F3338B" w:rsidRPr="00D20DD0" w:rsidRDefault="00F3338B" w:rsidP="00B520FF">
      <w:pPr>
        <w:ind w:left="0" w:firstLine="0"/>
        <w:jc w:val="both"/>
        <w:rPr>
          <w:iCs/>
          <w:szCs w:val="22"/>
        </w:rPr>
      </w:pPr>
      <w:r w:rsidRPr="00E51558">
        <w:rPr>
          <w:szCs w:val="22"/>
        </w:rPr>
        <w:t xml:space="preserve">potřísnění kůže ihned omyjte mýdlem a vodou. Pokud se </w:t>
      </w:r>
      <w:r w:rsidR="000234AE" w:rsidRPr="00B7077E">
        <w:rPr>
          <w:szCs w:val="22"/>
        </w:rPr>
        <w:t xml:space="preserve">veterinární léčivý </w:t>
      </w:r>
      <w:r w:rsidRPr="00B7077E">
        <w:rPr>
          <w:szCs w:val="22"/>
        </w:rPr>
        <w:t xml:space="preserve">přípravek náhodou dostane do očí, důkladně </w:t>
      </w:r>
      <w:r w:rsidRPr="00D20DD0">
        <w:rPr>
          <w:szCs w:val="22"/>
        </w:rPr>
        <w:t>je vypláchněte vodou.</w:t>
      </w:r>
    </w:p>
    <w:p w:rsidR="00F3338B" w:rsidRPr="00353C0A" w:rsidRDefault="00F3338B" w:rsidP="00B520FF">
      <w:pPr>
        <w:ind w:left="0" w:firstLine="0"/>
        <w:jc w:val="both"/>
        <w:rPr>
          <w:szCs w:val="22"/>
        </w:rPr>
      </w:pPr>
      <w:r w:rsidRPr="00D20DD0">
        <w:rPr>
          <w:szCs w:val="22"/>
        </w:rPr>
        <w:t xml:space="preserve">Zabraňte náhodnému </w:t>
      </w:r>
      <w:proofErr w:type="spellStart"/>
      <w:r w:rsidRPr="00D20DD0">
        <w:rPr>
          <w:szCs w:val="22"/>
        </w:rPr>
        <w:t>samopodání</w:t>
      </w:r>
      <w:proofErr w:type="spellEnd"/>
      <w:r w:rsidRPr="00D20DD0">
        <w:rPr>
          <w:szCs w:val="22"/>
        </w:rPr>
        <w:t xml:space="preserve"> injekce. V případě náhodného sebepoškození injekčně </w:t>
      </w:r>
      <w:r w:rsidR="000234AE" w:rsidRPr="00892AB1">
        <w:rPr>
          <w:szCs w:val="22"/>
        </w:rPr>
        <w:t xml:space="preserve">podaným </w:t>
      </w:r>
      <w:r w:rsidR="001405BD">
        <w:rPr>
          <w:szCs w:val="22"/>
        </w:rPr>
        <w:t>p</w:t>
      </w:r>
      <w:r w:rsidRPr="001405BD">
        <w:rPr>
          <w:szCs w:val="22"/>
        </w:rPr>
        <w:t>řípravkem</w:t>
      </w:r>
      <w:r w:rsidR="000147F0" w:rsidRPr="001405BD">
        <w:rPr>
          <w:szCs w:val="22"/>
        </w:rPr>
        <w:t>,</w:t>
      </w:r>
      <w:r w:rsidRPr="00353C0A">
        <w:rPr>
          <w:szCs w:val="22"/>
        </w:rPr>
        <w:t xml:space="preserve"> vyhledejte ihned lékařskou pomoc a ukažte příbalovou informaci nebo etiketu praktickému lékaři.</w:t>
      </w:r>
    </w:p>
    <w:p w:rsidR="00F3338B" w:rsidRPr="001E0608" w:rsidRDefault="00F3338B" w:rsidP="00B520FF">
      <w:pPr>
        <w:ind w:left="0" w:firstLine="0"/>
        <w:jc w:val="both"/>
        <w:rPr>
          <w:szCs w:val="22"/>
        </w:rPr>
      </w:pPr>
      <w:r w:rsidRPr="00E51558">
        <w:rPr>
          <w:szCs w:val="22"/>
        </w:rPr>
        <w:t xml:space="preserve">Rada pro lékaře v případě náhodného sebepoškození injekčně </w:t>
      </w:r>
      <w:r w:rsidR="002B4082" w:rsidRPr="00B7077E">
        <w:rPr>
          <w:szCs w:val="22"/>
        </w:rPr>
        <w:t xml:space="preserve">podaným </w:t>
      </w:r>
      <w:r w:rsidRPr="00B7077E">
        <w:rPr>
          <w:szCs w:val="22"/>
        </w:rPr>
        <w:t xml:space="preserve">přípravkem: Ošetřujte </w:t>
      </w:r>
    </w:p>
    <w:p w:rsidR="00F3338B" w:rsidRPr="001E0608" w:rsidRDefault="00F3338B" w:rsidP="00B520FF">
      <w:pPr>
        <w:ind w:left="0" w:firstLine="0"/>
        <w:jc w:val="both"/>
        <w:rPr>
          <w:szCs w:val="22"/>
        </w:rPr>
      </w:pPr>
      <w:r w:rsidRPr="001E0608">
        <w:rPr>
          <w:szCs w:val="22"/>
        </w:rPr>
        <w:t>symptomaticky.</w:t>
      </w:r>
    </w:p>
    <w:p w:rsidR="000234AE" w:rsidRPr="00D20DD0" w:rsidRDefault="000234AE" w:rsidP="00B520FF">
      <w:pPr>
        <w:ind w:left="0" w:firstLine="0"/>
        <w:jc w:val="both"/>
        <w:rPr>
          <w:szCs w:val="22"/>
        </w:rPr>
      </w:pPr>
    </w:p>
    <w:p w:rsidR="000234AE" w:rsidRPr="007D6316" w:rsidRDefault="000234AE" w:rsidP="00B520FF">
      <w:pPr>
        <w:ind w:left="0" w:firstLine="0"/>
        <w:rPr>
          <w:szCs w:val="22"/>
          <w:u w:val="single"/>
        </w:rPr>
      </w:pPr>
      <w:r w:rsidRPr="007D6316">
        <w:rPr>
          <w:szCs w:val="22"/>
          <w:u w:val="single"/>
        </w:rPr>
        <w:t>Zvláštní opatření pro ochranu životního prostředí:</w:t>
      </w:r>
    </w:p>
    <w:p w:rsidR="000234AE" w:rsidRPr="00FE31D0" w:rsidRDefault="000234AE" w:rsidP="00B520FF">
      <w:pPr>
        <w:ind w:left="0" w:firstLine="0"/>
        <w:jc w:val="both"/>
        <w:rPr>
          <w:szCs w:val="22"/>
        </w:rPr>
      </w:pPr>
      <w:r w:rsidRPr="00FE31D0">
        <w:rPr>
          <w:szCs w:val="22"/>
        </w:rPr>
        <w:t>Neuplatňuje se</w:t>
      </w:r>
      <w:r w:rsidR="002946E5">
        <w:rPr>
          <w:szCs w:val="22"/>
        </w:rPr>
        <w:t>.</w:t>
      </w:r>
    </w:p>
    <w:p w:rsidR="00F3338B" w:rsidRPr="00353C0A" w:rsidRDefault="00F3338B" w:rsidP="00F3338B">
      <w:pPr>
        <w:jc w:val="both"/>
        <w:rPr>
          <w:szCs w:val="22"/>
          <w:highlight w:val="yellow"/>
        </w:rPr>
      </w:pPr>
    </w:p>
    <w:p w:rsidR="00F3338B" w:rsidRPr="00FE31D0" w:rsidRDefault="000147F0" w:rsidP="00B520FF">
      <w:pPr>
        <w:keepNext/>
        <w:keepLines/>
        <w:outlineLvl w:val="1"/>
        <w:rPr>
          <w:b/>
          <w:bCs/>
          <w:szCs w:val="22"/>
        </w:rPr>
      </w:pPr>
      <w:r w:rsidRPr="00B520FF">
        <w:rPr>
          <w:b/>
          <w:szCs w:val="22"/>
        </w:rPr>
        <w:t>3.6</w:t>
      </w:r>
      <w:r w:rsidRPr="00B520FF">
        <w:rPr>
          <w:b/>
          <w:szCs w:val="22"/>
        </w:rPr>
        <w:tab/>
      </w:r>
      <w:r w:rsidR="00F3338B" w:rsidRPr="007D6316">
        <w:rPr>
          <w:b/>
          <w:szCs w:val="22"/>
        </w:rPr>
        <w:t xml:space="preserve">Nežádoucí účinky </w:t>
      </w:r>
    </w:p>
    <w:p w:rsidR="00F3338B" w:rsidRPr="00353C0A" w:rsidRDefault="00F3338B" w:rsidP="00F3338B">
      <w:pPr>
        <w:jc w:val="both"/>
        <w:rPr>
          <w:szCs w:val="22"/>
          <w:highlight w:val="yellow"/>
        </w:rPr>
      </w:pPr>
    </w:p>
    <w:p w:rsidR="002B4082" w:rsidRPr="00E51558" w:rsidRDefault="002B4082" w:rsidP="002B4082">
      <w:pPr>
        <w:jc w:val="both"/>
        <w:rPr>
          <w:szCs w:val="22"/>
        </w:rPr>
      </w:pPr>
      <w:r w:rsidRPr="00E51558">
        <w:rPr>
          <w:szCs w:val="22"/>
        </w:rPr>
        <w:t>Psi:</w:t>
      </w:r>
    </w:p>
    <w:p w:rsidR="002B4082" w:rsidRPr="00B7077E" w:rsidRDefault="002B4082" w:rsidP="00F3338B">
      <w:pPr>
        <w:jc w:val="both"/>
        <w:rPr>
          <w:szCs w:val="22"/>
          <w:highlight w:val="yellow"/>
        </w:rPr>
      </w:pPr>
    </w:p>
    <w:tbl>
      <w:tblPr>
        <w:tblpPr w:leftFromText="141" w:rightFromText="141" w:vertAnchor="text" w:horzAnchor="margin" w:tblpY="1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108"/>
      </w:tblGrid>
      <w:tr w:rsidR="002B4082" w:rsidRPr="007D6316" w:rsidTr="00B520FF">
        <w:tc>
          <w:tcPr>
            <w:tcW w:w="2185" w:type="pct"/>
          </w:tcPr>
          <w:p w:rsidR="002B4082" w:rsidRPr="007D6316" w:rsidRDefault="002B4082" w:rsidP="002B4082">
            <w:pPr>
              <w:spacing w:before="60" w:after="60"/>
              <w:rPr>
                <w:szCs w:val="22"/>
              </w:rPr>
            </w:pPr>
            <w:r w:rsidRPr="00B7077E">
              <w:rPr>
                <w:szCs w:val="22"/>
              </w:rPr>
              <w:t>Časté</w:t>
            </w:r>
          </w:p>
          <w:p w:rsidR="002B4082" w:rsidRPr="007D6316" w:rsidRDefault="002B4082" w:rsidP="002B4082">
            <w:pPr>
              <w:spacing w:before="60" w:after="60"/>
              <w:rPr>
                <w:szCs w:val="22"/>
              </w:rPr>
            </w:pPr>
            <w:r w:rsidRPr="00FE31D0">
              <w:rPr>
                <w:szCs w:val="22"/>
              </w:rPr>
              <w:t>(1 až 10 zvířat / 100 ošetřených zvířat):</w:t>
            </w:r>
          </w:p>
        </w:tc>
        <w:tc>
          <w:tcPr>
            <w:tcW w:w="2815" w:type="pct"/>
          </w:tcPr>
          <w:p w:rsidR="002B4082" w:rsidRPr="00B520FF" w:rsidRDefault="00346C12" w:rsidP="002B4082">
            <w:pPr>
              <w:spacing w:before="60"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G</w:t>
            </w:r>
            <w:r w:rsidR="002B4082" w:rsidRPr="00FE31D0">
              <w:rPr>
                <w:szCs w:val="22"/>
              </w:rPr>
              <w:t>ranulomatózní</w:t>
            </w:r>
            <w:proofErr w:type="spellEnd"/>
            <w:r w:rsidR="002B4082" w:rsidRPr="00FE31D0">
              <w:rPr>
                <w:szCs w:val="22"/>
              </w:rPr>
              <w:t xml:space="preserve"> léze v místě </w:t>
            </w:r>
            <w:r w:rsidR="000677B5">
              <w:rPr>
                <w:szCs w:val="22"/>
              </w:rPr>
              <w:t>injekčního podání</w:t>
            </w:r>
            <w:r w:rsidR="002B4082" w:rsidRPr="00FE31D0">
              <w:rPr>
                <w:szCs w:val="22"/>
                <w:vertAlign w:val="superscript"/>
              </w:rPr>
              <w:t>1</w:t>
            </w:r>
            <w:r>
              <w:rPr>
                <w:szCs w:val="22"/>
              </w:rPr>
              <w:t>.</w:t>
            </w:r>
          </w:p>
          <w:p w:rsidR="002B4082" w:rsidRPr="00B520FF" w:rsidRDefault="00346C12" w:rsidP="00B520FF">
            <w:pPr>
              <w:ind w:left="0" w:firstLine="0"/>
              <w:jc w:val="both"/>
              <w:rPr>
                <w:iCs/>
                <w:szCs w:val="22"/>
              </w:rPr>
            </w:pPr>
            <w:r>
              <w:rPr>
                <w:szCs w:val="22"/>
              </w:rPr>
              <w:t>B</w:t>
            </w:r>
            <w:r w:rsidR="002B4082" w:rsidRPr="00353C0A">
              <w:rPr>
                <w:szCs w:val="22"/>
              </w:rPr>
              <w:t xml:space="preserve">olest v místě </w:t>
            </w:r>
            <w:r w:rsidR="000677B5">
              <w:rPr>
                <w:szCs w:val="22"/>
              </w:rPr>
              <w:t>injekčního podání</w:t>
            </w:r>
            <w:r w:rsidR="002B4082" w:rsidRPr="00353C0A">
              <w:rPr>
                <w:szCs w:val="22"/>
                <w:vertAlign w:val="superscript"/>
              </w:rPr>
              <w:t>2</w:t>
            </w:r>
            <w:r w:rsidR="002B4082" w:rsidRPr="00E51558">
              <w:rPr>
                <w:szCs w:val="22"/>
              </w:rPr>
              <w:t xml:space="preserve">, otok v místě </w:t>
            </w:r>
            <w:r w:rsidR="000677B5">
              <w:rPr>
                <w:szCs w:val="22"/>
              </w:rPr>
              <w:t>injekčního podání</w:t>
            </w:r>
            <w:r w:rsidR="002B4082" w:rsidRPr="00B7077E"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.</w:t>
            </w:r>
          </w:p>
        </w:tc>
      </w:tr>
      <w:tr w:rsidR="002B4082" w:rsidRPr="007D6316" w:rsidTr="00B520FF">
        <w:tc>
          <w:tcPr>
            <w:tcW w:w="2185" w:type="pct"/>
          </w:tcPr>
          <w:p w:rsidR="002B4082" w:rsidRPr="007D6316" w:rsidRDefault="002B4082" w:rsidP="002B4082">
            <w:pPr>
              <w:spacing w:before="60" w:after="60"/>
              <w:rPr>
                <w:szCs w:val="22"/>
              </w:rPr>
            </w:pPr>
            <w:r w:rsidRPr="00FE31D0">
              <w:rPr>
                <w:szCs w:val="22"/>
              </w:rPr>
              <w:t>Méně časté</w:t>
            </w:r>
          </w:p>
          <w:p w:rsidR="002B4082" w:rsidRPr="007D6316" w:rsidRDefault="002B4082" w:rsidP="002B4082">
            <w:pPr>
              <w:spacing w:before="60" w:after="60"/>
              <w:rPr>
                <w:szCs w:val="22"/>
              </w:rPr>
            </w:pPr>
            <w:r w:rsidRPr="00FE31D0">
              <w:rPr>
                <w:szCs w:val="22"/>
              </w:rPr>
              <w:t>(1 až 10 zvířat / 1 000 ošetřených zvířat):</w:t>
            </w:r>
          </w:p>
        </w:tc>
        <w:tc>
          <w:tcPr>
            <w:tcW w:w="2815" w:type="pct"/>
            <w:hideMark/>
          </w:tcPr>
          <w:p w:rsidR="002B4082" w:rsidRPr="00353C0A" w:rsidRDefault="000147F0" w:rsidP="00B520FF">
            <w:pPr>
              <w:ind w:left="30" w:hanging="30"/>
              <w:rPr>
                <w:szCs w:val="22"/>
              </w:rPr>
            </w:pPr>
            <w:r w:rsidRPr="00FE31D0">
              <w:rPr>
                <w:szCs w:val="22"/>
              </w:rPr>
              <w:t>Hypersenzitivní reakce</w:t>
            </w:r>
            <w:r w:rsidR="002B4082" w:rsidRPr="00FE31D0">
              <w:rPr>
                <w:szCs w:val="22"/>
                <w:vertAlign w:val="superscript"/>
              </w:rPr>
              <w:t>3</w:t>
            </w:r>
            <w:r w:rsidR="002B4082" w:rsidRPr="00FE31D0">
              <w:rPr>
                <w:szCs w:val="22"/>
              </w:rPr>
              <w:t xml:space="preserve">, </w:t>
            </w:r>
            <w:proofErr w:type="spellStart"/>
            <w:r w:rsidR="002B4082" w:rsidRPr="00FE31D0">
              <w:rPr>
                <w:szCs w:val="22"/>
              </w:rPr>
              <w:t>angioedém</w:t>
            </w:r>
            <w:proofErr w:type="spellEnd"/>
            <w:r w:rsidR="002B4082" w:rsidRPr="00FE31D0">
              <w:rPr>
                <w:szCs w:val="22"/>
              </w:rPr>
              <w:t>, kopřivka,</w:t>
            </w:r>
            <w:r w:rsidR="00346C12">
              <w:rPr>
                <w:szCs w:val="22"/>
              </w:rPr>
              <w:t xml:space="preserve"> </w:t>
            </w:r>
            <w:r w:rsidR="002B4082" w:rsidRPr="00FE31D0">
              <w:rPr>
                <w:szCs w:val="22"/>
              </w:rPr>
              <w:t>anafylaxe</w:t>
            </w:r>
            <w:r w:rsidR="002B4082" w:rsidRPr="00353C0A">
              <w:rPr>
                <w:szCs w:val="22"/>
                <w:vertAlign w:val="superscript"/>
              </w:rPr>
              <w:t>4</w:t>
            </w:r>
            <w:r w:rsidR="002B4082" w:rsidRPr="00353C0A">
              <w:rPr>
                <w:szCs w:val="22"/>
              </w:rPr>
              <w:t>;</w:t>
            </w:r>
          </w:p>
          <w:p w:rsidR="002B4082" w:rsidRPr="00E51558" w:rsidRDefault="000147F0" w:rsidP="00B520FF">
            <w:pPr>
              <w:rPr>
                <w:szCs w:val="22"/>
              </w:rPr>
            </w:pPr>
            <w:r w:rsidRPr="00E51558">
              <w:rPr>
                <w:szCs w:val="22"/>
              </w:rPr>
              <w:t>Svědění;</w:t>
            </w:r>
          </w:p>
          <w:p w:rsidR="002B4082" w:rsidRPr="007D6316" w:rsidRDefault="00346C12" w:rsidP="00B520FF">
            <w:pPr>
              <w:rPr>
                <w:iCs/>
                <w:szCs w:val="22"/>
              </w:rPr>
            </w:pPr>
            <w:r>
              <w:rPr>
                <w:szCs w:val="22"/>
              </w:rPr>
              <w:t>L</w:t>
            </w:r>
            <w:r w:rsidR="002B4082" w:rsidRPr="00B7077E">
              <w:rPr>
                <w:szCs w:val="22"/>
              </w:rPr>
              <w:t>etargie</w:t>
            </w:r>
            <w:r w:rsidRPr="00B7077E">
              <w:rPr>
                <w:szCs w:val="22"/>
                <w:vertAlign w:val="superscript"/>
              </w:rPr>
              <w:t>5</w:t>
            </w:r>
            <w:r w:rsidR="002B4082" w:rsidRPr="00B7077E">
              <w:rPr>
                <w:szCs w:val="22"/>
              </w:rPr>
              <w:t>, anorexie</w:t>
            </w:r>
            <w:r w:rsidR="002B4082" w:rsidRPr="00B7077E">
              <w:rPr>
                <w:szCs w:val="22"/>
                <w:vertAlign w:val="superscript"/>
              </w:rPr>
              <w:t>5</w:t>
            </w:r>
            <w:r>
              <w:rPr>
                <w:szCs w:val="22"/>
              </w:rPr>
              <w:t>.</w:t>
            </w:r>
          </w:p>
        </w:tc>
      </w:tr>
      <w:tr w:rsidR="002B4082" w:rsidRPr="007D6316" w:rsidTr="00B520FF">
        <w:tc>
          <w:tcPr>
            <w:tcW w:w="2185" w:type="pct"/>
          </w:tcPr>
          <w:p w:rsidR="002B4082" w:rsidRPr="007D6316" w:rsidRDefault="002B4082" w:rsidP="002B4082">
            <w:pPr>
              <w:spacing w:before="60" w:after="60"/>
              <w:rPr>
                <w:szCs w:val="22"/>
              </w:rPr>
            </w:pPr>
            <w:r w:rsidRPr="00FE31D0">
              <w:rPr>
                <w:szCs w:val="22"/>
              </w:rPr>
              <w:t>Vzácné</w:t>
            </w:r>
          </w:p>
          <w:p w:rsidR="002B4082" w:rsidRPr="007D6316" w:rsidRDefault="002B4082" w:rsidP="002B4082">
            <w:pPr>
              <w:spacing w:before="60" w:after="60"/>
              <w:rPr>
                <w:szCs w:val="22"/>
              </w:rPr>
            </w:pPr>
            <w:r w:rsidRPr="00FE31D0">
              <w:rPr>
                <w:szCs w:val="22"/>
              </w:rPr>
              <w:t>(1 až 10 zvířat / 10 000 ošetřených zvířat):</w:t>
            </w:r>
          </w:p>
        </w:tc>
        <w:tc>
          <w:tcPr>
            <w:tcW w:w="2815" w:type="pct"/>
          </w:tcPr>
          <w:p w:rsidR="002B4082" w:rsidRPr="00FE31D0" w:rsidRDefault="000147F0" w:rsidP="002B4082">
            <w:pPr>
              <w:spacing w:before="60" w:after="60"/>
              <w:rPr>
                <w:szCs w:val="22"/>
              </w:rPr>
            </w:pPr>
            <w:r w:rsidRPr="00FE31D0">
              <w:rPr>
                <w:szCs w:val="22"/>
              </w:rPr>
              <w:t>Průjem, zvracení</w:t>
            </w:r>
            <w:r w:rsidR="002B4082" w:rsidRPr="00FE31D0">
              <w:rPr>
                <w:szCs w:val="22"/>
              </w:rPr>
              <w:t>;</w:t>
            </w:r>
          </w:p>
          <w:p w:rsidR="002B4082" w:rsidRPr="007D6316" w:rsidRDefault="000147F0" w:rsidP="002B4082">
            <w:pPr>
              <w:spacing w:before="60" w:after="60"/>
              <w:rPr>
                <w:iCs/>
                <w:szCs w:val="22"/>
              </w:rPr>
            </w:pPr>
            <w:r w:rsidRPr="00353C0A">
              <w:rPr>
                <w:szCs w:val="22"/>
              </w:rPr>
              <w:t>Ataxie</w:t>
            </w:r>
            <w:r w:rsidR="002B4082" w:rsidRPr="00353C0A">
              <w:rPr>
                <w:szCs w:val="22"/>
                <w:vertAlign w:val="superscript"/>
              </w:rPr>
              <w:t>6</w:t>
            </w:r>
            <w:r w:rsidR="002B4082" w:rsidRPr="00353C0A">
              <w:rPr>
                <w:szCs w:val="22"/>
              </w:rPr>
              <w:t>, třes</w:t>
            </w:r>
            <w:r w:rsidR="00346C12">
              <w:rPr>
                <w:szCs w:val="22"/>
              </w:rPr>
              <w:t>.</w:t>
            </w:r>
          </w:p>
        </w:tc>
      </w:tr>
    </w:tbl>
    <w:p w:rsidR="00F3338B" w:rsidRPr="00B7077E" w:rsidRDefault="00DF750E" w:rsidP="00DF750E">
      <w:pPr>
        <w:ind w:left="0" w:firstLine="0"/>
        <w:jc w:val="both"/>
        <w:rPr>
          <w:szCs w:val="22"/>
        </w:rPr>
      </w:pPr>
      <w:r w:rsidRPr="00FE31D0">
        <w:rPr>
          <w:szCs w:val="22"/>
          <w:vertAlign w:val="superscript"/>
        </w:rPr>
        <w:t xml:space="preserve">1 </w:t>
      </w:r>
      <w:r w:rsidRPr="001405BD">
        <w:rPr>
          <w:szCs w:val="22"/>
        </w:rPr>
        <w:t>O</w:t>
      </w:r>
      <w:r w:rsidR="00F3338B" w:rsidRPr="001405BD">
        <w:rPr>
          <w:szCs w:val="22"/>
        </w:rPr>
        <w:t xml:space="preserve">bvykle dobře </w:t>
      </w:r>
      <w:r w:rsidR="00F3338B" w:rsidRPr="00353C0A">
        <w:rPr>
          <w:szCs w:val="22"/>
        </w:rPr>
        <w:t>ohraničené a malých rozměrů</w:t>
      </w:r>
      <w:r w:rsidR="00782AD2" w:rsidRPr="00353C0A">
        <w:rPr>
          <w:szCs w:val="22"/>
        </w:rPr>
        <w:t xml:space="preserve">, </w:t>
      </w:r>
      <w:r w:rsidR="00782AD2" w:rsidRPr="00E51558">
        <w:rPr>
          <w:szCs w:val="22"/>
        </w:rPr>
        <w:t>p</w:t>
      </w:r>
      <w:r w:rsidR="00F3338B" w:rsidRPr="00B7077E">
        <w:rPr>
          <w:szCs w:val="22"/>
        </w:rPr>
        <w:t>růměrná závažnost lézí byla zaznamenána jako „mírná“.</w:t>
      </w:r>
    </w:p>
    <w:p w:rsidR="00782AD2" w:rsidRPr="001E0608" w:rsidRDefault="00782AD2" w:rsidP="00782AD2">
      <w:pPr>
        <w:jc w:val="both"/>
        <w:rPr>
          <w:szCs w:val="22"/>
        </w:rPr>
      </w:pPr>
      <w:r w:rsidRPr="001E0608">
        <w:rPr>
          <w:szCs w:val="22"/>
          <w:vertAlign w:val="superscript"/>
        </w:rPr>
        <w:t>2</w:t>
      </w:r>
      <w:r w:rsidRPr="001E0608">
        <w:rPr>
          <w:szCs w:val="22"/>
        </w:rPr>
        <w:t xml:space="preserve"> Krátkodobá bolest v místě injekčního podání nebo mírná lokální reakce (otok) po dobu 2–3 týdnů.</w:t>
      </w:r>
    </w:p>
    <w:p w:rsidR="00F3338B" w:rsidRPr="004031F1" w:rsidRDefault="00782AD2" w:rsidP="00782AD2">
      <w:pPr>
        <w:jc w:val="both"/>
        <w:rPr>
          <w:szCs w:val="22"/>
        </w:rPr>
      </w:pPr>
      <w:r w:rsidRPr="00D20DD0">
        <w:rPr>
          <w:szCs w:val="22"/>
          <w:vertAlign w:val="superscript"/>
        </w:rPr>
        <w:t xml:space="preserve">3 </w:t>
      </w:r>
      <w:r w:rsidRPr="00D20DD0">
        <w:rPr>
          <w:szCs w:val="22"/>
        </w:rPr>
        <w:t xml:space="preserve">Možné </w:t>
      </w:r>
      <w:r w:rsidR="00F3338B" w:rsidRPr="00D20DD0">
        <w:rPr>
          <w:szCs w:val="22"/>
        </w:rPr>
        <w:t xml:space="preserve">lokální </w:t>
      </w:r>
      <w:r w:rsidR="00F3338B" w:rsidRPr="00FF7A6B">
        <w:rPr>
          <w:szCs w:val="22"/>
        </w:rPr>
        <w:t xml:space="preserve">reakce </w:t>
      </w:r>
      <w:bookmarkStart w:id="5" w:name="_Hlk104217216"/>
      <w:r w:rsidR="00F3338B" w:rsidRPr="00FF7A6B">
        <w:rPr>
          <w:szCs w:val="22"/>
        </w:rPr>
        <w:t xml:space="preserve">(tj. na obličeji, sliznicích, </w:t>
      </w:r>
      <w:r w:rsidR="00F3338B" w:rsidRPr="00892AB1">
        <w:rPr>
          <w:szCs w:val="22"/>
        </w:rPr>
        <w:t>končetinách, varlatech, očních víčkách, pyscích)</w:t>
      </w:r>
      <w:bookmarkEnd w:id="5"/>
      <w:r w:rsidR="00F3338B" w:rsidRPr="00892AB1">
        <w:rPr>
          <w:szCs w:val="22"/>
        </w:rPr>
        <w:t>.</w:t>
      </w:r>
    </w:p>
    <w:p w:rsidR="00F3338B" w:rsidRPr="00256279" w:rsidRDefault="00F3338B" w:rsidP="00F3338B">
      <w:pPr>
        <w:jc w:val="both"/>
        <w:rPr>
          <w:szCs w:val="22"/>
        </w:rPr>
      </w:pPr>
      <w:r w:rsidRPr="00256279">
        <w:rPr>
          <w:szCs w:val="22"/>
        </w:rPr>
        <w:t>Vzácně byly hlášeny průjem, zvracení, přechodná ataxie, třes nebo letargie.</w:t>
      </w:r>
    </w:p>
    <w:p w:rsidR="00782AD2" w:rsidRPr="002D7F5A" w:rsidRDefault="00782AD2" w:rsidP="00F3338B">
      <w:pPr>
        <w:jc w:val="both"/>
        <w:rPr>
          <w:szCs w:val="22"/>
        </w:rPr>
      </w:pPr>
      <w:r w:rsidRPr="00256279">
        <w:rPr>
          <w:szCs w:val="22"/>
          <w:vertAlign w:val="superscript"/>
        </w:rPr>
        <w:t>4</w:t>
      </w:r>
      <w:r w:rsidRPr="0063124E">
        <w:rPr>
          <w:szCs w:val="22"/>
        </w:rPr>
        <w:t xml:space="preserve"> Pokud se takové r</w:t>
      </w:r>
      <w:r w:rsidRPr="002D7F5A">
        <w:rPr>
          <w:szCs w:val="22"/>
        </w:rPr>
        <w:t>eakce vyskytnou, měla by být okamžitě zahájena vhodná léčba.</w:t>
      </w:r>
    </w:p>
    <w:p w:rsidR="00782AD2" w:rsidRPr="00DF524D" w:rsidRDefault="00782AD2" w:rsidP="00F3338B">
      <w:pPr>
        <w:jc w:val="both"/>
        <w:rPr>
          <w:szCs w:val="22"/>
        </w:rPr>
      </w:pPr>
      <w:r w:rsidRPr="000F7918">
        <w:rPr>
          <w:szCs w:val="22"/>
          <w:vertAlign w:val="superscript"/>
        </w:rPr>
        <w:t xml:space="preserve">5 </w:t>
      </w:r>
      <w:r w:rsidRPr="00DF524D">
        <w:rPr>
          <w:szCs w:val="22"/>
        </w:rPr>
        <w:t>Lze předpokládat, že je to důsledek letargie, která se u zvířat vyskytuje po dobu 48 hodin.</w:t>
      </w:r>
    </w:p>
    <w:p w:rsidR="00782AD2" w:rsidRPr="007D6316" w:rsidRDefault="00782AD2" w:rsidP="00F3338B">
      <w:pPr>
        <w:jc w:val="both"/>
        <w:rPr>
          <w:szCs w:val="22"/>
        </w:rPr>
      </w:pPr>
      <w:r w:rsidRPr="00B520FF">
        <w:rPr>
          <w:szCs w:val="22"/>
          <w:vertAlign w:val="superscript"/>
        </w:rPr>
        <w:t>6</w:t>
      </w:r>
      <w:r w:rsidRPr="007D6316">
        <w:rPr>
          <w:szCs w:val="22"/>
        </w:rPr>
        <w:t xml:space="preserve"> Přechodná.</w:t>
      </w:r>
    </w:p>
    <w:p w:rsidR="00F3338B" w:rsidRPr="001405BD" w:rsidRDefault="00F3338B" w:rsidP="00F3338B">
      <w:pPr>
        <w:jc w:val="both"/>
        <w:rPr>
          <w:szCs w:val="22"/>
        </w:rPr>
      </w:pPr>
    </w:p>
    <w:p w:rsidR="00802A49" w:rsidRPr="00353C0A" w:rsidRDefault="00802A49" w:rsidP="00B520FF">
      <w:pPr>
        <w:ind w:left="0" w:firstLine="0"/>
        <w:jc w:val="both"/>
        <w:rPr>
          <w:szCs w:val="22"/>
        </w:rPr>
      </w:pPr>
      <w:bookmarkStart w:id="6" w:name="_Hlk66891708"/>
      <w:r w:rsidRPr="001405BD">
        <w:rPr>
          <w:szCs w:val="22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</w:t>
      </w:r>
      <w:r w:rsidRPr="001405BD">
        <w:rPr>
          <w:szCs w:val="22"/>
        </w:rPr>
        <w:lastRenderedPageBreak/>
        <w:t>držiteli rozhodnutí o regist</w:t>
      </w:r>
      <w:r w:rsidRPr="00353C0A">
        <w:rPr>
          <w:szCs w:val="22"/>
        </w:rPr>
        <w:t>raci,</w:t>
      </w:r>
      <w:r w:rsidR="00892AB1">
        <w:rPr>
          <w:szCs w:val="22"/>
        </w:rPr>
        <w:t xml:space="preserve"> </w:t>
      </w:r>
      <w:r w:rsidRPr="00353C0A">
        <w:rPr>
          <w:szCs w:val="22"/>
        </w:rPr>
        <w:t>nebo jeho místnímu zástupci, nebo příslušnému vnitrostátnímu orgánu prostřednictvím národního systému hlášení. Podrobné kontaktní údaje naleznete v příbalové informaci.</w:t>
      </w:r>
    </w:p>
    <w:bookmarkEnd w:id="6"/>
    <w:p w:rsidR="00F3338B" w:rsidRPr="00E51558" w:rsidRDefault="00F3338B" w:rsidP="000147F0">
      <w:pPr>
        <w:jc w:val="both"/>
        <w:rPr>
          <w:szCs w:val="22"/>
          <w:highlight w:val="yellow"/>
        </w:rPr>
      </w:pPr>
    </w:p>
    <w:p w:rsidR="00F3338B" w:rsidRPr="007D6316" w:rsidRDefault="000147F0" w:rsidP="00B520FF">
      <w:pPr>
        <w:keepNext/>
        <w:keepLines/>
        <w:outlineLvl w:val="1"/>
        <w:rPr>
          <w:b/>
          <w:bCs/>
          <w:szCs w:val="22"/>
        </w:rPr>
      </w:pPr>
      <w:r w:rsidRPr="00B520FF">
        <w:rPr>
          <w:b/>
          <w:szCs w:val="22"/>
        </w:rPr>
        <w:t>3.7</w:t>
      </w:r>
      <w:r w:rsidRPr="00B520FF">
        <w:rPr>
          <w:b/>
          <w:szCs w:val="22"/>
        </w:rPr>
        <w:tab/>
      </w:r>
      <w:r w:rsidR="00F3338B" w:rsidRPr="007D6316">
        <w:rPr>
          <w:b/>
          <w:szCs w:val="22"/>
        </w:rPr>
        <w:t>Použití během březosti, laktace nebo snášky</w:t>
      </w:r>
    </w:p>
    <w:p w:rsidR="00F3338B" w:rsidRPr="00FE31D0" w:rsidRDefault="00F3338B" w:rsidP="00F3338B">
      <w:pPr>
        <w:keepNext/>
        <w:keepLines/>
        <w:outlineLvl w:val="1"/>
        <w:rPr>
          <w:b/>
          <w:bCs/>
          <w:szCs w:val="22"/>
        </w:rPr>
      </w:pPr>
    </w:p>
    <w:p w:rsidR="00F3338B" w:rsidRPr="00B7077E" w:rsidRDefault="00F3338B" w:rsidP="00F3338B">
      <w:pPr>
        <w:autoSpaceDE w:val="0"/>
        <w:autoSpaceDN w:val="0"/>
        <w:adjustRightInd w:val="0"/>
        <w:jc w:val="both"/>
        <w:rPr>
          <w:szCs w:val="22"/>
        </w:rPr>
      </w:pPr>
      <w:r w:rsidRPr="00FE31D0">
        <w:rPr>
          <w:szCs w:val="22"/>
        </w:rPr>
        <w:t xml:space="preserve">Bezpečnost </w:t>
      </w:r>
      <w:r w:rsidR="00802A49" w:rsidRPr="001405BD">
        <w:rPr>
          <w:szCs w:val="22"/>
        </w:rPr>
        <w:t>veterinárního léčivého přípravku</w:t>
      </w:r>
      <w:r w:rsidRPr="00353C0A">
        <w:rPr>
          <w:szCs w:val="22"/>
        </w:rPr>
        <w:t xml:space="preserve"> byla stanovena u březích </w:t>
      </w:r>
      <w:r w:rsidR="00802A49" w:rsidRPr="00353C0A">
        <w:rPr>
          <w:szCs w:val="22"/>
        </w:rPr>
        <w:t>a</w:t>
      </w:r>
      <w:r w:rsidR="00802A49" w:rsidRPr="00E51558">
        <w:rPr>
          <w:szCs w:val="22"/>
        </w:rPr>
        <w:t xml:space="preserve"> </w:t>
      </w:r>
      <w:proofErr w:type="spellStart"/>
      <w:r w:rsidR="00346C12">
        <w:rPr>
          <w:szCs w:val="22"/>
        </w:rPr>
        <w:t>laktu</w:t>
      </w:r>
      <w:r w:rsidR="00802A49" w:rsidRPr="00E51558">
        <w:rPr>
          <w:szCs w:val="22"/>
        </w:rPr>
        <w:t>jících</w:t>
      </w:r>
      <w:proofErr w:type="spellEnd"/>
      <w:r w:rsidR="00802A49" w:rsidRPr="00E51558">
        <w:rPr>
          <w:szCs w:val="22"/>
        </w:rPr>
        <w:t xml:space="preserve"> </w:t>
      </w:r>
      <w:r w:rsidRPr="00B7077E">
        <w:rPr>
          <w:szCs w:val="22"/>
        </w:rPr>
        <w:t>fen.</w:t>
      </w:r>
    </w:p>
    <w:p w:rsidR="00802A49" w:rsidRPr="001E0608" w:rsidRDefault="00802A49" w:rsidP="00F3338B">
      <w:pPr>
        <w:autoSpaceDE w:val="0"/>
        <w:autoSpaceDN w:val="0"/>
        <w:adjustRightInd w:val="0"/>
        <w:jc w:val="both"/>
        <w:rPr>
          <w:szCs w:val="22"/>
        </w:rPr>
      </w:pPr>
    </w:p>
    <w:p w:rsidR="00802A49" w:rsidRPr="00FE31D0" w:rsidRDefault="00802A49" w:rsidP="00F3338B">
      <w:pPr>
        <w:autoSpaceDE w:val="0"/>
        <w:autoSpaceDN w:val="0"/>
        <w:adjustRightInd w:val="0"/>
        <w:jc w:val="both"/>
        <w:rPr>
          <w:szCs w:val="22"/>
        </w:rPr>
      </w:pPr>
      <w:r w:rsidRPr="00E51558">
        <w:rPr>
          <w:szCs w:val="22"/>
          <w:u w:val="single"/>
        </w:rPr>
        <w:t>Březost</w:t>
      </w:r>
      <w:r w:rsidRPr="00E51558">
        <w:rPr>
          <w:szCs w:val="22"/>
        </w:rPr>
        <w:t xml:space="preserve"> </w:t>
      </w:r>
      <w:r w:rsidRPr="007D6316">
        <w:rPr>
          <w:szCs w:val="22"/>
          <w:u w:val="single"/>
        </w:rPr>
        <w:t>a laktace</w:t>
      </w:r>
      <w:r w:rsidRPr="00FE31D0">
        <w:rPr>
          <w:szCs w:val="22"/>
        </w:rPr>
        <w:t>:</w:t>
      </w:r>
    </w:p>
    <w:p w:rsidR="00802A49" w:rsidRPr="00353C0A" w:rsidRDefault="00802A49" w:rsidP="00F3338B">
      <w:pPr>
        <w:autoSpaceDE w:val="0"/>
        <w:autoSpaceDN w:val="0"/>
        <w:adjustRightInd w:val="0"/>
        <w:jc w:val="both"/>
        <w:rPr>
          <w:szCs w:val="22"/>
        </w:rPr>
      </w:pPr>
      <w:r w:rsidRPr="00353C0A">
        <w:rPr>
          <w:szCs w:val="22"/>
        </w:rPr>
        <w:t>Lze použít během březosti a laktace.</w:t>
      </w:r>
    </w:p>
    <w:p w:rsidR="00F3338B" w:rsidRPr="00E51558" w:rsidRDefault="00F3338B" w:rsidP="00F3338B">
      <w:pPr>
        <w:autoSpaceDE w:val="0"/>
        <w:autoSpaceDN w:val="0"/>
        <w:adjustRightInd w:val="0"/>
        <w:jc w:val="both"/>
        <w:rPr>
          <w:szCs w:val="22"/>
        </w:rPr>
      </w:pPr>
    </w:p>
    <w:p w:rsidR="00F3338B" w:rsidRPr="00FE31D0" w:rsidRDefault="000147F0" w:rsidP="00E51558">
      <w:pPr>
        <w:keepNext/>
        <w:keepLines/>
        <w:outlineLvl w:val="1"/>
        <w:rPr>
          <w:b/>
          <w:bCs/>
          <w:szCs w:val="22"/>
        </w:rPr>
      </w:pPr>
      <w:r w:rsidRPr="00E51558">
        <w:rPr>
          <w:b/>
          <w:szCs w:val="22"/>
        </w:rPr>
        <w:t>3.8</w:t>
      </w:r>
      <w:r w:rsidRPr="00E51558">
        <w:rPr>
          <w:b/>
          <w:szCs w:val="22"/>
        </w:rPr>
        <w:tab/>
      </w:r>
      <w:r w:rsidR="00F3338B" w:rsidRPr="007D6316">
        <w:rPr>
          <w:b/>
          <w:szCs w:val="22"/>
        </w:rPr>
        <w:t xml:space="preserve">Interakce s </w:t>
      </w:r>
      <w:r w:rsidR="00602996" w:rsidRPr="007D6316">
        <w:rPr>
          <w:b/>
          <w:szCs w:val="22"/>
        </w:rPr>
        <w:t>jiný</w:t>
      </w:r>
      <w:r w:rsidR="00F3338B" w:rsidRPr="00FE31D0">
        <w:rPr>
          <w:b/>
          <w:szCs w:val="22"/>
        </w:rPr>
        <w:t>mi léčivými přípravky a další formy interakce</w:t>
      </w:r>
    </w:p>
    <w:p w:rsidR="00F3338B" w:rsidRPr="00353C0A" w:rsidRDefault="00F3338B" w:rsidP="00F3338B">
      <w:pPr>
        <w:autoSpaceDE w:val="0"/>
        <w:autoSpaceDN w:val="0"/>
        <w:adjustRightInd w:val="0"/>
        <w:jc w:val="both"/>
        <w:rPr>
          <w:szCs w:val="22"/>
        </w:rPr>
      </w:pPr>
    </w:p>
    <w:p w:rsidR="00F3338B" w:rsidRPr="00E51558" w:rsidRDefault="00F3338B" w:rsidP="00F3338B">
      <w:pPr>
        <w:rPr>
          <w:szCs w:val="22"/>
        </w:rPr>
      </w:pPr>
      <w:r w:rsidRPr="00E51558">
        <w:rPr>
          <w:szCs w:val="22"/>
        </w:rPr>
        <w:t>Moxidektin zesiluje účinky GABA agonistů.</w:t>
      </w:r>
    </w:p>
    <w:p w:rsidR="00F3338B" w:rsidRPr="00E51558" w:rsidRDefault="00F3338B" w:rsidP="00F3338B">
      <w:pPr>
        <w:rPr>
          <w:szCs w:val="22"/>
        </w:rPr>
      </w:pPr>
    </w:p>
    <w:p w:rsidR="00F3338B" w:rsidRPr="00FE31D0" w:rsidRDefault="000147F0" w:rsidP="00B520FF">
      <w:pPr>
        <w:keepNext/>
        <w:keepLines/>
        <w:outlineLvl w:val="1"/>
        <w:rPr>
          <w:b/>
          <w:bCs/>
          <w:szCs w:val="22"/>
        </w:rPr>
      </w:pPr>
      <w:r w:rsidRPr="00B520FF">
        <w:rPr>
          <w:b/>
          <w:szCs w:val="22"/>
        </w:rPr>
        <w:t>3.9</w:t>
      </w:r>
      <w:r w:rsidRPr="00B520FF">
        <w:rPr>
          <w:b/>
          <w:szCs w:val="22"/>
        </w:rPr>
        <w:tab/>
      </w:r>
      <w:r w:rsidR="00602996" w:rsidRPr="007D6316">
        <w:rPr>
          <w:b/>
          <w:szCs w:val="22"/>
        </w:rPr>
        <w:t>Cesty</w:t>
      </w:r>
      <w:r w:rsidR="00F3338B" w:rsidRPr="00FE31D0">
        <w:rPr>
          <w:b/>
          <w:szCs w:val="22"/>
        </w:rPr>
        <w:t xml:space="preserve"> podání</w:t>
      </w:r>
      <w:r w:rsidR="00602996" w:rsidRPr="00FE31D0">
        <w:rPr>
          <w:b/>
          <w:szCs w:val="22"/>
        </w:rPr>
        <w:t xml:space="preserve"> a dávkování</w:t>
      </w:r>
    </w:p>
    <w:p w:rsidR="00F3338B" w:rsidRPr="00B520FF" w:rsidRDefault="00F3338B" w:rsidP="00F3338B">
      <w:pPr>
        <w:jc w:val="both"/>
        <w:rPr>
          <w:szCs w:val="22"/>
        </w:rPr>
      </w:pPr>
    </w:p>
    <w:p w:rsidR="006E7AD3" w:rsidRPr="00B520FF" w:rsidRDefault="006E7AD3" w:rsidP="00F3338B">
      <w:pPr>
        <w:jc w:val="both"/>
        <w:rPr>
          <w:szCs w:val="22"/>
        </w:rPr>
      </w:pPr>
      <w:r w:rsidRPr="00B520FF">
        <w:rPr>
          <w:szCs w:val="22"/>
        </w:rPr>
        <w:t>Subkutánní podání.</w:t>
      </w:r>
    </w:p>
    <w:p w:rsidR="006E7AD3" w:rsidRPr="00B520FF" w:rsidRDefault="006E7AD3" w:rsidP="00F3338B">
      <w:pPr>
        <w:jc w:val="both"/>
        <w:rPr>
          <w:szCs w:val="22"/>
        </w:rPr>
      </w:pPr>
    </w:p>
    <w:p w:rsidR="00F3338B" w:rsidRPr="007D6316" w:rsidRDefault="00F3338B" w:rsidP="00B520FF">
      <w:pPr>
        <w:ind w:left="0" w:firstLine="0"/>
        <w:jc w:val="both"/>
        <w:rPr>
          <w:szCs w:val="22"/>
        </w:rPr>
      </w:pPr>
      <w:bookmarkStart w:id="7" w:name="_Hlk104455219"/>
      <w:r w:rsidRPr="007D6316">
        <w:rPr>
          <w:szCs w:val="22"/>
        </w:rPr>
        <w:t xml:space="preserve">Jednorázové subkutánní podání v dávce 0,17 mg moxidektinu/kg ž. hm., odpovídající 0,05 ml/kg ž. </w:t>
      </w:r>
    </w:p>
    <w:p w:rsidR="00F3338B" w:rsidRPr="00FE31D0" w:rsidRDefault="00F3338B" w:rsidP="00B520FF">
      <w:pPr>
        <w:ind w:left="0" w:firstLine="0"/>
        <w:jc w:val="both"/>
        <w:rPr>
          <w:szCs w:val="22"/>
        </w:rPr>
      </w:pPr>
      <w:r w:rsidRPr="00FE31D0">
        <w:rPr>
          <w:szCs w:val="22"/>
        </w:rPr>
        <w:t>hm. konečné suspenze rekonstituovaného přípravku.</w:t>
      </w:r>
    </w:p>
    <w:bookmarkEnd w:id="7"/>
    <w:p w:rsidR="00F3338B" w:rsidRPr="00353C0A" w:rsidRDefault="00F3338B" w:rsidP="00B520FF">
      <w:pPr>
        <w:ind w:left="0" w:firstLine="0"/>
        <w:jc w:val="both"/>
        <w:rPr>
          <w:szCs w:val="22"/>
        </w:rPr>
      </w:pPr>
      <w:r w:rsidRPr="00FE31D0">
        <w:rPr>
          <w:szCs w:val="22"/>
        </w:rPr>
        <w:t xml:space="preserve">Dospívajícím psům ve věku od 12 týdnů do 9 měsíců se doporučuje podat kompletní dávku </w:t>
      </w:r>
      <w:r w:rsidRPr="001405BD">
        <w:rPr>
          <w:szCs w:val="22"/>
        </w:rPr>
        <w:t xml:space="preserve">rekonstituovaného přípravku s ohledem na živou hmotnost v okamžiku léčby. Neřiďte se konečnou </w:t>
      </w:r>
    </w:p>
    <w:p w:rsidR="00F3338B" w:rsidRPr="00892AB1" w:rsidRDefault="00F3338B" w:rsidP="00B520FF">
      <w:pPr>
        <w:ind w:left="0" w:firstLine="0"/>
        <w:jc w:val="both"/>
        <w:rPr>
          <w:szCs w:val="22"/>
        </w:rPr>
      </w:pPr>
      <w:r w:rsidRPr="00353C0A">
        <w:rPr>
          <w:szCs w:val="22"/>
        </w:rPr>
        <w:t xml:space="preserve">hmotností zvířete, aby nedošlo k předávkování. Vzhledem k rychlé změně živé hmotnosti očekávané </w:t>
      </w:r>
      <w:proofErr w:type="gramStart"/>
      <w:r w:rsidRPr="00353C0A">
        <w:rPr>
          <w:szCs w:val="22"/>
        </w:rPr>
        <w:t xml:space="preserve">u </w:t>
      </w:r>
      <w:r w:rsidR="000147F0" w:rsidRPr="00E51558">
        <w:rPr>
          <w:szCs w:val="22"/>
        </w:rPr>
        <w:t xml:space="preserve"> </w:t>
      </w:r>
      <w:r w:rsidR="00346C12" w:rsidRPr="001E0608">
        <w:rPr>
          <w:szCs w:val="22"/>
        </w:rPr>
        <w:t>12</w:t>
      </w:r>
      <w:proofErr w:type="gramEnd"/>
      <w:r w:rsidR="00346C12" w:rsidRPr="001E0608">
        <w:rPr>
          <w:szCs w:val="22"/>
        </w:rPr>
        <w:t>týdenních</w:t>
      </w:r>
      <w:r w:rsidRPr="001E0608">
        <w:rPr>
          <w:szCs w:val="22"/>
        </w:rPr>
        <w:t xml:space="preserve"> štěňat může být pro zajištění úplné účinnosti vyžadována další léčba. Použí</w:t>
      </w:r>
      <w:r w:rsidR="000147F0" w:rsidRPr="001E0608">
        <w:rPr>
          <w:szCs w:val="22"/>
        </w:rPr>
        <w:t>t</w:t>
      </w:r>
      <w:r w:rsidRPr="00D20DD0">
        <w:rPr>
          <w:szCs w:val="22"/>
        </w:rPr>
        <w:t xml:space="preserve"> pouze </w:t>
      </w:r>
      <w:r w:rsidR="000147F0" w:rsidRPr="00D20DD0">
        <w:rPr>
          <w:szCs w:val="22"/>
        </w:rPr>
        <w:t>po zvážení terapeutického prospěchu a rizika příslušným</w:t>
      </w:r>
      <w:r w:rsidRPr="00892AB1">
        <w:rPr>
          <w:szCs w:val="22"/>
        </w:rPr>
        <w:t xml:space="preserve"> veterinárním lékařem.</w:t>
      </w:r>
    </w:p>
    <w:p w:rsidR="00F3338B" w:rsidRPr="00256279" w:rsidRDefault="00F3338B" w:rsidP="00B520FF">
      <w:pPr>
        <w:ind w:left="0" w:firstLine="0"/>
        <w:jc w:val="both"/>
        <w:rPr>
          <w:szCs w:val="22"/>
        </w:rPr>
      </w:pPr>
      <w:r w:rsidRPr="00256279">
        <w:rPr>
          <w:szCs w:val="22"/>
        </w:rPr>
        <w:t xml:space="preserve">Plán léčby by měl být založen na veterinární diagnóze a na místní </w:t>
      </w:r>
      <w:proofErr w:type="spellStart"/>
      <w:r w:rsidRPr="00256279">
        <w:rPr>
          <w:szCs w:val="22"/>
        </w:rPr>
        <w:t>epizootologické</w:t>
      </w:r>
      <w:proofErr w:type="spellEnd"/>
      <w:r w:rsidRPr="00256279">
        <w:rPr>
          <w:szCs w:val="22"/>
        </w:rPr>
        <w:t xml:space="preserve"> situaci.</w:t>
      </w:r>
    </w:p>
    <w:p w:rsidR="00F3338B" w:rsidRPr="00256279" w:rsidRDefault="00F3338B" w:rsidP="00B520FF">
      <w:pPr>
        <w:ind w:left="0" w:firstLine="0"/>
        <w:jc w:val="both"/>
        <w:rPr>
          <w:szCs w:val="22"/>
        </w:rPr>
      </w:pPr>
    </w:p>
    <w:p w:rsidR="00F3338B" w:rsidRPr="0063124E" w:rsidRDefault="00F3338B" w:rsidP="00B520FF">
      <w:pPr>
        <w:ind w:firstLine="0"/>
        <w:jc w:val="both"/>
        <w:rPr>
          <w:szCs w:val="22"/>
        </w:rPr>
      </w:pPr>
      <w:r w:rsidRPr="0063124E">
        <w:rPr>
          <w:szCs w:val="22"/>
        </w:rPr>
        <w:t>Níže uvedená tabulka dávkování slouží jen pro orientaci:</w:t>
      </w:r>
    </w:p>
    <w:p w:rsidR="00117AFF" w:rsidRPr="002D7F5A" w:rsidRDefault="00117AFF" w:rsidP="00B520FF">
      <w:pPr>
        <w:ind w:firstLine="0"/>
        <w:jc w:val="both"/>
        <w:rPr>
          <w:szCs w:val="22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598"/>
        <w:gridCol w:w="771"/>
        <w:gridCol w:w="2104"/>
        <w:gridCol w:w="1827"/>
      </w:tblGrid>
      <w:tr w:rsidR="00F3338B" w:rsidRPr="007D6316" w:rsidTr="00F3338B"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b/>
                <w:szCs w:val="22"/>
              </w:rPr>
            </w:pPr>
            <w:r w:rsidRPr="007D6316">
              <w:rPr>
                <w:b/>
                <w:szCs w:val="22"/>
              </w:rPr>
              <w:t>Živá hmotnost psa</w:t>
            </w:r>
          </w:p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b/>
                <w:szCs w:val="22"/>
              </w:rPr>
              <w:t>(kg)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b/>
                <w:szCs w:val="22"/>
              </w:rPr>
            </w:pPr>
            <w:r w:rsidRPr="007D6316">
              <w:rPr>
                <w:b/>
                <w:szCs w:val="22"/>
              </w:rPr>
              <w:t>Objem dávky</w:t>
            </w:r>
          </w:p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b/>
                <w:szCs w:val="22"/>
              </w:rPr>
              <w:t>(ml)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b/>
                <w:szCs w:val="22"/>
              </w:rPr>
            </w:pPr>
            <w:r w:rsidRPr="007D6316">
              <w:rPr>
                <w:b/>
                <w:szCs w:val="22"/>
              </w:rPr>
              <w:t>Živá hmotnost psa</w:t>
            </w:r>
          </w:p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b/>
                <w:szCs w:val="22"/>
              </w:rPr>
              <w:t>(kg)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b/>
                <w:szCs w:val="22"/>
              </w:rPr>
            </w:pPr>
            <w:r w:rsidRPr="007D6316">
              <w:rPr>
                <w:b/>
                <w:szCs w:val="22"/>
              </w:rPr>
              <w:t>Objem dávky</w:t>
            </w:r>
          </w:p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b/>
                <w:szCs w:val="22"/>
              </w:rPr>
              <w:t>(ml)</w:t>
            </w:r>
          </w:p>
        </w:tc>
      </w:tr>
      <w:tr w:rsidR="00F3338B" w:rsidRPr="007D6316" w:rsidTr="00F3338B">
        <w:tc>
          <w:tcPr>
            <w:tcW w:w="20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0,05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35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1,75</w:t>
            </w:r>
          </w:p>
        </w:tc>
      </w:tr>
      <w:tr w:rsidR="00F3338B" w:rsidRPr="007D6316" w:rsidTr="00F3338B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0,25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40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2,00</w:t>
            </w:r>
          </w:p>
        </w:tc>
      </w:tr>
      <w:tr w:rsidR="00F3338B" w:rsidRPr="007D6316" w:rsidTr="00F3338B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0,50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45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2,25</w:t>
            </w:r>
          </w:p>
        </w:tc>
      </w:tr>
      <w:tr w:rsidR="00F3338B" w:rsidRPr="007D6316" w:rsidTr="00F3338B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15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0,75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50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2,50</w:t>
            </w:r>
          </w:p>
        </w:tc>
      </w:tr>
      <w:tr w:rsidR="00F3338B" w:rsidRPr="007D6316" w:rsidTr="00F3338B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20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1,00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55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2,75</w:t>
            </w:r>
          </w:p>
        </w:tc>
      </w:tr>
      <w:tr w:rsidR="00F3338B" w:rsidRPr="007D6316" w:rsidTr="00F3338B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25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1,25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60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3,00</w:t>
            </w:r>
          </w:p>
        </w:tc>
      </w:tr>
      <w:tr w:rsidR="00F3338B" w:rsidRPr="007D6316" w:rsidTr="00F3338B"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1,50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65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338B" w:rsidRPr="007D6316" w:rsidRDefault="00F3338B">
            <w:pPr>
              <w:jc w:val="center"/>
              <w:rPr>
                <w:szCs w:val="22"/>
              </w:rPr>
            </w:pPr>
            <w:r w:rsidRPr="007D6316">
              <w:rPr>
                <w:szCs w:val="22"/>
              </w:rPr>
              <w:t>3,25</w:t>
            </w:r>
          </w:p>
        </w:tc>
      </w:tr>
    </w:tbl>
    <w:p w:rsidR="00F3338B" w:rsidRPr="001405BD" w:rsidRDefault="00F3338B" w:rsidP="00F3338B">
      <w:pPr>
        <w:jc w:val="center"/>
        <w:rPr>
          <w:szCs w:val="22"/>
        </w:rPr>
      </w:pPr>
      <w:r w:rsidRPr="00FE31D0">
        <w:rPr>
          <w:szCs w:val="22"/>
        </w:rPr>
        <w:t>Psům nad 65 kg podejte 0,25 ml</w:t>
      </w:r>
      <w:r w:rsidRPr="001405BD">
        <w:rPr>
          <w:szCs w:val="22"/>
        </w:rPr>
        <w:t xml:space="preserve"> na každých 5 kg ž. hm.</w:t>
      </w:r>
    </w:p>
    <w:p w:rsidR="00F3338B" w:rsidRPr="00353C0A" w:rsidRDefault="00F3338B" w:rsidP="00F3338B">
      <w:pPr>
        <w:jc w:val="both"/>
        <w:rPr>
          <w:szCs w:val="22"/>
        </w:rPr>
      </w:pPr>
    </w:p>
    <w:p w:rsidR="00F3338B" w:rsidRPr="001E0608" w:rsidRDefault="00F3338B" w:rsidP="00B520FF">
      <w:pPr>
        <w:ind w:left="0" w:firstLine="0"/>
        <w:jc w:val="both"/>
        <w:rPr>
          <w:szCs w:val="22"/>
        </w:rPr>
      </w:pPr>
      <w:r w:rsidRPr="00353C0A">
        <w:rPr>
          <w:szCs w:val="22"/>
        </w:rPr>
        <w:t>Pokud je</w:t>
      </w:r>
      <w:r w:rsidR="006E7AD3" w:rsidRPr="00E51558">
        <w:rPr>
          <w:szCs w:val="22"/>
        </w:rPr>
        <w:t xml:space="preserve"> </w:t>
      </w:r>
      <w:r w:rsidR="00346C12">
        <w:rPr>
          <w:szCs w:val="22"/>
        </w:rPr>
        <w:t xml:space="preserve">tento </w:t>
      </w:r>
      <w:r w:rsidR="006E7AD3" w:rsidRPr="00E51558">
        <w:rPr>
          <w:szCs w:val="22"/>
        </w:rPr>
        <w:t>veterinární léčivý</w:t>
      </w:r>
      <w:r w:rsidRPr="00B7077E">
        <w:rPr>
          <w:szCs w:val="22"/>
        </w:rPr>
        <w:t xml:space="preserve"> přípravek podáván místo jiné každoměsíční preventivní léčby, musí být dávka podána do </w:t>
      </w:r>
      <w:r w:rsidRPr="001E0608">
        <w:rPr>
          <w:szCs w:val="22"/>
        </w:rPr>
        <w:t>měsíce od posledního podání.</w:t>
      </w:r>
    </w:p>
    <w:p w:rsidR="00117AFF" w:rsidRPr="00D20DD0" w:rsidRDefault="00117AFF" w:rsidP="00B520FF">
      <w:pPr>
        <w:ind w:left="0" w:firstLine="0"/>
        <w:jc w:val="both"/>
        <w:rPr>
          <w:szCs w:val="22"/>
        </w:rPr>
      </w:pPr>
    </w:p>
    <w:p w:rsidR="00F3338B" w:rsidRPr="00FF7A6B" w:rsidRDefault="00F3338B">
      <w:pPr>
        <w:jc w:val="both"/>
        <w:rPr>
          <w:szCs w:val="22"/>
        </w:rPr>
      </w:pPr>
      <w:r w:rsidRPr="00D20DD0">
        <w:rPr>
          <w:szCs w:val="22"/>
        </w:rPr>
        <w:t xml:space="preserve">Návod na přípravu a podání </w:t>
      </w:r>
      <w:r w:rsidR="006E7AD3" w:rsidRPr="00D20DD0">
        <w:rPr>
          <w:szCs w:val="22"/>
        </w:rPr>
        <w:t xml:space="preserve">veterinárního léčivého </w:t>
      </w:r>
      <w:r w:rsidRPr="00D20DD0">
        <w:rPr>
          <w:szCs w:val="22"/>
        </w:rPr>
        <w:t>přípravku:</w:t>
      </w:r>
    </w:p>
    <w:p w:rsidR="00F3338B" w:rsidRPr="007D6316" w:rsidRDefault="00F3338B" w:rsidP="00F3338B">
      <w:pPr>
        <w:pStyle w:val="Odstavecseseznamem"/>
        <w:numPr>
          <w:ilvl w:val="0"/>
          <w:numId w:val="44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 w:rsidRPr="007D6316">
        <w:rPr>
          <w:rFonts w:ascii="Times New Roman" w:hAnsi="Times New Roman"/>
        </w:rPr>
        <w:t>Natáhněte veškerý objem lahvičky s</w:t>
      </w:r>
      <w:r w:rsidR="006E7AD3" w:rsidRPr="007D6316">
        <w:rPr>
          <w:rFonts w:ascii="Times New Roman" w:hAnsi="Times New Roman"/>
        </w:rPr>
        <w:t> </w:t>
      </w:r>
      <w:r w:rsidRPr="007D6316">
        <w:rPr>
          <w:rFonts w:ascii="Times New Roman" w:hAnsi="Times New Roman"/>
        </w:rPr>
        <w:t>rozpouštědlem. Nepoužívejte žádné jiné rozpouštědlo.</w:t>
      </w:r>
    </w:p>
    <w:p w:rsidR="00F3338B" w:rsidRPr="007D6316" w:rsidRDefault="00F3338B" w:rsidP="00F3338B">
      <w:pPr>
        <w:pStyle w:val="Odstavecseseznamem"/>
        <w:numPr>
          <w:ilvl w:val="0"/>
          <w:numId w:val="44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 w:rsidRPr="007D6316">
        <w:rPr>
          <w:rFonts w:ascii="Times New Roman" w:hAnsi="Times New Roman"/>
        </w:rPr>
        <w:t>Pomalu přeneste veškeré rozpouštědlo do lahvičky s</w:t>
      </w:r>
      <w:r w:rsidR="006E7AD3" w:rsidRPr="007D6316">
        <w:rPr>
          <w:rFonts w:ascii="Times New Roman" w:hAnsi="Times New Roman"/>
        </w:rPr>
        <w:t> </w:t>
      </w:r>
      <w:r w:rsidRPr="007D6316">
        <w:rPr>
          <w:rFonts w:ascii="Times New Roman" w:hAnsi="Times New Roman"/>
        </w:rPr>
        <w:t xml:space="preserve">práškem obsahující mikrokuličky </w:t>
      </w:r>
      <w:proofErr w:type="spellStart"/>
      <w:r w:rsidRPr="007D6316">
        <w:rPr>
          <w:rFonts w:ascii="Times New Roman" w:hAnsi="Times New Roman"/>
        </w:rPr>
        <w:t>moxidektinu</w:t>
      </w:r>
      <w:proofErr w:type="spellEnd"/>
      <w:r w:rsidRPr="007D6316">
        <w:rPr>
          <w:rFonts w:ascii="Times New Roman" w:hAnsi="Times New Roman"/>
        </w:rPr>
        <w:t>. Pro usnadnění přenosu se doporučuje použít adaptér obsažený v</w:t>
      </w:r>
      <w:r w:rsidR="006E7AD3" w:rsidRPr="007D6316">
        <w:rPr>
          <w:rFonts w:ascii="Times New Roman" w:hAnsi="Times New Roman"/>
        </w:rPr>
        <w:t> </w:t>
      </w:r>
      <w:r w:rsidRPr="007D6316">
        <w:rPr>
          <w:rFonts w:ascii="Times New Roman" w:hAnsi="Times New Roman"/>
        </w:rPr>
        <w:t>balení, jak je popsáno v</w:t>
      </w:r>
      <w:r w:rsidR="006E7AD3" w:rsidRPr="007D6316">
        <w:rPr>
          <w:rFonts w:ascii="Times New Roman" w:hAnsi="Times New Roman"/>
        </w:rPr>
        <w:t> </w:t>
      </w:r>
      <w:r w:rsidRPr="007D6316">
        <w:rPr>
          <w:rFonts w:ascii="Times New Roman" w:hAnsi="Times New Roman"/>
        </w:rPr>
        <w:t>návodu k</w:t>
      </w:r>
      <w:r w:rsidR="006E7AD3" w:rsidRPr="007D6316">
        <w:rPr>
          <w:rFonts w:ascii="Times New Roman" w:hAnsi="Times New Roman"/>
        </w:rPr>
        <w:t> </w:t>
      </w:r>
      <w:r w:rsidRPr="007D6316">
        <w:rPr>
          <w:rFonts w:ascii="Times New Roman" w:hAnsi="Times New Roman"/>
        </w:rPr>
        <w:t>použití. Adaptér lze ponechat na lahvičce obsahující rekonstituovanou suspenzi a dále jej použít pro následné odběry.</w:t>
      </w:r>
    </w:p>
    <w:p w:rsidR="00F3338B" w:rsidRPr="007D6316" w:rsidRDefault="00F3338B" w:rsidP="00F3338B">
      <w:pPr>
        <w:pStyle w:val="Odstavecseseznamem"/>
        <w:numPr>
          <w:ilvl w:val="0"/>
          <w:numId w:val="44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 w:rsidRPr="007D6316">
        <w:rPr>
          <w:rFonts w:ascii="Times New Roman" w:hAnsi="Times New Roman"/>
        </w:rPr>
        <w:t>Po přidání veškerého rozpouštědla do lahvičky s</w:t>
      </w:r>
      <w:r w:rsidR="006E7AD3" w:rsidRPr="007D6316">
        <w:rPr>
          <w:rFonts w:ascii="Times New Roman" w:hAnsi="Times New Roman"/>
        </w:rPr>
        <w:t> </w:t>
      </w:r>
      <w:r w:rsidRPr="007D6316">
        <w:rPr>
          <w:rFonts w:ascii="Times New Roman" w:hAnsi="Times New Roman"/>
        </w:rPr>
        <w:t>mikrokuličkami důkladně protřepejte, dokud nebudou všechny mikrokuličky suspendovány.</w:t>
      </w:r>
    </w:p>
    <w:p w:rsidR="00F3338B" w:rsidRPr="007D6316" w:rsidRDefault="00F3338B" w:rsidP="00F3338B">
      <w:pPr>
        <w:pStyle w:val="Odstavecseseznamem"/>
        <w:numPr>
          <w:ilvl w:val="0"/>
          <w:numId w:val="44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 w:rsidRPr="007D6316">
        <w:rPr>
          <w:rFonts w:ascii="Times New Roman" w:hAnsi="Times New Roman"/>
        </w:rPr>
        <w:t>Suspenzi nechte odstát přibližně po dobu 10 minut, nebo dokud se nerozpustí všechny větší bubliny.</w:t>
      </w:r>
    </w:p>
    <w:p w:rsidR="00F3338B" w:rsidRPr="007D6316" w:rsidRDefault="00F3338B" w:rsidP="00F3338B">
      <w:pPr>
        <w:pStyle w:val="Odstavecseseznamem"/>
        <w:numPr>
          <w:ilvl w:val="0"/>
          <w:numId w:val="44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 w:rsidRPr="007D6316">
        <w:rPr>
          <w:rFonts w:ascii="Times New Roman" w:hAnsi="Times New Roman"/>
        </w:rPr>
        <w:t>Injekční stříkačkou odeberte příslušnou dávku a podejte zvířeti co nejdříve. V</w:t>
      </w:r>
      <w:r w:rsidR="006E7AD3" w:rsidRPr="007D6316">
        <w:rPr>
          <w:rFonts w:ascii="Times New Roman" w:hAnsi="Times New Roman"/>
        </w:rPr>
        <w:t> </w:t>
      </w:r>
      <w:r w:rsidRPr="007D6316">
        <w:rPr>
          <w:rFonts w:ascii="Times New Roman" w:hAnsi="Times New Roman"/>
        </w:rPr>
        <w:t>případě dlouhého čekání před podáním se může přípravek oddělit. V</w:t>
      </w:r>
      <w:r w:rsidR="006E7AD3" w:rsidRPr="007D6316">
        <w:rPr>
          <w:rFonts w:ascii="Times New Roman" w:hAnsi="Times New Roman"/>
        </w:rPr>
        <w:t> </w:t>
      </w:r>
      <w:r w:rsidRPr="007D6316">
        <w:rPr>
          <w:rFonts w:ascii="Times New Roman" w:hAnsi="Times New Roman"/>
        </w:rPr>
        <w:t xml:space="preserve">těchto případech je vhodné injekční stříkačkou jemně otáčet, aby se přípravek </w:t>
      </w:r>
      <w:proofErr w:type="spellStart"/>
      <w:r w:rsidRPr="007D6316">
        <w:rPr>
          <w:rFonts w:ascii="Times New Roman" w:hAnsi="Times New Roman"/>
        </w:rPr>
        <w:t>resuspendoval</w:t>
      </w:r>
      <w:proofErr w:type="spellEnd"/>
      <w:r w:rsidRPr="007D6316">
        <w:rPr>
          <w:rFonts w:ascii="Times New Roman" w:hAnsi="Times New Roman"/>
        </w:rPr>
        <w:t>.</w:t>
      </w:r>
    </w:p>
    <w:p w:rsidR="00F3338B" w:rsidRPr="007D6316" w:rsidRDefault="00F3338B" w:rsidP="00F3338B">
      <w:pPr>
        <w:pStyle w:val="Odstavecseseznamem"/>
        <w:numPr>
          <w:ilvl w:val="0"/>
          <w:numId w:val="44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 w:rsidRPr="007D6316">
        <w:rPr>
          <w:rFonts w:ascii="Times New Roman" w:hAnsi="Times New Roman"/>
        </w:rPr>
        <w:lastRenderedPageBreak/>
        <w:t xml:space="preserve">Před každým podáním je potřeba lahvičku obsahující rekonstituovanou suspenzi jemně převrátit, aby se plovoucí mikrokuličky </w:t>
      </w:r>
      <w:proofErr w:type="spellStart"/>
      <w:r w:rsidRPr="007D6316">
        <w:rPr>
          <w:rFonts w:ascii="Times New Roman" w:hAnsi="Times New Roman"/>
        </w:rPr>
        <w:t>resuspendovaly</w:t>
      </w:r>
      <w:proofErr w:type="spellEnd"/>
      <w:r w:rsidRPr="007D6316">
        <w:rPr>
          <w:rFonts w:ascii="Times New Roman" w:hAnsi="Times New Roman"/>
        </w:rPr>
        <w:t>.</w:t>
      </w:r>
    </w:p>
    <w:p w:rsidR="00F3338B" w:rsidRPr="007D6316" w:rsidRDefault="00F3338B" w:rsidP="00F3338B">
      <w:pPr>
        <w:pStyle w:val="Odstavecseseznamem"/>
        <w:numPr>
          <w:ilvl w:val="0"/>
          <w:numId w:val="44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 w:rsidRPr="007D6316">
        <w:rPr>
          <w:rFonts w:ascii="Times New Roman" w:hAnsi="Times New Roman"/>
        </w:rPr>
        <w:t>Vždy používejte jehly kalibru a velikosti odpovídající velikosti zvířete. Pro zvířata vážící méně než 20 kg doporučujeme jehlu 20G a pro zvířata s</w:t>
      </w:r>
      <w:r w:rsidR="006E7AD3" w:rsidRPr="007D6316">
        <w:rPr>
          <w:rFonts w:ascii="Times New Roman" w:hAnsi="Times New Roman"/>
        </w:rPr>
        <w:t> </w:t>
      </w:r>
      <w:r w:rsidRPr="007D6316">
        <w:rPr>
          <w:rFonts w:ascii="Times New Roman" w:hAnsi="Times New Roman"/>
        </w:rPr>
        <w:t>vyšší hmotností jehlu 18G.</w:t>
      </w:r>
    </w:p>
    <w:p w:rsidR="00F3338B" w:rsidRPr="007D6316" w:rsidRDefault="00F3338B" w:rsidP="00F3338B">
      <w:pPr>
        <w:pStyle w:val="Odstavecseseznamem"/>
        <w:numPr>
          <w:ilvl w:val="0"/>
          <w:numId w:val="44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 w:rsidRPr="007D6316">
        <w:rPr>
          <w:rFonts w:ascii="Times New Roman" w:hAnsi="Times New Roman"/>
        </w:rPr>
        <w:t>Pro stanovení doby použitelnosti uveďte datum rekonstituce přípravku na příslušné místo na krabičce a na etiketě.</w:t>
      </w:r>
    </w:p>
    <w:p w:rsidR="00F3338B" w:rsidRPr="00FE31D0" w:rsidRDefault="00F3338B" w:rsidP="00F3338B">
      <w:pPr>
        <w:jc w:val="both"/>
        <w:rPr>
          <w:szCs w:val="22"/>
        </w:rPr>
      </w:pPr>
    </w:p>
    <w:p w:rsidR="00F3338B" w:rsidRPr="00FE31D0" w:rsidRDefault="00F3338B">
      <w:pPr>
        <w:jc w:val="both"/>
        <w:rPr>
          <w:szCs w:val="22"/>
        </w:rPr>
      </w:pPr>
      <w:r w:rsidRPr="00FE31D0">
        <w:rPr>
          <w:szCs w:val="22"/>
        </w:rPr>
        <w:t>Lahvička s</w:t>
      </w:r>
      <w:r w:rsidR="006E7AD3" w:rsidRPr="00FE31D0">
        <w:rPr>
          <w:szCs w:val="22"/>
        </w:rPr>
        <w:t> </w:t>
      </w:r>
      <w:r w:rsidRPr="00FE31D0">
        <w:rPr>
          <w:szCs w:val="22"/>
        </w:rPr>
        <w:t>rekonstituovaným přípravkem může být propíchnuta až 34krát.</w:t>
      </w:r>
    </w:p>
    <w:p w:rsidR="00F3338B" w:rsidRPr="001E0608" w:rsidRDefault="00F3338B" w:rsidP="00B520FF">
      <w:pPr>
        <w:ind w:left="0" w:firstLine="0"/>
        <w:jc w:val="both"/>
        <w:rPr>
          <w:szCs w:val="22"/>
        </w:rPr>
      </w:pPr>
      <w:r w:rsidRPr="00FE31D0">
        <w:rPr>
          <w:szCs w:val="22"/>
        </w:rPr>
        <w:t>Injekční stříkačky a jehly dodávané s</w:t>
      </w:r>
      <w:r w:rsidR="006E7AD3" w:rsidRPr="001405BD">
        <w:rPr>
          <w:szCs w:val="22"/>
        </w:rPr>
        <w:t xml:space="preserve"> veterinárním </w:t>
      </w:r>
      <w:r w:rsidRPr="00353C0A">
        <w:rPr>
          <w:szCs w:val="22"/>
        </w:rPr>
        <w:t>léčivým přípravkem by měly být použ</w:t>
      </w:r>
      <w:r w:rsidR="00801833">
        <w:rPr>
          <w:szCs w:val="22"/>
        </w:rPr>
        <w:t>it</w:t>
      </w:r>
      <w:r w:rsidRPr="00353C0A">
        <w:rPr>
          <w:szCs w:val="22"/>
        </w:rPr>
        <w:t>y pouze</w:t>
      </w:r>
      <w:r w:rsidR="00117AFF" w:rsidRPr="00353C0A">
        <w:rPr>
          <w:szCs w:val="22"/>
        </w:rPr>
        <w:t xml:space="preserve"> </w:t>
      </w:r>
      <w:r w:rsidRPr="00B7077E">
        <w:rPr>
          <w:szCs w:val="22"/>
        </w:rPr>
        <w:t>pro přípravu rekonstituované suspenze a nesmí se používat pro podávání rekonstituované suspenze zvířatům.</w:t>
      </w:r>
    </w:p>
    <w:p w:rsidR="00F3338B" w:rsidRPr="00E51558" w:rsidRDefault="00F3338B" w:rsidP="00F3338B">
      <w:pPr>
        <w:jc w:val="both"/>
        <w:rPr>
          <w:szCs w:val="22"/>
        </w:rPr>
      </w:pPr>
    </w:p>
    <w:p w:rsidR="00F3338B" w:rsidRPr="001405BD" w:rsidRDefault="00117AFF" w:rsidP="00B520FF">
      <w:pPr>
        <w:keepNext/>
        <w:keepLines/>
        <w:outlineLvl w:val="1"/>
        <w:rPr>
          <w:b/>
          <w:bCs/>
          <w:szCs w:val="22"/>
        </w:rPr>
      </w:pPr>
      <w:r w:rsidRPr="00B520FF">
        <w:rPr>
          <w:b/>
          <w:szCs w:val="22"/>
        </w:rPr>
        <w:t>3.10</w:t>
      </w:r>
      <w:r w:rsidRPr="00B520FF">
        <w:rPr>
          <w:b/>
          <w:szCs w:val="22"/>
        </w:rPr>
        <w:tab/>
      </w:r>
      <w:r w:rsidR="00F3338B" w:rsidRPr="007D6316">
        <w:rPr>
          <w:b/>
          <w:szCs w:val="22"/>
        </w:rPr>
        <w:t>P</w:t>
      </w:r>
      <w:r w:rsidR="009843FB" w:rsidRPr="007D6316">
        <w:rPr>
          <w:b/>
          <w:szCs w:val="22"/>
        </w:rPr>
        <w:t>říznaky p</w:t>
      </w:r>
      <w:r w:rsidR="00F3338B" w:rsidRPr="007D6316">
        <w:rPr>
          <w:b/>
          <w:szCs w:val="22"/>
        </w:rPr>
        <w:t>ředávkování (</w:t>
      </w:r>
      <w:r w:rsidR="006E7AD3" w:rsidRPr="00FE31D0">
        <w:rPr>
          <w:b/>
          <w:szCs w:val="22"/>
        </w:rPr>
        <w:t xml:space="preserve">a kde je relevantní, </w:t>
      </w:r>
      <w:r w:rsidR="00F3338B" w:rsidRPr="00FE31D0">
        <w:rPr>
          <w:b/>
          <w:szCs w:val="22"/>
        </w:rPr>
        <w:t>první pomoc</w:t>
      </w:r>
      <w:r w:rsidR="006E7AD3" w:rsidRPr="00FE31D0">
        <w:rPr>
          <w:b/>
          <w:szCs w:val="22"/>
        </w:rPr>
        <w:t xml:space="preserve"> a</w:t>
      </w:r>
      <w:r w:rsidR="00F3338B" w:rsidRPr="00FE31D0">
        <w:rPr>
          <w:b/>
          <w:szCs w:val="22"/>
        </w:rPr>
        <w:t xml:space="preserve"> </w:t>
      </w:r>
      <w:proofErr w:type="spellStart"/>
      <w:r w:rsidR="00F3338B" w:rsidRPr="00FE31D0">
        <w:rPr>
          <w:b/>
          <w:szCs w:val="22"/>
        </w:rPr>
        <w:t>antidota</w:t>
      </w:r>
      <w:proofErr w:type="spellEnd"/>
      <w:r w:rsidR="00F3338B" w:rsidRPr="00FE31D0">
        <w:rPr>
          <w:b/>
          <w:szCs w:val="22"/>
        </w:rPr>
        <w:t>)</w:t>
      </w:r>
    </w:p>
    <w:p w:rsidR="00F3338B" w:rsidRPr="00353C0A" w:rsidRDefault="00F3338B" w:rsidP="00F3338B">
      <w:pPr>
        <w:keepNext/>
        <w:keepLines/>
        <w:outlineLvl w:val="1"/>
        <w:rPr>
          <w:b/>
          <w:bCs/>
          <w:szCs w:val="22"/>
        </w:rPr>
      </w:pPr>
    </w:p>
    <w:p w:rsidR="00F3338B" w:rsidRPr="00E51558" w:rsidRDefault="00F3338B" w:rsidP="00F3338B">
      <w:pPr>
        <w:jc w:val="both"/>
        <w:rPr>
          <w:szCs w:val="22"/>
        </w:rPr>
      </w:pPr>
      <w:r w:rsidRPr="00E51558">
        <w:rPr>
          <w:szCs w:val="22"/>
        </w:rPr>
        <w:t xml:space="preserve">U většiny zvířat léčených dávkou rovnající se nebo vyšší než 0,5 mg/kg ž. hm. (3násobek nebo </w:t>
      </w:r>
    </w:p>
    <w:p w:rsidR="00F3338B" w:rsidRPr="00E51558" w:rsidRDefault="00801833" w:rsidP="00F3338B">
      <w:pPr>
        <w:jc w:val="both"/>
        <w:rPr>
          <w:szCs w:val="22"/>
        </w:rPr>
      </w:pPr>
      <w:r w:rsidRPr="00E51558">
        <w:rPr>
          <w:szCs w:val="22"/>
        </w:rPr>
        <w:t>více násobek</w:t>
      </w:r>
      <w:r w:rsidR="00F3338B" w:rsidRPr="00E51558">
        <w:rPr>
          <w:szCs w:val="22"/>
        </w:rPr>
        <w:t xml:space="preserve"> doporučené dávky) byly pozorovány středně závažné </w:t>
      </w:r>
      <w:proofErr w:type="spellStart"/>
      <w:r w:rsidR="00F3338B" w:rsidRPr="00E51558">
        <w:rPr>
          <w:szCs w:val="22"/>
        </w:rPr>
        <w:t>granulomatózní</w:t>
      </w:r>
      <w:proofErr w:type="spellEnd"/>
      <w:r w:rsidR="00F3338B" w:rsidRPr="00E51558">
        <w:rPr>
          <w:szCs w:val="22"/>
        </w:rPr>
        <w:t xml:space="preserve"> léze.</w:t>
      </w:r>
    </w:p>
    <w:p w:rsidR="00F3338B" w:rsidRPr="00E51558" w:rsidRDefault="00F3338B" w:rsidP="00F3338B">
      <w:pPr>
        <w:rPr>
          <w:szCs w:val="22"/>
          <w:highlight w:val="yellow"/>
        </w:rPr>
      </w:pPr>
    </w:p>
    <w:p w:rsidR="006E7AD3" w:rsidRPr="00E51558" w:rsidRDefault="006E7AD3" w:rsidP="006E7AD3">
      <w:pPr>
        <w:keepNext/>
        <w:keepLines/>
        <w:outlineLvl w:val="1"/>
        <w:rPr>
          <w:b/>
          <w:szCs w:val="22"/>
        </w:rPr>
      </w:pPr>
      <w:r w:rsidRPr="00E51558">
        <w:rPr>
          <w:b/>
          <w:szCs w:val="22"/>
        </w:rPr>
        <w:t>3.11</w:t>
      </w:r>
      <w:r w:rsidRPr="00E51558">
        <w:rPr>
          <w:b/>
          <w:szCs w:val="22"/>
        </w:rPr>
        <w:tab/>
        <w:t xml:space="preserve">Zvláštní omezení pro použití a zvláštní podmínky pro použití, včetně omezení používání antimikrobních a </w:t>
      </w:r>
      <w:proofErr w:type="spellStart"/>
      <w:r w:rsidRPr="00E51558">
        <w:rPr>
          <w:b/>
          <w:szCs w:val="22"/>
        </w:rPr>
        <w:t>antiparazitárních</w:t>
      </w:r>
      <w:proofErr w:type="spellEnd"/>
      <w:r w:rsidRPr="00E51558">
        <w:rPr>
          <w:b/>
          <w:szCs w:val="22"/>
        </w:rPr>
        <w:t xml:space="preserve"> veterinárních léčivých přípravků, za účelem snížení rizika rozvoje rezistence</w:t>
      </w:r>
      <w:r w:rsidRPr="00E51558" w:rsidDel="006E7AD3">
        <w:rPr>
          <w:b/>
          <w:szCs w:val="22"/>
        </w:rPr>
        <w:t xml:space="preserve"> </w:t>
      </w:r>
    </w:p>
    <w:p w:rsidR="006E7AD3" w:rsidRPr="00B7077E" w:rsidRDefault="006E7AD3" w:rsidP="006E7AD3">
      <w:pPr>
        <w:keepNext/>
        <w:keepLines/>
        <w:outlineLvl w:val="1"/>
        <w:rPr>
          <w:b/>
          <w:szCs w:val="22"/>
        </w:rPr>
      </w:pPr>
    </w:p>
    <w:p w:rsidR="006E7AD3" w:rsidRPr="00D20DD0" w:rsidRDefault="00CE3D40" w:rsidP="006E7AD3">
      <w:pPr>
        <w:keepNext/>
        <w:keepLines/>
        <w:outlineLvl w:val="1"/>
        <w:rPr>
          <w:b/>
          <w:szCs w:val="22"/>
        </w:rPr>
      </w:pPr>
      <w:r>
        <w:rPr>
          <w:szCs w:val="22"/>
        </w:rPr>
        <w:t>-</w:t>
      </w:r>
    </w:p>
    <w:p w:rsidR="00F3338B" w:rsidRPr="00E51558" w:rsidRDefault="006E7AD3" w:rsidP="006E7AD3">
      <w:pPr>
        <w:keepNext/>
        <w:keepLines/>
        <w:outlineLvl w:val="1"/>
        <w:rPr>
          <w:b/>
          <w:szCs w:val="22"/>
        </w:rPr>
      </w:pPr>
      <w:r w:rsidRPr="00E51558">
        <w:rPr>
          <w:b/>
          <w:szCs w:val="22"/>
        </w:rPr>
        <w:t>3.12</w:t>
      </w:r>
      <w:r w:rsidRPr="00E51558">
        <w:rPr>
          <w:b/>
          <w:szCs w:val="22"/>
        </w:rPr>
        <w:tab/>
      </w:r>
      <w:r w:rsidR="00F3338B" w:rsidRPr="00E51558">
        <w:rPr>
          <w:b/>
          <w:szCs w:val="22"/>
        </w:rPr>
        <w:t>Ochranné lhůty</w:t>
      </w:r>
    </w:p>
    <w:p w:rsidR="006E7AD3" w:rsidRPr="00B7077E" w:rsidRDefault="006E7AD3" w:rsidP="00B520FF">
      <w:pPr>
        <w:keepNext/>
        <w:keepLines/>
        <w:outlineLvl w:val="1"/>
        <w:rPr>
          <w:b/>
          <w:bCs/>
          <w:szCs w:val="22"/>
        </w:rPr>
      </w:pPr>
    </w:p>
    <w:p w:rsidR="00F3338B" w:rsidRPr="00D20DD0" w:rsidRDefault="006E7AD3" w:rsidP="00F3338B">
      <w:pPr>
        <w:rPr>
          <w:szCs w:val="22"/>
        </w:rPr>
      </w:pPr>
      <w:r w:rsidRPr="001E0608">
        <w:rPr>
          <w:szCs w:val="22"/>
        </w:rPr>
        <w:t>Neuplatňuje se</w:t>
      </w:r>
      <w:r w:rsidR="00F3338B" w:rsidRPr="00D20DD0">
        <w:rPr>
          <w:szCs w:val="22"/>
        </w:rPr>
        <w:t>.</w:t>
      </w:r>
    </w:p>
    <w:p w:rsidR="00F3338B" w:rsidRPr="00892AB1" w:rsidRDefault="00F3338B" w:rsidP="00F3338B">
      <w:pPr>
        <w:rPr>
          <w:szCs w:val="22"/>
          <w:highlight w:val="yellow"/>
          <w:lang w:val="it-IT"/>
        </w:rPr>
      </w:pPr>
    </w:p>
    <w:p w:rsidR="00F3338B" w:rsidRPr="00256279" w:rsidRDefault="00F3338B" w:rsidP="00F3338B">
      <w:pPr>
        <w:rPr>
          <w:szCs w:val="22"/>
          <w:highlight w:val="yellow"/>
          <w:lang w:val="it-IT"/>
        </w:rPr>
      </w:pPr>
    </w:p>
    <w:p w:rsidR="00F3338B" w:rsidRPr="007D6316" w:rsidRDefault="00F3338B" w:rsidP="00F3338B">
      <w:pPr>
        <w:pStyle w:val="Odstavecseseznamem"/>
        <w:keepNext/>
        <w:keepLines/>
        <w:numPr>
          <w:ilvl w:val="0"/>
          <w:numId w:val="4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/>
          <w:b/>
          <w:bCs/>
        </w:rPr>
      </w:pPr>
      <w:r w:rsidRPr="007D6316">
        <w:rPr>
          <w:rFonts w:ascii="Times New Roman" w:hAnsi="Times New Roman"/>
          <w:b/>
        </w:rPr>
        <w:t xml:space="preserve">FARMAKOLOGICKÉ </w:t>
      </w:r>
      <w:r w:rsidR="00F15AF6" w:rsidRPr="007D6316">
        <w:rPr>
          <w:rFonts w:ascii="Times New Roman" w:hAnsi="Times New Roman"/>
          <w:b/>
        </w:rPr>
        <w:t>INFORMACE</w:t>
      </w:r>
    </w:p>
    <w:p w:rsidR="00F3338B" w:rsidRPr="007D6316" w:rsidRDefault="00F3338B" w:rsidP="00F3338B">
      <w:pPr>
        <w:pStyle w:val="Odstavecseseznamem"/>
        <w:keepNext/>
        <w:keepLines/>
        <w:spacing w:after="0" w:line="240" w:lineRule="auto"/>
        <w:ind w:left="567"/>
        <w:outlineLvl w:val="0"/>
        <w:rPr>
          <w:rFonts w:ascii="Times New Roman" w:eastAsia="Times New Roman" w:hAnsi="Times New Roman"/>
          <w:b/>
          <w:bCs/>
        </w:rPr>
      </w:pPr>
    </w:p>
    <w:p w:rsidR="00F3338B" w:rsidRPr="007D6316" w:rsidRDefault="00F15AF6" w:rsidP="00F3338B">
      <w:pPr>
        <w:jc w:val="both"/>
        <w:rPr>
          <w:szCs w:val="22"/>
        </w:rPr>
      </w:pPr>
      <w:r w:rsidRPr="00B520FF">
        <w:rPr>
          <w:b/>
          <w:szCs w:val="22"/>
        </w:rPr>
        <w:t>4.1</w:t>
      </w:r>
      <w:r w:rsidR="00831266" w:rsidRPr="00B520FF">
        <w:rPr>
          <w:b/>
          <w:szCs w:val="22"/>
        </w:rPr>
        <w:tab/>
      </w:r>
      <w:proofErr w:type="spellStart"/>
      <w:r w:rsidR="00F3338B" w:rsidRPr="00B520FF">
        <w:rPr>
          <w:b/>
          <w:szCs w:val="22"/>
        </w:rPr>
        <w:t>ATCvet</w:t>
      </w:r>
      <w:proofErr w:type="spellEnd"/>
      <w:r w:rsidR="00F3338B" w:rsidRPr="00B520FF">
        <w:rPr>
          <w:b/>
          <w:szCs w:val="22"/>
        </w:rPr>
        <w:t xml:space="preserve"> kód:</w:t>
      </w:r>
      <w:r w:rsidR="00F3338B" w:rsidRPr="007D6316">
        <w:rPr>
          <w:szCs w:val="22"/>
        </w:rPr>
        <w:t xml:space="preserve"> QP54AB02</w:t>
      </w:r>
    </w:p>
    <w:p w:rsidR="00F3338B" w:rsidRPr="00B520FF" w:rsidRDefault="00F3338B" w:rsidP="00F3338B">
      <w:pPr>
        <w:jc w:val="both"/>
        <w:rPr>
          <w:szCs w:val="22"/>
          <w:highlight w:val="yellow"/>
        </w:rPr>
      </w:pPr>
    </w:p>
    <w:p w:rsidR="00F3338B" w:rsidRPr="001405BD" w:rsidRDefault="00831266" w:rsidP="00B520FF">
      <w:pPr>
        <w:keepNext/>
        <w:keepLines/>
        <w:ind w:left="0" w:firstLine="0"/>
        <w:outlineLvl w:val="1"/>
        <w:rPr>
          <w:b/>
          <w:bCs/>
          <w:szCs w:val="22"/>
        </w:rPr>
      </w:pPr>
      <w:r w:rsidRPr="007D6316">
        <w:rPr>
          <w:b/>
          <w:szCs w:val="22"/>
        </w:rPr>
        <w:t>4.2</w:t>
      </w:r>
      <w:r w:rsidRPr="007D6316">
        <w:rPr>
          <w:b/>
          <w:szCs w:val="22"/>
        </w:rPr>
        <w:tab/>
      </w:r>
      <w:r w:rsidR="00F3338B" w:rsidRPr="007D6316">
        <w:rPr>
          <w:b/>
          <w:szCs w:val="22"/>
        </w:rPr>
        <w:t>Farmakodynami</w:t>
      </w:r>
      <w:r w:rsidR="00F3338B" w:rsidRPr="00FE31D0">
        <w:rPr>
          <w:b/>
          <w:szCs w:val="22"/>
        </w:rPr>
        <w:t>k</w:t>
      </w:r>
      <w:r w:rsidRPr="00FE31D0">
        <w:rPr>
          <w:b/>
          <w:szCs w:val="22"/>
        </w:rPr>
        <w:t>a</w:t>
      </w:r>
    </w:p>
    <w:p w:rsidR="00F3338B" w:rsidRPr="00353C0A" w:rsidRDefault="00F3338B" w:rsidP="00F3338B">
      <w:pPr>
        <w:autoSpaceDE w:val="0"/>
        <w:autoSpaceDN w:val="0"/>
        <w:adjustRightInd w:val="0"/>
        <w:jc w:val="both"/>
        <w:rPr>
          <w:szCs w:val="22"/>
        </w:rPr>
      </w:pPr>
    </w:p>
    <w:p w:rsidR="00F3338B" w:rsidRPr="00353C0A" w:rsidRDefault="00F3338B" w:rsidP="00E51558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  <w:proofErr w:type="spellStart"/>
      <w:r w:rsidRPr="00353C0A">
        <w:rPr>
          <w:szCs w:val="22"/>
        </w:rPr>
        <w:t>Moxidektin</w:t>
      </w:r>
      <w:proofErr w:type="spellEnd"/>
      <w:r w:rsidRPr="00353C0A">
        <w:rPr>
          <w:szCs w:val="22"/>
        </w:rPr>
        <w:t xml:space="preserve"> je </w:t>
      </w:r>
      <w:proofErr w:type="spellStart"/>
      <w:r w:rsidRPr="00353C0A">
        <w:rPr>
          <w:szCs w:val="22"/>
        </w:rPr>
        <w:t>antiparazitikum</w:t>
      </w:r>
      <w:proofErr w:type="spellEnd"/>
      <w:r w:rsidRPr="00353C0A">
        <w:rPr>
          <w:szCs w:val="22"/>
        </w:rPr>
        <w:t xml:space="preserve"> účinné proti širokému spektru vnitřních a vnějších parazitů. Je </w:t>
      </w:r>
    </w:p>
    <w:p w:rsidR="00F3338B" w:rsidRPr="00E51558" w:rsidRDefault="00F3338B" w:rsidP="00E51558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  <w:proofErr w:type="spellStart"/>
      <w:r w:rsidRPr="00E51558">
        <w:rPr>
          <w:szCs w:val="22"/>
        </w:rPr>
        <w:t>makrocyklickým</w:t>
      </w:r>
      <w:proofErr w:type="spellEnd"/>
      <w:r w:rsidRPr="00E51558">
        <w:rPr>
          <w:szCs w:val="22"/>
        </w:rPr>
        <w:t xml:space="preserve"> laktonem druhé generace ze skupiny </w:t>
      </w:r>
      <w:proofErr w:type="spellStart"/>
      <w:r w:rsidRPr="00E51558">
        <w:rPr>
          <w:szCs w:val="22"/>
        </w:rPr>
        <w:t>milbemicinů</w:t>
      </w:r>
      <w:proofErr w:type="spellEnd"/>
      <w:r w:rsidRPr="00E51558">
        <w:rPr>
          <w:szCs w:val="22"/>
        </w:rPr>
        <w:t xml:space="preserve">. </w:t>
      </w:r>
    </w:p>
    <w:p w:rsidR="00F3338B" w:rsidRPr="00D20DD0" w:rsidRDefault="00F3338B" w:rsidP="00E51558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  <w:r w:rsidRPr="00E51558">
        <w:rPr>
          <w:szCs w:val="22"/>
        </w:rPr>
        <w:t xml:space="preserve">Jeho hlavním mechanismem účinku je zvýšení propustnosti buněčné membrány pro ionty chlóru v </w:t>
      </w:r>
      <w:r w:rsidRPr="001E0608">
        <w:rPr>
          <w:szCs w:val="22"/>
        </w:rPr>
        <w:t xml:space="preserve">postsynaptických spojích a navození nevratného klidového stavu. Tím způsobuje ochromující </w:t>
      </w:r>
      <w:r w:rsidRPr="00D20DD0">
        <w:rPr>
          <w:szCs w:val="22"/>
        </w:rPr>
        <w:t xml:space="preserve">paralýzu, a nakonec úhyn parazita vystaveného této látce. </w:t>
      </w:r>
      <w:bookmarkStart w:id="8" w:name="_Hlk104454334"/>
      <w:r w:rsidRPr="00D20DD0">
        <w:rPr>
          <w:szCs w:val="22"/>
        </w:rPr>
        <w:t xml:space="preserve">Kromě účinku na parazity neexistuje žádný jiný důkaz, že </w:t>
      </w:r>
      <w:proofErr w:type="spellStart"/>
      <w:r w:rsidRPr="00D20DD0">
        <w:rPr>
          <w:szCs w:val="22"/>
        </w:rPr>
        <w:t>moxidektin</w:t>
      </w:r>
      <w:proofErr w:type="spellEnd"/>
      <w:r w:rsidRPr="00D20DD0">
        <w:rPr>
          <w:szCs w:val="22"/>
        </w:rPr>
        <w:t xml:space="preserve"> má další účinky na kteroukoli z tkání nebo orgánů savců. </w:t>
      </w:r>
      <w:bookmarkEnd w:id="8"/>
      <w:r w:rsidRPr="00D20DD0">
        <w:rPr>
          <w:szCs w:val="22"/>
        </w:rPr>
        <w:t xml:space="preserve">Moxidektin v </w:t>
      </w:r>
    </w:p>
    <w:p w:rsidR="00F3338B" w:rsidRPr="00E51558" w:rsidRDefault="00F3338B" w:rsidP="00E51558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  <w:r w:rsidRPr="00892AB1">
        <w:rPr>
          <w:szCs w:val="22"/>
        </w:rPr>
        <w:t xml:space="preserve">dávce 0,17 mg/kg ž. hm. je účinný při prevenci infekcí způsobených migrujícími larvami </w:t>
      </w:r>
      <w:r w:rsidRPr="004031F1">
        <w:rPr>
          <w:i/>
          <w:iCs/>
          <w:szCs w:val="22"/>
        </w:rPr>
        <w:t>D. </w:t>
      </w:r>
      <w:proofErr w:type="spellStart"/>
      <w:r w:rsidRPr="004031F1">
        <w:rPr>
          <w:i/>
          <w:iCs/>
          <w:szCs w:val="22"/>
        </w:rPr>
        <w:t>immitis</w:t>
      </w:r>
      <w:proofErr w:type="spellEnd"/>
      <w:r w:rsidRPr="004031F1">
        <w:rPr>
          <w:i/>
          <w:iCs/>
          <w:szCs w:val="22"/>
        </w:rPr>
        <w:t>.</w:t>
      </w:r>
      <w:r w:rsidRPr="004031F1">
        <w:rPr>
          <w:szCs w:val="22"/>
        </w:rPr>
        <w:t xml:space="preserve"> </w:t>
      </w:r>
      <w:r w:rsidRPr="00256279">
        <w:rPr>
          <w:szCs w:val="22"/>
        </w:rPr>
        <w:t xml:space="preserve">Při doporučených dávkách nebyl zjištěn žádný účinek na </w:t>
      </w:r>
      <w:r w:rsidR="00801833">
        <w:rPr>
          <w:szCs w:val="22"/>
        </w:rPr>
        <w:t>dospělce</w:t>
      </w:r>
      <w:r w:rsidRPr="00256279">
        <w:rPr>
          <w:szCs w:val="22"/>
        </w:rPr>
        <w:t xml:space="preserve"> parazita. </w:t>
      </w:r>
      <w:proofErr w:type="spellStart"/>
      <w:r w:rsidRPr="00256279">
        <w:rPr>
          <w:szCs w:val="22"/>
        </w:rPr>
        <w:t>Moxidektin</w:t>
      </w:r>
      <w:proofErr w:type="spellEnd"/>
      <w:r w:rsidRPr="00256279">
        <w:rPr>
          <w:szCs w:val="22"/>
        </w:rPr>
        <w:t xml:space="preserve"> je také účinný proti některým gastrointestinálním </w:t>
      </w:r>
      <w:proofErr w:type="spellStart"/>
      <w:r w:rsidRPr="00256279">
        <w:rPr>
          <w:szCs w:val="22"/>
        </w:rPr>
        <w:t>nematodám</w:t>
      </w:r>
      <w:proofErr w:type="spellEnd"/>
      <w:r w:rsidRPr="00256279">
        <w:rPr>
          <w:szCs w:val="22"/>
        </w:rPr>
        <w:t xml:space="preserve"> přítomným u psa.</w:t>
      </w:r>
    </w:p>
    <w:p w:rsidR="00F3338B" w:rsidRPr="00E51558" w:rsidRDefault="00F3338B" w:rsidP="00F3338B">
      <w:pPr>
        <w:autoSpaceDE w:val="0"/>
        <w:autoSpaceDN w:val="0"/>
        <w:adjustRightInd w:val="0"/>
        <w:jc w:val="both"/>
        <w:rPr>
          <w:szCs w:val="22"/>
        </w:rPr>
      </w:pPr>
    </w:p>
    <w:p w:rsidR="00F3338B" w:rsidRPr="00E51558" w:rsidRDefault="00831266" w:rsidP="00B520FF">
      <w:pPr>
        <w:keepNext/>
        <w:keepLines/>
        <w:ind w:left="0" w:firstLine="0"/>
        <w:outlineLvl w:val="1"/>
        <w:rPr>
          <w:b/>
          <w:bCs/>
          <w:szCs w:val="22"/>
        </w:rPr>
      </w:pPr>
      <w:r w:rsidRPr="00E51558">
        <w:rPr>
          <w:b/>
          <w:szCs w:val="22"/>
        </w:rPr>
        <w:t>4.3</w:t>
      </w:r>
      <w:r w:rsidRPr="00E51558">
        <w:rPr>
          <w:b/>
          <w:szCs w:val="22"/>
        </w:rPr>
        <w:tab/>
      </w:r>
      <w:r w:rsidR="00F3338B" w:rsidRPr="00E51558">
        <w:rPr>
          <w:b/>
          <w:szCs w:val="22"/>
        </w:rPr>
        <w:t>Farmakokinetik</w:t>
      </w:r>
      <w:r w:rsidRPr="00E51558">
        <w:rPr>
          <w:b/>
          <w:szCs w:val="22"/>
        </w:rPr>
        <w:t>a</w:t>
      </w:r>
    </w:p>
    <w:p w:rsidR="00F3338B" w:rsidRPr="00B520FF" w:rsidRDefault="00F3338B" w:rsidP="00F3338B">
      <w:pPr>
        <w:autoSpaceDE w:val="0"/>
        <w:autoSpaceDN w:val="0"/>
        <w:adjustRightInd w:val="0"/>
        <w:rPr>
          <w:szCs w:val="22"/>
        </w:rPr>
      </w:pPr>
    </w:p>
    <w:p w:rsidR="00F3338B" w:rsidRPr="007D6316" w:rsidRDefault="00F3338B" w:rsidP="00F3338B">
      <w:pPr>
        <w:autoSpaceDE w:val="0"/>
        <w:autoSpaceDN w:val="0"/>
        <w:adjustRightInd w:val="0"/>
        <w:jc w:val="both"/>
        <w:rPr>
          <w:szCs w:val="22"/>
        </w:rPr>
      </w:pPr>
      <w:r w:rsidRPr="007D6316">
        <w:rPr>
          <w:szCs w:val="22"/>
        </w:rPr>
        <w:t xml:space="preserve">Moxidektin je vysoce lipofilní sloučenina, jejíž rezidua se v porovnání s jinými tkáněmi převážně </w:t>
      </w:r>
    </w:p>
    <w:p w:rsidR="00F3338B" w:rsidRPr="00353C0A" w:rsidRDefault="00F3338B" w:rsidP="00B520FF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  <w:r w:rsidRPr="007D6316">
        <w:rPr>
          <w:szCs w:val="22"/>
        </w:rPr>
        <w:t xml:space="preserve">nacházejí v tuku. Po podání </w:t>
      </w:r>
      <w:r w:rsidR="00831266" w:rsidRPr="00FE31D0">
        <w:rPr>
          <w:szCs w:val="22"/>
        </w:rPr>
        <w:t xml:space="preserve">veterinárního léčivého </w:t>
      </w:r>
      <w:r w:rsidRPr="00FE31D0">
        <w:rPr>
          <w:szCs w:val="22"/>
        </w:rPr>
        <w:t xml:space="preserve">přípravku je moxidektin absorbován z místa podání a prostřednictvím </w:t>
      </w:r>
      <w:r w:rsidRPr="001405BD">
        <w:rPr>
          <w:szCs w:val="22"/>
        </w:rPr>
        <w:t xml:space="preserve">hydroxylace podléhá omezeným biotransformacím. </w:t>
      </w:r>
    </w:p>
    <w:p w:rsidR="00F3338B" w:rsidRPr="00B7077E" w:rsidRDefault="00F3338B" w:rsidP="00E51558">
      <w:pPr>
        <w:tabs>
          <w:tab w:val="left" w:pos="1323"/>
        </w:tabs>
        <w:ind w:left="0" w:firstLine="0"/>
        <w:jc w:val="both"/>
        <w:rPr>
          <w:szCs w:val="22"/>
        </w:rPr>
      </w:pPr>
      <w:r w:rsidRPr="00353C0A">
        <w:rPr>
          <w:szCs w:val="22"/>
        </w:rPr>
        <w:t>Předpokládá se, že hydroxylace probíhá v játrech. Jedi</w:t>
      </w:r>
      <w:r w:rsidRPr="00E51558">
        <w:rPr>
          <w:szCs w:val="22"/>
        </w:rPr>
        <w:t>ný významný způsob vylučování je</w:t>
      </w:r>
      <w:r w:rsidR="00801833">
        <w:rPr>
          <w:szCs w:val="22"/>
        </w:rPr>
        <w:t xml:space="preserve"> trus</w:t>
      </w:r>
      <w:r w:rsidRPr="00E51558">
        <w:rPr>
          <w:szCs w:val="22"/>
        </w:rPr>
        <w:t xml:space="preserve">. </w:t>
      </w:r>
    </w:p>
    <w:p w:rsidR="00F3338B" w:rsidRPr="00892AB1" w:rsidRDefault="00F3338B" w:rsidP="00E51558">
      <w:pPr>
        <w:tabs>
          <w:tab w:val="left" w:pos="1323"/>
        </w:tabs>
        <w:ind w:left="0" w:firstLine="0"/>
        <w:jc w:val="both"/>
        <w:rPr>
          <w:szCs w:val="22"/>
        </w:rPr>
      </w:pPr>
      <w:r w:rsidRPr="001E0608">
        <w:rPr>
          <w:szCs w:val="22"/>
        </w:rPr>
        <w:t>Hodnoty koncentrace moxidektinu v krvi byly měřeny u psa po léčbě</w:t>
      </w:r>
      <w:r w:rsidR="00831266" w:rsidRPr="001E0608">
        <w:rPr>
          <w:szCs w:val="22"/>
        </w:rPr>
        <w:t xml:space="preserve"> veterinárním léčivým</w:t>
      </w:r>
      <w:r w:rsidRPr="001E0608">
        <w:rPr>
          <w:szCs w:val="22"/>
        </w:rPr>
        <w:t xml:space="preserve"> přípravkem. Hladiny </w:t>
      </w:r>
      <w:proofErr w:type="spellStart"/>
      <w:r w:rsidRPr="00D20DD0">
        <w:rPr>
          <w:szCs w:val="22"/>
        </w:rPr>
        <w:t>moxidektinu</w:t>
      </w:r>
      <w:proofErr w:type="spellEnd"/>
      <w:r w:rsidRPr="00D20DD0">
        <w:rPr>
          <w:szCs w:val="22"/>
        </w:rPr>
        <w:t xml:space="preserve"> v séru závisí na dávce. Nejvyšší koncentrace byla zjištěna 10 dnů po léčbě. Vrchol v krvi </w:t>
      </w:r>
      <w:r w:rsidRPr="00892AB1">
        <w:rPr>
          <w:szCs w:val="22"/>
        </w:rPr>
        <w:t>4,13 </w:t>
      </w:r>
      <w:proofErr w:type="spellStart"/>
      <w:r w:rsidRPr="00892AB1">
        <w:rPr>
          <w:szCs w:val="22"/>
        </w:rPr>
        <w:t>ng</w:t>
      </w:r>
      <w:proofErr w:type="spellEnd"/>
      <w:r w:rsidRPr="00892AB1">
        <w:rPr>
          <w:szCs w:val="22"/>
        </w:rPr>
        <w:t xml:space="preserve">/ml během studie (180 dní) trvale klesal. Posledním dnem s kvantifikovatelnými </w:t>
      </w:r>
    </w:p>
    <w:p w:rsidR="00F3338B" w:rsidRPr="00256279" w:rsidRDefault="00F3338B" w:rsidP="00E51558">
      <w:pPr>
        <w:tabs>
          <w:tab w:val="left" w:pos="1323"/>
        </w:tabs>
        <w:ind w:left="0" w:firstLine="0"/>
        <w:jc w:val="both"/>
        <w:rPr>
          <w:szCs w:val="22"/>
        </w:rPr>
      </w:pPr>
      <w:r w:rsidRPr="00256279">
        <w:rPr>
          <w:szCs w:val="22"/>
        </w:rPr>
        <w:t>koncentracemi byl 165. den.</w:t>
      </w:r>
    </w:p>
    <w:p w:rsidR="00F3338B" w:rsidRPr="00E51558" w:rsidRDefault="00F3338B" w:rsidP="00E51558">
      <w:pPr>
        <w:tabs>
          <w:tab w:val="left" w:pos="1323"/>
        </w:tabs>
        <w:ind w:left="0" w:firstLine="0"/>
        <w:jc w:val="both"/>
        <w:rPr>
          <w:szCs w:val="22"/>
        </w:rPr>
      </w:pPr>
    </w:p>
    <w:p w:rsidR="002D7F5A" w:rsidRPr="00B7077E" w:rsidRDefault="00F3338B" w:rsidP="002D7F5A">
      <w:pPr>
        <w:keepNext/>
        <w:tabs>
          <w:tab w:val="left" w:pos="1323"/>
        </w:tabs>
        <w:ind w:left="0" w:firstLine="0"/>
        <w:jc w:val="both"/>
        <w:rPr>
          <w:b/>
          <w:bCs/>
          <w:szCs w:val="22"/>
        </w:rPr>
      </w:pPr>
      <w:r w:rsidRPr="00E51558">
        <w:rPr>
          <w:b/>
          <w:szCs w:val="22"/>
        </w:rPr>
        <w:t>Environmentální vlastnosti</w:t>
      </w:r>
    </w:p>
    <w:p w:rsidR="00F3338B" w:rsidRPr="001E0608" w:rsidRDefault="00F3338B" w:rsidP="002D7F5A">
      <w:pPr>
        <w:keepNext/>
        <w:tabs>
          <w:tab w:val="left" w:pos="1323"/>
        </w:tabs>
        <w:ind w:left="0" w:firstLine="0"/>
        <w:jc w:val="both"/>
        <w:rPr>
          <w:b/>
          <w:bCs/>
          <w:szCs w:val="22"/>
        </w:rPr>
      </w:pPr>
    </w:p>
    <w:p w:rsidR="00F3338B" w:rsidRPr="00D20DD0" w:rsidRDefault="00F3338B" w:rsidP="00E51558">
      <w:pPr>
        <w:tabs>
          <w:tab w:val="left" w:pos="1323"/>
        </w:tabs>
        <w:ind w:left="0" w:firstLine="0"/>
        <w:jc w:val="both"/>
        <w:rPr>
          <w:bCs/>
          <w:szCs w:val="22"/>
        </w:rPr>
      </w:pPr>
      <w:r w:rsidRPr="00D20DD0">
        <w:rPr>
          <w:szCs w:val="22"/>
        </w:rPr>
        <w:t>Moxidektin splňuje kritéria pro (velmi) perzistentní, bioakumulativní a toxickou (PBT) látku.</w:t>
      </w:r>
    </w:p>
    <w:p w:rsidR="00F3338B" w:rsidRPr="00D20DD0" w:rsidRDefault="00F3338B" w:rsidP="00E51558">
      <w:pPr>
        <w:tabs>
          <w:tab w:val="left" w:pos="1323"/>
        </w:tabs>
        <w:ind w:left="0" w:firstLine="0"/>
        <w:jc w:val="both"/>
        <w:rPr>
          <w:szCs w:val="22"/>
        </w:rPr>
      </w:pPr>
    </w:p>
    <w:p w:rsidR="00F3338B" w:rsidRPr="00892AB1" w:rsidRDefault="00F3338B" w:rsidP="00F3338B">
      <w:pPr>
        <w:tabs>
          <w:tab w:val="left" w:pos="1323"/>
        </w:tabs>
        <w:jc w:val="both"/>
        <w:rPr>
          <w:szCs w:val="22"/>
        </w:rPr>
      </w:pPr>
    </w:p>
    <w:p w:rsidR="00F3338B" w:rsidRPr="007D6316" w:rsidRDefault="00F3338B" w:rsidP="00F3338B">
      <w:pPr>
        <w:pStyle w:val="Odstavecseseznamem"/>
        <w:keepNext/>
        <w:keepLines/>
        <w:numPr>
          <w:ilvl w:val="0"/>
          <w:numId w:val="4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/>
          <w:b/>
          <w:bCs/>
        </w:rPr>
      </w:pPr>
      <w:r w:rsidRPr="007D6316">
        <w:rPr>
          <w:rFonts w:ascii="Times New Roman" w:hAnsi="Times New Roman"/>
          <w:b/>
        </w:rPr>
        <w:t>FARMACEUTICKÉ ÚDAJE</w:t>
      </w:r>
    </w:p>
    <w:p w:rsidR="00F3338B" w:rsidRPr="007D6316" w:rsidRDefault="00F3338B" w:rsidP="00F3338B">
      <w:pPr>
        <w:pStyle w:val="Odstavecseseznamem"/>
        <w:keepNext/>
        <w:keepLines/>
        <w:spacing w:after="0" w:line="240" w:lineRule="auto"/>
        <w:ind w:left="567"/>
        <w:outlineLvl w:val="0"/>
        <w:rPr>
          <w:rFonts w:ascii="Times New Roman" w:eastAsia="Times New Roman" w:hAnsi="Times New Roman"/>
          <w:b/>
          <w:bCs/>
          <w:lang w:val="en-US"/>
        </w:rPr>
      </w:pPr>
    </w:p>
    <w:p w:rsidR="00F3338B" w:rsidRPr="00E51558" w:rsidRDefault="00511060" w:rsidP="00B520FF">
      <w:pPr>
        <w:keepNext/>
        <w:keepLines/>
        <w:outlineLvl w:val="1"/>
        <w:rPr>
          <w:b/>
          <w:bCs/>
          <w:szCs w:val="22"/>
        </w:rPr>
      </w:pPr>
      <w:r w:rsidRPr="00B520FF">
        <w:rPr>
          <w:b/>
          <w:szCs w:val="22"/>
        </w:rPr>
        <w:t>5.1</w:t>
      </w:r>
      <w:r w:rsidRPr="00B520FF">
        <w:rPr>
          <w:b/>
          <w:szCs w:val="22"/>
        </w:rPr>
        <w:tab/>
      </w:r>
      <w:r w:rsidR="00F3338B" w:rsidRPr="00E51558">
        <w:rPr>
          <w:b/>
          <w:szCs w:val="22"/>
        </w:rPr>
        <w:t>Hlavní inkompatibility</w:t>
      </w:r>
    </w:p>
    <w:p w:rsidR="00F3338B" w:rsidRPr="00E51558" w:rsidRDefault="00F3338B" w:rsidP="00F3338B">
      <w:pPr>
        <w:keepNext/>
        <w:keepLines/>
        <w:outlineLvl w:val="1"/>
        <w:rPr>
          <w:b/>
          <w:bCs/>
          <w:szCs w:val="22"/>
        </w:rPr>
      </w:pPr>
    </w:p>
    <w:p w:rsidR="00F3338B" w:rsidRPr="001E0608" w:rsidRDefault="00F3338B" w:rsidP="00B520FF">
      <w:pPr>
        <w:autoSpaceDE w:val="0"/>
        <w:autoSpaceDN w:val="0"/>
        <w:adjustRightInd w:val="0"/>
        <w:ind w:left="0" w:firstLine="0"/>
        <w:rPr>
          <w:szCs w:val="22"/>
        </w:rPr>
      </w:pPr>
      <w:r w:rsidRPr="00E51558">
        <w:rPr>
          <w:szCs w:val="22"/>
        </w:rPr>
        <w:t xml:space="preserve">Studie kompatibility nejsou k dispozici, a proto tento veterinární léčivý přípravek nesmí být mísen </w:t>
      </w:r>
      <w:r w:rsidRPr="001E0608">
        <w:rPr>
          <w:szCs w:val="22"/>
        </w:rPr>
        <w:t>s žádnými dalšími veterinárními léčivými přípravky.</w:t>
      </w:r>
    </w:p>
    <w:p w:rsidR="00F3338B" w:rsidRPr="00D20DD0" w:rsidRDefault="00F3338B" w:rsidP="00F3338B">
      <w:pPr>
        <w:autoSpaceDE w:val="0"/>
        <w:autoSpaceDN w:val="0"/>
        <w:adjustRightInd w:val="0"/>
        <w:rPr>
          <w:szCs w:val="22"/>
        </w:rPr>
      </w:pPr>
    </w:p>
    <w:p w:rsidR="00F3338B" w:rsidRPr="007D6316" w:rsidRDefault="00511060" w:rsidP="00E51558">
      <w:pPr>
        <w:keepNext/>
        <w:keepLines/>
        <w:outlineLvl w:val="1"/>
        <w:rPr>
          <w:b/>
          <w:bCs/>
          <w:szCs w:val="22"/>
        </w:rPr>
      </w:pPr>
      <w:r w:rsidRPr="00E51558">
        <w:rPr>
          <w:b/>
          <w:szCs w:val="22"/>
        </w:rPr>
        <w:t>5.2</w:t>
      </w:r>
      <w:r w:rsidRPr="00E51558">
        <w:rPr>
          <w:b/>
          <w:szCs w:val="22"/>
        </w:rPr>
        <w:tab/>
      </w:r>
      <w:r w:rsidR="00F3338B" w:rsidRPr="007D6316">
        <w:rPr>
          <w:b/>
          <w:szCs w:val="22"/>
        </w:rPr>
        <w:t>Doba použitelnosti</w:t>
      </w:r>
    </w:p>
    <w:p w:rsidR="00F3338B" w:rsidRPr="00FE31D0" w:rsidRDefault="00F3338B" w:rsidP="00F3338B">
      <w:pPr>
        <w:keepNext/>
        <w:keepLines/>
        <w:outlineLvl w:val="1"/>
        <w:rPr>
          <w:b/>
          <w:bCs/>
          <w:szCs w:val="22"/>
        </w:rPr>
      </w:pPr>
    </w:p>
    <w:p w:rsidR="00F3338B" w:rsidRPr="00353C0A" w:rsidRDefault="00F3338B" w:rsidP="00F3338B">
      <w:pPr>
        <w:tabs>
          <w:tab w:val="left" w:pos="6375"/>
        </w:tabs>
        <w:rPr>
          <w:szCs w:val="22"/>
        </w:rPr>
      </w:pPr>
      <w:r w:rsidRPr="00353C0A">
        <w:rPr>
          <w:szCs w:val="22"/>
        </w:rPr>
        <w:t>Doba použitelnosti veterinárního léčivého přípravku v neporušeném obalu: 3 roky.</w:t>
      </w:r>
    </w:p>
    <w:p w:rsidR="00F3338B" w:rsidRPr="00E51558" w:rsidRDefault="00F3338B" w:rsidP="00F3338B">
      <w:pPr>
        <w:tabs>
          <w:tab w:val="left" w:pos="6375"/>
        </w:tabs>
        <w:rPr>
          <w:szCs w:val="22"/>
        </w:rPr>
      </w:pPr>
      <w:r w:rsidRPr="00E51558">
        <w:rPr>
          <w:szCs w:val="22"/>
        </w:rPr>
        <w:t>Doba použitelnosti po rekonstituci podle návodu: 3 měsíce.</w:t>
      </w:r>
    </w:p>
    <w:p w:rsidR="00F3338B" w:rsidRPr="00E51558" w:rsidRDefault="00F3338B" w:rsidP="00F3338B">
      <w:pPr>
        <w:tabs>
          <w:tab w:val="left" w:pos="6375"/>
        </w:tabs>
        <w:rPr>
          <w:szCs w:val="22"/>
        </w:rPr>
      </w:pPr>
    </w:p>
    <w:p w:rsidR="00F3338B" w:rsidRPr="007D6316" w:rsidRDefault="007A515B" w:rsidP="00B520FF">
      <w:pPr>
        <w:keepNext/>
        <w:keepLines/>
        <w:outlineLvl w:val="1"/>
        <w:rPr>
          <w:b/>
          <w:bCs/>
          <w:szCs w:val="22"/>
        </w:rPr>
      </w:pPr>
      <w:r w:rsidRPr="00B520FF">
        <w:rPr>
          <w:b/>
          <w:szCs w:val="22"/>
        </w:rPr>
        <w:t>5.3</w:t>
      </w:r>
      <w:r w:rsidRPr="00B520FF">
        <w:rPr>
          <w:b/>
          <w:szCs w:val="22"/>
        </w:rPr>
        <w:tab/>
      </w:r>
      <w:r w:rsidR="00F3338B" w:rsidRPr="007D6316">
        <w:rPr>
          <w:b/>
          <w:szCs w:val="22"/>
        </w:rPr>
        <w:t>Zvláštní opatření pro uchovávání</w:t>
      </w:r>
    </w:p>
    <w:p w:rsidR="008241C2" w:rsidRPr="007D6316" w:rsidRDefault="008241C2" w:rsidP="00F3338B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</w:p>
    <w:p w:rsidR="00F3338B" w:rsidRPr="007D6316" w:rsidRDefault="00F3338B" w:rsidP="00F3338B">
      <w:pPr>
        <w:pStyle w:val="Odstavecseseznamem"/>
        <w:spacing w:after="0" w:line="240" w:lineRule="auto"/>
        <w:ind w:left="0"/>
        <w:rPr>
          <w:rFonts w:ascii="Times New Roman" w:eastAsia="Times New Roman" w:hAnsi="Times New Roman"/>
        </w:rPr>
      </w:pPr>
      <w:r w:rsidRPr="007D6316">
        <w:rPr>
          <w:rFonts w:ascii="Times New Roman" w:hAnsi="Times New Roman"/>
        </w:rPr>
        <w:t>Chraňte před mrazem.</w:t>
      </w:r>
    </w:p>
    <w:p w:rsidR="00F3338B" w:rsidRPr="007D6316" w:rsidRDefault="00F3338B" w:rsidP="00F3338B">
      <w:pPr>
        <w:pStyle w:val="Odstavecseseznamem"/>
        <w:spacing w:after="0" w:line="240" w:lineRule="auto"/>
        <w:ind w:left="0"/>
        <w:rPr>
          <w:rFonts w:ascii="Times New Roman" w:eastAsia="Times New Roman" w:hAnsi="Times New Roman"/>
        </w:rPr>
      </w:pPr>
      <w:r w:rsidRPr="007D6316">
        <w:rPr>
          <w:rFonts w:ascii="Times New Roman" w:hAnsi="Times New Roman"/>
        </w:rPr>
        <w:t>Uchovávejte injekční lahvičky v krabičce, aby byl přípravek chráněn před světlem.</w:t>
      </w:r>
    </w:p>
    <w:p w:rsidR="00F3338B" w:rsidRPr="007D6316" w:rsidRDefault="00F3338B" w:rsidP="008734F9">
      <w:pPr>
        <w:pStyle w:val="Odstavecseseznamem"/>
        <w:spacing w:after="0" w:line="240" w:lineRule="auto"/>
        <w:ind w:left="0"/>
        <w:rPr>
          <w:rFonts w:ascii="Times New Roman" w:eastAsia="Times New Roman" w:hAnsi="Times New Roman"/>
        </w:rPr>
      </w:pPr>
      <w:r w:rsidRPr="007D6316">
        <w:rPr>
          <w:rFonts w:ascii="Times New Roman" w:hAnsi="Times New Roman"/>
        </w:rPr>
        <w:t>Po rekonstituci uchovávejte v chladničce (2 °</w:t>
      </w:r>
      <w:proofErr w:type="gramStart"/>
      <w:r w:rsidRPr="007D6316">
        <w:rPr>
          <w:rFonts w:ascii="Times New Roman" w:hAnsi="Times New Roman"/>
        </w:rPr>
        <w:t>C – 8</w:t>
      </w:r>
      <w:proofErr w:type="gramEnd"/>
      <w:r w:rsidRPr="007D6316">
        <w:rPr>
          <w:rFonts w:ascii="Times New Roman" w:hAnsi="Times New Roman"/>
        </w:rPr>
        <w:t> °C).</w:t>
      </w:r>
    </w:p>
    <w:p w:rsidR="00F3338B" w:rsidRPr="007D6316" w:rsidRDefault="00F3338B" w:rsidP="00F3338B">
      <w:pPr>
        <w:pStyle w:val="Odstavecseseznamem"/>
        <w:spacing w:after="0" w:line="240" w:lineRule="auto"/>
        <w:ind w:left="0"/>
        <w:rPr>
          <w:rFonts w:ascii="Times New Roman" w:eastAsia="Times New Roman" w:hAnsi="Times New Roman"/>
        </w:rPr>
      </w:pPr>
    </w:p>
    <w:p w:rsidR="00F3338B" w:rsidRPr="007D6316" w:rsidRDefault="007A515B" w:rsidP="00B520FF">
      <w:pPr>
        <w:keepNext/>
        <w:keepLines/>
        <w:outlineLvl w:val="1"/>
        <w:rPr>
          <w:b/>
          <w:bCs/>
          <w:szCs w:val="22"/>
        </w:rPr>
      </w:pPr>
      <w:r w:rsidRPr="00B520FF">
        <w:rPr>
          <w:b/>
          <w:szCs w:val="22"/>
        </w:rPr>
        <w:t>5.4</w:t>
      </w:r>
      <w:r w:rsidRPr="00B520FF">
        <w:rPr>
          <w:b/>
          <w:szCs w:val="22"/>
        </w:rPr>
        <w:tab/>
      </w:r>
      <w:r w:rsidR="00F3338B" w:rsidRPr="007D6316">
        <w:rPr>
          <w:b/>
          <w:szCs w:val="22"/>
        </w:rPr>
        <w:t>Druh a složení vnitřního obalu</w:t>
      </w:r>
    </w:p>
    <w:p w:rsidR="00F3338B" w:rsidRPr="00B520FF" w:rsidRDefault="00F3338B" w:rsidP="00B520FF">
      <w:pPr>
        <w:keepNext/>
        <w:keepLines/>
        <w:ind w:left="0" w:firstLine="0"/>
        <w:outlineLvl w:val="1"/>
        <w:rPr>
          <w:bCs/>
          <w:szCs w:val="22"/>
        </w:rPr>
      </w:pPr>
    </w:p>
    <w:p w:rsidR="008734F9" w:rsidRPr="00B520FF" w:rsidRDefault="008734F9" w:rsidP="00B520FF">
      <w:pPr>
        <w:keepNext/>
        <w:keepLines/>
        <w:ind w:left="0" w:firstLine="0"/>
        <w:outlineLvl w:val="1"/>
        <w:rPr>
          <w:szCs w:val="22"/>
          <w:u w:val="single"/>
        </w:rPr>
      </w:pPr>
      <w:r w:rsidRPr="00B520FF">
        <w:rPr>
          <w:szCs w:val="22"/>
          <w:u w:val="single"/>
        </w:rPr>
        <w:t>Injekční lahvička s p</w:t>
      </w:r>
      <w:r w:rsidR="00F3338B" w:rsidRPr="00B520FF">
        <w:rPr>
          <w:szCs w:val="22"/>
          <w:u w:val="single"/>
        </w:rPr>
        <w:t>rášk</w:t>
      </w:r>
      <w:r w:rsidRPr="00B520FF">
        <w:rPr>
          <w:szCs w:val="22"/>
          <w:u w:val="single"/>
        </w:rPr>
        <w:t>em</w:t>
      </w:r>
      <w:r w:rsidR="00F3338B" w:rsidRPr="00B520FF">
        <w:rPr>
          <w:szCs w:val="22"/>
          <w:u w:val="single"/>
        </w:rPr>
        <w:t xml:space="preserve"> (mikrokuličky):</w:t>
      </w:r>
    </w:p>
    <w:p w:rsidR="008734F9" w:rsidRPr="00353C0A" w:rsidRDefault="008734F9" w:rsidP="00B520FF">
      <w:pPr>
        <w:keepNext/>
        <w:keepLines/>
        <w:ind w:left="0" w:firstLine="0"/>
        <w:outlineLvl w:val="1"/>
        <w:rPr>
          <w:bCs/>
          <w:szCs w:val="22"/>
        </w:rPr>
      </w:pPr>
      <w:r w:rsidRPr="007D6316">
        <w:rPr>
          <w:szCs w:val="22"/>
        </w:rPr>
        <w:t>6</w:t>
      </w:r>
      <w:r w:rsidR="007A515B" w:rsidRPr="007D6316">
        <w:rPr>
          <w:szCs w:val="22"/>
        </w:rPr>
        <w:t xml:space="preserve"> </w:t>
      </w:r>
      <w:r w:rsidRPr="007D6316">
        <w:rPr>
          <w:szCs w:val="22"/>
        </w:rPr>
        <w:t xml:space="preserve">ml injekční lahvička ze </w:t>
      </w:r>
      <w:r w:rsidRPr="00FE31D0">
        <w:rPr>
          <w:szCs w:val="22"/>
        </w:rPr>
        <w:t>hnědého skla typu I obsahující 197,3 mg mikrokuliček, uzavřená</w:t>
      </w:r>
      <w:r w:rsidR="007A515B" w:rsidRPr="00FE31D0">
        <w:rPr>
          <w:szCs w:val="22"/>
        </w:rPr>
        <w:t xml:space="preserve"> </w:t>
      </w:r>
      <w:proofErr w:type="spellStart"/>
      <w:r w:rsidRPr="001405BD">
        <w:rPr>
          <w:szCs w:val="22"/>
        </w:rPr>
        <w:t>chlorbutylovou</w:t>
      </w:r>
      <w:proofErr w:type="spellEnd"/>
      <w:r w:rsidRPr="001405BD">
        <w:rPr>
          <w:szCs w:val="22"/>
        </w:rPr>
        <w:t xml:space="preserve"> pryžovou zátkou typu I a odklápěcím hliníkovým flip-</w:t>
      </w:r>
      <w:proofErr w:type="spellStart"/>
      <w:r w:rsidRPr="001405BD">
        <w:rPr>
          <w:szCs w:val="22"/>
        </w:rPr>
        <w:t>off</w:t>
      </w:r>
      <w:proofErr w:type="spellEnd"/>
      <w:r w:rsidRPr="001405BD">
        <w:rPr>
          <w:szCs w:val="22"/>
        </w:rPr>
        <w:t xml:space="preserve"> </w:t>
      </w:r>
      <w:r w:rsidRPr="00353C0A">
        <w:rPr>
          <w:szCs w:val="22"/>
        </w:rPr>
        <w:t>uzávěrem.</w:t>
      </w:r>
    </w:p>
    <w:p w:rsidR="008734F9" w:rsidRPr="00E51558" w:rsidRDefault="008734F9" w:rsidP="00B520FF">
      <w:pPr>
        <w:keepNext/>
        <w:keepLines/>
        <w:ind w:left="0" w:firstLine="0"/>
        <w:outlineLvl w:val="1"/>
        <w:rPr>
          <w:szCs w:val="22"/>
        </w:rPr>
      </w:pPr>
    </w:p>
    <w:p w:rsidR="00F3338B" w:rsidRPr="00892AB1" w:rsidRDefault="00F3338B" w:rsidP="007D6316">
      <w:pPr>
        <w:keepNext/>
        <w:keepLines/>
        <w:ind w:left="0" w:firstLine="0"/>
        <w:outlineLvl w:val="1"/>
        <w:rPr>
          <w:szCs w:val="22"/>
        </w:rPr>
      </w:pPr>
      <w:r w:rsidRPr="00B7077E">
        <w:rPr>
          <w:szCs w:val="22"/>
        </w:rPr>
        <w:t>20</w:t>
      </w:r>
      <w:r w:rsidR="007A515B" w:rsidRPr="00B7077E">
        <w:rPr>
          <w:szCs w:val="22"/>
        </w:rPr>
        <w:t xml:space="preserve"> </w:t>
      </w:r>
      <w:r w:rsidRPr="001E0608">
        <w:rPr>
          <w:szCs w:val="22"/>
        </w:rPr>
        <w:t xml:space="preserve">ml injekční lahvička ze </w:t>
      </w:r>
      <w:r w:rsidR="008734F9" w:rsidRPr="001E0608">
        <w:rPr>
          <w:szCs w:val="22"/>
        </w:rPr>
        <w:t xml:space="preserve">hnědého </w:t>
      </w:r>
      <w:r w:rsidRPr="001E0608">
        <w:rPr>
          <w:szCs w:val="22"/>
        </w:rPr>
        <w:t>skla typu II obsahující 592 mg mikrokuliček</w:t>
      </w:r>
      <w:r w:rsidRPr="00D20DD0">
        <w:rPr>
          <w:szCs w:val="22"/>
        </w:rPr>
        <w:t xml:space="preserve">, uzavřená </w:t>
      </w:r>
      <w:proofErr w:type="spellStart"/>
      <w:r w:rsidRPr="00D20DD0">
        <w:rPr>
          <w:szCs w:val="22"/>
        </w:rPr>
        <w:t>chlorbutylovou</w:t>
      </w:r>
      <w:proofErr w:type="spellEnd"/>
      <w:r w:rsidRPr="00D20DD0">
        <w:rPr>
          <w:szCs w:val="22"/>
        </w:rPr>
        <w:t xml:space="preserve"> pryžovou zátkou typu I a odklápěcím </w:t>
      </w:r>
      <w:r w:rsidRPr="00892AB1">
        <w:rPr>
          <w:szCs w:val="22"/>
        </w:rPr>
        <w:t>hliníkovým flip-</w:t>
      </w:r>
      <w:proofErr w:type="spellStart"/>
      <w:r w:rsidRPr="00892AB1">
        <w:rPr>
          <w:szCs w:val="22"/>
        </w:rPr>
        <w:t>off</w:t>
      </w:r>
      <w:proofErr w:type="spellEnd"/>
      <w:r w:rsidRPr="00892AB1">
        <w:rPr>
          <w:szCs w:val="22"/>
        </w:rPr>
        <w:t xml:space="preserve"> uzávěrem.</w:t>
      </w:r>
    </w:p>
    <w:p w:rsidR="00F40F45" w:rsidRPr="00892AB1" w:rsidRDefault="00F40F45" w:rsidP="00B520FF">
      <w:pPr>
        <w:keepNext/>
        <w:keepLines/>
        <w:ind w:left="0" w:firstLine="0"/>
        <w:outlineLvl w:val="1"/>
        <w:rPr>
          <w:bCs/>
          <w:szCs w:val="22"/>
        </w:rPr>
      </w:pPr>
    </w:p>
    <w:p w:rsidR="00F40F45" w:rsidRPr="00B520FF" w:rsidRDefault="00F40F45" w:rsidP="00B520FF">
      <w:pPr>
        <w:keepNext/>
        <w:keepLines/>
        <w:ind w:left="0" w:firstLine="0"/>
        <w:outlineLvl w:val="1"/>
        <w:rPr>
          <w:szCs w:val="22"/>
          <w:u w:val="single"/>
        </w:rPr>
      </w:pPr>
      <w:r w:rsidRPr="00B520FF">
        <w:rPr>
          <w:szCs w:val="22"/>
          <w:u w:val="single"/>
        </w:rPr>
        <w:t>Injekční lahvička s r</w:t>
      </w:r>
      <w:r w:rsidR="00F3338B" w:rsidRPr="00B520FF">
        <w:rPr>
          <w:szCs w:val="22"/>
          <w:u w:val="single"/>
        </w:rPr>
        <w:t>ozpouštědl</w:t>
      </w:r>
      <w:r w:rsidRPr="00B520FF">
        <w:rPr>
          <w:szCs w:val="22"/>
          <w:u w:val="single"/>
        </w:rPr>
        <w:t>em</w:t>
      </w:r>
      <w:r w:rsidR="00F3338B" w:rsidRPr="00B520FF">
        <w:rPr>
          <w:szCs w:val="22"/>
          <w:u w:val="single"/>
        </w:rPr>
        <w:t xml:space="preserve">: </w:t>
      </w:r>
    </w:p>
    <w:p w:rsidR="00F40F45" w:rsidRPr="00FE31D0" w:rsidRDefault="00F40F45" w:rsidP="00B520FF">
      <w:pPr>
        <w:keepNext/>
        <w:keepLines/>
        <w:ind w:left="0" w:firstLine="0"/>
        <w:outlineLvl w:val="1"/>
        <w:rPr>
          <w:szCs w:val="22"/>
        </w:rPr>
      </w:pPr>
      <w:r w:rsidRPr="007D6316">
        <w:rPr>
          <w:szCs w:val="22"/>
        </w:rPr>
        <w:t>6</w:t>
      </w:r>
      <w:r w:rsidR="007A515B" w:rsidRPr="007D6316">
        <w:rPr>
          <w:szCs w:val="22"/>
        </w:rPr>
        <w:t xml:space="preserve"> </w:t>
      </w:r>
      <w:r w:rsidRPr="007D6316">
        <w:rPr>
          <w:szCs w:val="22"/>
        </w:rPr>
        <w:t xml:space="preserve">ml injekční lahvička z bezbarvého skla typu I obsahující 5,67 ml rozpouštědla, </w:t>
      </w:r>
      <w:r w:rsidRPr="00FE31D0">
        <w:rPr>
          <w:szCs w:val="22"/>
        </w:rPr>
        <w:t xml:space="preserve">uzavřená </w:t>
      </w:r>
      <w:proofErr w:type="spellStart"/>
      <w:r w:rsidRPr="00FE31D0">
        <w:rPr>
          <w:szCs w:val="22"/>
        </w:rPr>
        <w:t>chlorbutylovou</w:t>
      </w:r>
      <w:proofErr w:type="spellEnd"/>
      <w:r w:rsidRPr="00FE31D0">
        <w:rPr>
          <w:szCs w:val="22"/>
        </w:rPr>
        <w:t xml:space="preserve"> pryžovou zátkou typu I a odklápěcím hliníkovým flip-</w:t>
      </w:r>
      <w:proofErr w:type="spellStart"/>
      <w:r w:rsidRPr="00FE31D0">
        <w:rPr>
          <w:szCs w:val="22"/>
        </w:rPr>
        <w:t>off</w:t>
      </w:r>
      <w:proofErr w:type="spellEnd"/>
      <w:r w:rsidRPr="00FE31D0">
        <w:rPr>
          <w:szCs w:val="22"/>
        </w:rPr>
        <w:t xml:space="preserve"> uzávěrem</w:t>
      </w:r>
      <w:r w:rsidR="00E51558">
        <w:rPr>
          <w:szCs w:val="22"/>
        </w:rPr>
        <w:t>.</w:t>
      </w:r>
    </w:p>
    <w:p w:rsidR="00F40F45" w:rsidRPr="00353C0A" w:rsidRDefault="00F40F45" w:rsidP="00B520FF">
      <w:pPr>
        <w:keepNext/>
        <w:keepLines/>
        <w:ind w:left="0" w:firstLine="0"/>
        <w:outlineLvl w:val="1"/>
        <w:rPr>
          <w:szCs w:val="22"/>
        </w:rPr>
      </w:pPr>
    </w:p>
    <w:p w:rsidR="00F3338B" w:rsidRPr="001E0608" w:rsidRDefault="00F3338B" w:rsidP="00B520FF">
      <w:pPr>
        <w:keepNext/>
        <w:keepLines/>
        <w:ind w:left="0" w:firstLine="0"/>
        <w:outlineLvl w:val="1"/>
        <w:rPr>
          <w:bCs/>
          <w:szCs w:val="22"/>
        </w:rPr>
      </w:pPr>
      <w:r w:rsidRPr="00353C0A">
        <w:rPr>
          <w:szCs w:val="22"/>
        </w:rPr>
        <w:t>20</w:t>
      </w:r>
      <w:r w:rsidR="007A515B" w:rsidRPr="00E51558">
        <w:rPr>
          <w:szCs w:val="22"/>
        </w:rPr>
        <w:t xml:space="preserve"> </w:t>
      </w:r>
      <w:r w:rsidRPr="00B7077E">
        <w:rPr>
          <w:szCs w:val="22"/>
        </w:rPr>
        <w:t xml:space="preserve">ml injekční lahvička z bezbarvého skla typu II obsahující 17 ml rozpouštědla, </w:t>
      </w:r>
      <w:r w:rsidRPr="001E0608">
        <w:rPr>
          <w:szCs w:val="22"/>
        </w:rPr>
        <w:t xml:space="preserve">uzavřená </w:t>
      </w:r>
      <w:proofErr w:type="spellStart"/>
      <w:r w:rsidRPr="001E0608">
        <w:rPr>
          <w:szCs w:val="22"/>
        </w:rPr>
        <w:t>chlorbutylovou</w:t>
      </w:r>
      <w:proofErr w:type="spellEnd"/>
      <w:r w:rsidRPr="001E0608">
        <w:rPr>
          <w:szCs w:val="22"/>
        </w:rPr>
        <w:t xml:space="preserve"> pryžovou zátkou typu I a odklápěcím hliníkovým flip-</w:t>
      </w:r>
      <w:proofErr w:type="spellStart"/>
      <w:r w:rsidRPr="001E0608">
        <w:rPr>
          <w:szCs w:val="22"/>
        </w:rPr>
        <w:t>off</w:t>
      </w:r>
      <w:proofErr w:type="spellEnd"/>
      <w:r w:rsidRPr="001E0608">
        <w:rPr>
          <w:szCs w:val="22"/>
        </w:rPr>
        <w:t xml:space="preserve"> uzávěrem.</w:t>
      </w:r>
    </w:p>
    <w:p w:rsidR="00F3338B" w:rsidRPr="001E0608" w:rsidRDefault="00F3338B" w:rsidP="00B520FF">
      <w:pPr>
        <w:keepNext/>
        <w:keepLines/>
        <w:ind w:left="0" w:firstLine="0"/>
        <w:jc w:val="both"/>
        <w:outlineLvl w:val="1"/>
        <w:rPr>
          <w:bCs/>
          <w:szCs w:val="22"/>
        </w:rPr>
      </w:pPr>
    </w:p>
    <w:p w:rsidR="00F3338B" w:rsidRPr="007D6316" w:rsidRDefault="00F3338B" w:rsidP="00B520FF">
      <w:pPr>
        <w:keepNext/>
        <w:keepLines/>
        <w:ind w:left="0" w:firstLine="0"/>
        <w:jc w:val="both"/>
        <w:outlineLvl w:val="1"/>
        <w:rPr>
          <w:szCs w:val="22"/>
          <w:u w:val="single"/>
        </w:rPr>
      </w:pPr>
      <w:r w:rsidRPr="007D6316">
        <w:rPr>
          <w:szCs w:val="22"/>
          <w:u w:val="single"/>
        </w:rPr>
        <w:t>Velikosti balení:</w:t>
      </w:r>
    </w:p>
    <w:p w:rsidR="00F3338B" w:rsidRPr="00892AB1" w:rsidRDefault="00F3338B" w:rsidP="00B520FF">
      <w:pPr>
        <w:suppressAutoHyphens/>
        <w:ind w:left="0" w:firstLine="0"/>
        <w:jc w:val="both"/>
        <w:rPr>
          <w:szCs w:val="22"/>
        </w:rPr>
      </w:pPr>
      <w:r w:rsidRPr="00D20DD0">
        <w:rPr>
          <w:szCs w:val="22"/>
        </w:rPr>
        <w:t xml:space="preserve">Papírová krabička s 1 injekční lahvičkou s práškem o hmotnosti 197,3 mg, 1 injekční lahvičkou </w:t>
      </w:r>
      <w:r w:rsidRPr="00892AB1">
        <w:rPr>
          <w:szCs w:val="22"/>
        </w:rPr>
        <w:t>s rozpouštědlem o objemu 5,67 ml a 1 adaptérem.</w:t>
      </w:r>
    </w:p>
    <w:p w:rsidR="00F3338B" w:rsidRPr="002D7F5A" w:rsidRDefault="00F3338B" w:rsidP="00B520FF">
      <w:pPr>
        <w:suppressAutoHyphens/>
        <w:ind w:left="0" w:firstLine="0"/>
        <w:jc w:val="both"/>
        <w:rPr>
          <w:szCs w:val="22"/>
        </w:rPr>
      </w:pPr>
      <w:r w:rsidRPr="00256279">
        <w:rPr>
          <w:szCs w:val="22"/>
        </w:rPr>
        <w:t xml:space="preserve">Papírová krabička s 1 injekční lahvičkou s práškem o hmotnosti 197,3 mg, 1 injekční lahvičkou s rozpouštědlem o </w:t>
      </w:r>
      <w:r w:rsidRPr="0063124E">
        <w:rPr>
          <w:szCs w:val="22"/>
        </w:rPr>
        <w:t xml:space="preserve">objemu 5,67 ml a 1 adaptérem, 1 injekční stříkačkou </w:t>
      </w:r>
      <w:r w:rsidRPr="002D7F5A">
        <w:rPr>
          <w:szCs w:val="22"/>
        </w:rPr>
        <w:t>a 1 jehlou.</w:t>
      </w:r>
    </w:p>
    <w:p w:rsidR="006F6432" w:rsidRPr="00892AB1" w:rsidRDefault="006F6432" w:rsidP="00B520FF">
      <w:pPr>
        <w:suppressAutoHyphens/>
        <w:ind w:left="0" w:firstLine="0"/>
        <w:jc w:val="both"/>
        <w:rPr>
          <w:szCs w:val="22"/>
        </w:rPr>
      </w:pPr>
      <w:r w:rsidRPr="002D7F5A">
        <w:rPr>
          <w:szCs w:val="22"/>
        </w:rPr>
        <w:t>Papírová krabička s 1 injekční lahvičkou s práškem o hmotnosti 592 mg, 1 injekční lahvičkou</w:t>
      </w:r>
      <w:r w:rsidR="00FF7A6B">
        <w:rPr>
          <w:szCs w:val="22"/>
        </w:rPr>
        <w:t xml:space="preserve"> </w:t>
      </w:r>
      <w:r w:rsidRPr="00892AB1">
        <w:rPr>
          <w:szCs w:val="22"/>
        </w:rPr>
        <w:t>s rozpouštědlem o objemu 17 ml a 1 adaptérem.</w:t>
      </w:r>
    </w:p>
    <w:p w:rsidR="006F6432" w:rsidRPr="002D7F5A" w:rsidRDefault="006F6432" w:rsidP="00B520FF">
      <w:pPr>
        <w:suppressAutoHyphens/>
        <w:ind w:left="0" w:firstLine="0"/>
        <w:jc w:val="both"/>
        <w:rPr>
          <w:szCs w:val="22"/>
        </w:rPr>
      </w:pPr>
      <w:r w:rsidRPr="00256279">
        <w:rPr>
          <w:szCs w:val="22"/>
        </w:rPr>
        <w:t>Papírová krabička s 1 injekční lahvičkou s práškem o hmotnosti 592 mg, 1 injekční lahvičkou s rozpouštědlem o objemu 17 ml a 1 adaptérem, 1 injekční stříkačkou</w:t>
      </w:r>
      <w:r w:rsidRPr="0063124E">
        <w:rPr>
          <w:szCs w:val="22"/>
        </w:rPr>
        <w:t xml:space="preserve"> a 1 jehlou.</w:t>
      </w:r>
    </w:p>
    <w:p w:rsidR="00F3338B" w:rsidRPr="00B520FF" w:rsidRDefault="00F3338B" w:rsidP="007A515B">
      <w:pPr>
        <w:pStyle w:val="Odstavecseseznamem"/>
        <w:keepNext/>
        <w:keepLines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</w:rPr>
      </w:pPr>
    </w:p>
    <w:p w:rsidR="006F6432" w:rsidRPr="00E51558" w:rsidRDefault="006F6432" w:rsidP="007A515B">
      <w:pPr>
        <w:pStyle w:val="Odstavecseseznamem"/>
        <w:keepNext/>
        <w:keepLines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</w:rPr>
      </w:pPr>
      <w:r w:rsidRPr="00E51558">
        <w:rPr>
          <w:rFonts w:ascii="Times New Roman" w:eastAsia="Times New Roman" w:hAnsi="Times New Roman"/>
        </w:rPr>
        <w:t>Na trhu nemusí být všechny velikosti balení.</w:t>
      </w:r>
    </w:p>
    <w:p w:rsidR="00F3338B" w:rsidRPr="007D6316" w:rsidRDefault="00F3338B" w:rsidP="00B520FF">
      <w:pPr>
        <w:ind w:left="0" w:firstLine="0"/>
        <w:rPr>
          <w:szCs w:val="22"/>
          <w:highlight w:val="yellow"/>
        </w:rPr>
      </w:pPr>
    </w:p>
    <w:p w:rsidR="00F3338B" w:rsidRPr="00FE31D0" w:rsidRDefault="007A515B" w:rsidP="00B520FF">
      <w:pPr>
        <w:keepNext/>
        <w:keepLines/>
        <w:outlineLvl w:val="1"/>
        <w:rPr>
          <w:b/>
          <w:bCs/>
          <w:szCs w:val="22"/>
        </w:rPr>
      </w:pPr>
      <w:r w:rsidRPr="00B520FF">
        <w:rPr>
          <w:b/>
          <w:szCs w:val="22"/>
        </w:rPr>
        <w:t>5.5</w:t>
      </w:r>
      <w:r w:rsidRPr="00B520FF">
        <w:rPr>
          <w:b/>
          <w:szCs w:val="22"/>
        </w:rPr>
        <w:tab/>
      </w:r>
      <w:r w:rsidR="00F3338B" w:rsidRPr="007D6316">
        <w:rPr>
          <w:b/>
          <w:szCs w:val="22"/>
        </w:rPr>
        <w:t xml:space="preserve">Zvláštní opatření pro </w:t>
      </w:r>
      <w:r w:rsidR="006F6432" w:rsidRPr="007D6316">
        <w:rPr>
          <w:b/>
          <w:szCs w:val="22"/>
        </w:rPr>
        <w:t>likvidaci nepoužitých veterinárních léčivých přípravků nebo odpadů, které pochází z těchto přípravků</w:t>
      </w:r>
    </w:p>
    <w:p w:rsidR="00F3338B" w:rsidRPr="00353C0A" w:rsidRDefault="00F3338B" w:rsidP="00F3338B">
      <w:pPr>
        <w:keepNext/>
        <w:keepLines/>
        <w:outlineLvl w:val="1"/>
        <w:rPr>
          <w:b/>
          <w:bCs/>
          <w:szCs w:val="22"/>
        </w:rPr>
      </w:pPr>
    </w:p>
    <w:p w:rsidR="006F6432" w:rsidRPr="007D6316" w:rsidRDefault="006F6432" w:rsidP="006F6432">
      <w:pPr>
        <w:rPr>
          <w:szCs w:val="22"/>
        </w:rPr>
      </w:pPr>
      <w:r w:rsidRPr="00E51558">
        <w:rPr>
          <w:szCs w:val="22"/>
        </w:rPr>
        <w:t xml:space="preserve">Léčivé přípravky se nesmí likvidovat </w:t>
      </w:r>
      <w:r w:rsidRPr="00B7077E">
        <w:rPr>
          <w:szCs w:val="22"/>
        </w:rPr>
        <w:t>prostřednictvím odpadní vody či domovního odpadu.</w:t>
      </w:r>
    </w:p>
    <w:p w:rsidR="006F6432" w:rsidRPr="00FE31D0" w:rsidRDefault="006F6432" w:rsidP="00F3338B">
      <w:pPr>
        <w:autoSpaceDE w:val="0"/>
        <w:autoSpaceDN w:val="0"/>
        <w:adjustRightInd w:val="0"/>
        <w:jc w:val="both"/>
        <w:rPr>
          <w:szCs w:val="22"/>
        </w:rPr>
      </w:pPr>
    </w:p>
    <w:p w:rsidR="00F3338B" w:rsidRDefault="006F6432" w:rsidP="00B520FF">
      <w:pPr>
        <w:ind w:left="0" w:firstLine="0"/>
        <w:jc w:val="both"/>
        <w:rPr>
          <w:szCs w:val="22"/>
        </w:rPr>
      </w:pPr>
      <w:r w:rsidRPr="001405BD">
        <w:rPr>
          <w:szCs w:val="22"/>
        </w:rPr>
        <w:t>Tento veterinární léčivý p</w:t>
      </w:r>
      <w:r w:rsidR="00F3338B" w:rsidRPr="00353C0A">
        <w:rPr>
          <w:szCs w:val="22"/>
        </w:rPr>
        <w:t xml:space="preserve">řípravek nesmí kontaminovat vodní toky, protože </w:t>
      </w:r>
      <w:r w:rsidR="00857A05" w:rsidRPr="00E51558">
        <w:rPr>
          <w:szCs w:val="22"/>
        </w:rPr>
        <w:t xml:space="preserve">moxidektin </w:t>
      </w:r>
      <w:r w:rsidR="00F3338B" w:rsidRPr="00B7077E">
        <w:rPr>
          <w:szCs w:val="22"/>
        </w:rPr>
        <w:t>může být nebezpečný pro ryby a další vodní organismy.</w:t>
      </w:r>
    </w:p>
    <w:p w:rsidR="002946E5" w:rsidRPr="00E51558" w:rsidRDefault="002946E5" w:rsidP="00B520FF">
      <w:pPr>
        <w:ind w:left="0" w:firstLine="0"/>
        <w:jc w:val="both"/>
        <w:rPr>
          <w:szCs w:val="22"/>
        </w:rPr>
      </w:pPr>
    </w:p>
    <w:p w:rsidR="006F6432" w:rsidRPr="001E0608" w:rsidRDefault="006F6432" w:rsidP="006F6432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  <w:r w:rsidRPr="00B7077E">
        <w:rPr>
          <w:szCs w:val="22"/>
        </w:rPr>
        <w:lastRenderedPageBreak/>
        <w:t>Všechen nepoužitý veterinární léčivý přípravek nebo odpad, který pochází z tohoto přípravku, likvidujte odevzdáním v souladu s místními požadavky a národními systémy sběru, které jsou platné pro příslušný veterinární léčivý přípravek.</w:t>
      </w:r>
    </w:p>
    <w:p w:rsidR="0063124E" w:rsidRPr="00D20DD0" w:rsidRDefault="0063124E" w:rsidP="00F3338B">
      <w:pPr>
        <w:jc w:val="both"/>
        <w:rPr>
          <w:szCs w:val="22"/>
        </w:rPr>
      </w:pPr>
    </w:p>
    <w:p w:rsidR="00F3338B" w:rsidRPr="00D20DD0" w:rsidRDefault="00F3338B" w:rsidP="00F3338B">
      <w:pPr>
        <w:rPr>
          <w:szCs w:val="22"/>
        </w:rPr>
      </w:pPr>
    </w:p>
    <w:p w:rsidR="00F3338B" w:rsidRPr="007D6316" w:rsidRDefault="00FA7EAC" w:rsidP="00F3338B">
      <w:pPr>
        <w:pStyle w:val="Odstavecseseznamem"/>
        <w:keepNext/>
        <w:keepLines/>
        <w:numPr>
          <w:ilvl w:val="0"/>
          <w:numId w:val="4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/>
          <w:b/>
          <w:bCs/>
        </w:rPr>
      </w:pPr>
      <w:r w:rsidRPr="007D6316">
        <w:rPr>
          <w:rFonts w:ascii="Times New Roman" w:hAnsi="Times New Roman"/>
          <w:b/>
        </w:rPr>
        <w:t xml:space="preserve">JMÉNO </w:t>
      </w:r>
      <w:r w:rsidR="00F3338B" w:rsidRPr="007D6316">
        <w:rPr>
          <w:rFonts w:ascii="Times New Roman" w:hAnsi="Times New Roman"/>
          <w:b/>
        </w:rPr>
        <w:t>DRŽITEL</w:t>
      </w:r>
      <w:r w:rsidRPr="007D6316">
        <w:rPr>
          <w:rFonts w:ascii="Times New Roman" w:hAnsi="Times New Roman"/>
          <w:b/>
        </w:rPr>
        <w:t>E</w:t>
      </w:r>
      <w:r w:rsidR="00F3338B" w:rsidRPr="007D6316">
        <w:rPr>
          <w:rFonts w:ascii="Times New Roman" w:hAnsi="Times New Roman"/>
          <w:b/>
        </w:rPr>
        <w:t xml:space="preserve"> ROZHODNUTÍ O REGISTRACI</w:t>
      </w:r>
    </w:p>
    <w:p w:rsidR="00F3338B" w:rsidRPr="00FE31D0" w:rsidRDefault="00F3338B" w:rsidP="00F3338B">
      <w:pPr>
        <w:jc w:val="both"/>
        <w:rPr>
          <w:szCs w:val="22"/>
          <w:lang w:val="pt-PT"/>
        </w:rPr>
      </w:pPr>
    </w:p>
    <w:p w:rsidR="00F3338B" w:rsidRPr="00353C0A" w:rsidRDefault="00F3338B" w:rsidP="00F3338B">
      <w:pPr>
        <w:jc w:val="both"/>
        <w:rPr>
          <w:szCs w:val="22"/>
        </w:rPr>
      </w:pPr>
      <w:r w:rsidRPr="00353C0A">
        <w:rPr>
          <w:szCs w:val="22"/>
        </w:rPr>
        <w:t>FATRO S.p.A.</w:t>
      </w:r>
    </w:p>
    <w:p w:rsidR="001A5F73" w:rsidRPr="00E51558" w:rsidRDefault="001A5F73" w:rsidP="00F3338B">
      <w:pPr>
        <w:jc w:val="both"/>
        <w:rPr>
          <w:szCs w:val="22"/>
        </w:rPr>
      </w:pPr>
    </w:p>
    <w:p w:rsidR="00F3338B" w:rsidRPr="00E51558" w:rsidRDefault="00F3338B" w:rsidP="00F3338B">
      <w:pPr>
        <w:jc w:val="both"/>
        <w:rPr>
          <w:szCs w:val="22"/>
          <w:highlight w:val="yellow"/>
          <w:lang w:val="pt-PT"/>
        </w:rPr>
      </w:pPr>
    </w:p>
    <w:p w:rsidR="00F3338B" w:rsidRPr="007D6316" w:rsidRDefault="00F3338B" w:rsidP="00F3338B">
      <w:pPr>
        <w:pStyle w:val="Odstavecseseznamem"/>
        <w:keepNext/>
        <w:keepLines/>
        <w:numPr>
          <w:ilvl w:val="0"/>
          <w:numId w:val="4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/>
          <w:b/>
          <w:bCs/>
        </w:rPr>
      </w:pPr>
      <w:r w:rsidRPr="007D6316">
        <w:rPr>
          <w:rFonts w:ascii="Times New Roman" w:hAnsi="Times New Roman"/>
          <w:b/>
        </w:rPr>
        <w:t>REGISTRAČNÍ ČÍSLO(A)</w:t>
      </w:r>
    </w:p>
    <w:p w:rsidR="00F3338B" w:rsidRPr="007D6316" w:rsidRDefault="00F3338B" w:rsidP="00F3338B">
      <w:pPr>
        <w:pStyle w:val="Odstavecseseznamem"/>
        <w:keepNext/>
        <w:keepLines/>
        <w:spacing w:after="0" w:line="240" w:lineRule="auto"/>
        <w:ind w:left="567"/>
        <w:jc w:val="both"/>
        <w:outlineLvl w:val="0"/>
        <w:rPr>
          <w:rFonts w:ascii="Times New Roman" w:hAnsi="Times New Roman"/>
        </w:rPr>
      </w:pPr>
    </w:p>
    <w:p w:rsidR="00F3338B" w:rsidRPr="007D6316" w:rsidRDefault="00F3338B" w:rsidP="00FA7EAC">
      <w:pPr>
        <w:pStyle w:val="Odstavecseseznamem"/>
        <w:keepNext/>
        <w:keepLines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</w:rPr>
      </w:pPr>
      <w:r w:rsidRPr="007D6316">
        <w:rPr>
          <w:rFonts w:ascii="Times New Roman" w:eastAsia="Times New Roman" w:hAnsi="Times New Roman"/>
        </w:rPr>
        <w:t>96/020/</w:t>
      </w:r>
      <w:proofErr w:type="gramStart"/>
      <w:r w:rsidRPr="007D6316">
        <w:rPr>
          <w:rFonts w:ascii="Times New Roman" w:eastAsia="Times New Roman" w:hAnsi="Times New Roman"/>
        </w:rPr>
        <w:t>22-C</w:t>
      </w:r>
      <w:proofErr w:type="gramEnd"/>
    </w:p>
    <w:p w:rsidR="007A515B" w:rsidRPr="007D6316" w:rsidRDefault="007A515B" w:rsidP="00FA7EAC">
      <w:pPr>
        <w:pStyle w:val="Odstavecseseznamem"/>
        <w:keepNext/>
        <w:keepLines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</w:rPr>
      </w:pPr>
    </w:p>
    <w:p w:rsidR="00F3338B" w:rsidRPr="007D6316" w:rsidRDefault="00F3338B" w:rsidP="00F3338B">
      <w:pPr>
        <w:pStyle w:val="Odstavecseseznamem"/>
        <w:keepNext/>
        <w:keepLines/>
        <w:spacing w:after="0" w:line="240" w:lineRule="auto"/>
        <w:ind w:left="567"/>
        <w:jc w:val="both"/>
        <w:outlineLvl w:val="0"/>
        <w:rPr>
          <w:rFonts w:ascii="Times New Roman" w:eastAsia="Times New Roman" w:hAnsi="Times New Roman"/>
          <w:b/>
          <w:bCs/>
        </w:rPr>
      </w:pPr>
    </w:p>
    <w:p w:rsidR="00F3338B" w:rsidRPr="007D6316" w:rsidRDefault="00F3338B" w:rsidP="00F3338B">
      <w:pPr>
        <w:pStyle w:val="Odstavecseseznamem"/>
        <w:keepNext/>
        <w:keepLines/>
        <w:numPr>
          <w:ilvl w:val="0"/>
          <w:numId w:val="42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/>
          <w:b/>
          <w:bCs/>
        </w:rPr>
      </w:pPr>
      <w:r w:rsidRPr="007D6316">
        <w:rPr>
          <w:rFonts w:ascii="Times New Roman" w:hAnsi="Times New Roman"/>
          <w:b/>
        </w:rPr>
        <w:t xml:space="preserve">DATUM </w:t>
      </w:r>
      <w:r w:rsidR="001A5F73" w:rsidRPr="007D6316">
        <w:rPr>
          <w:rFonts w:ascii="Times New Roman" w:hAnsi="Times New Roman"/>
          <w:b/>
        </w:rPr>
        <w:t xml:space="preserve">PRVNÍ </w:t>
      </w:r>
      <w:r w:rsidRPr="007D6316">
        <w:rPr>
          <w:rFonts w:ascii="Times New Roman" w:hAnsi="Times New Roman"/>
          <w:b/>
        </w:rPr>
        <w:t>REGISTRACE</w:t>
      </w:r>
    </w:p>
    <w:p w:rsidR="00F3338B" w:rsidRPr="00FE31D0" w:rsidRDefault="00F3338B" w:rsidP="00F3338B">
      <w:pPr>
        <w:rPr>
          <w:szCs w:val="22"/>
          <w:lang w:val="en-US"/>
        </w:rPr>
      </w:pPr>
    </w:p>
    <w:p w:rsidR="00F3338B" w:rsidRPr="001E0608" w:rsidRDefault="001A5F73" w:rsidP="00B520FF">
      <w:pPr>
        <w:ind w:left="0" w:firstLine="0"/>
        <w:rPr>
          <w:szCs w:val="22"/>
        </w:rPr>
      </w:pPr>
      <w:r w:rsidRPr="00FE31D0">
        <w:rPr>
          <w:szCs w:val="22"/>
        </w:rPr>
        <w:t xml:space="preserve">Datum první registrace: </w:t>
      </w:r>
      <w:r w:rsidR="007A515B" w:rsidRPr="001405BD">
        <w:rPr>
          <w:szCs w:val="22"/>
        </w:rPr>
        <w:t>0</w:t>
      </w:r>
      <w:r w:rsidR="00F3338B" w:rsidRPr="001405BD">
        <w:rPr>
          <w:szCs w:val="22"/>
        </w:rPr>
        <w:t>8</w:t>
      </w:r>
      <w:r w:rsidR="007A515B" w:rsidRPr="001405BD">
        <w:rPr>
          <w:szCs w:val="22"/>
        </w:rPr>
        <w:t>/</w:t>
      </w:r>
      <w:r w:rsidR="007A515B" w:rsidRPr="00353C0A">
        <w:rPr>
          <w:szCs w:val="22"/>
        </w:rPr>
        <w:t>0</w:t>
      </w:r>
      <w:r w:rsidR="00F3338B" w:rsidRPr="00E51558">
        <w:rPr>
          <w:szCs w:val="22"/>
        </w:rPr>
        <w:t>6</w:t>
      </w:r>
      <w:r w:rsidR="007A515B" w:rsidRPr="00B7077E">
        <w:rPr>
          <w:szCs w:val="22"/>
        </w:rPr>
        <w:t>/</w:t>
      </w:r>
      <w:r w:rsidR="00F3338B" w:rsidRPr="00B7077E">
        <w:rPr>
          <w:szCs w:val="22"/>
        </w:rPr>
        <w:t>2022</w:t>
      </w:r>
    </w:p>
    <w:p w:rsidR="007A515B" w:rsidRPr="00D20DD0" w:rsidRDefault="007A515B" w:rsidP="00B520FF">
      <w:pPr>
        <w:ind w:left="0" w:firstLine="0"/>
        <w:rPr>
          <w:szCs w:val="22"/>
        </w:rPr>
      </w:pPr>
    </w:p>
    <w:p w:rsidR="00F3338B" w:rsidRPr="00D20DD0" w:rsidRDefault="00F3338B" w:rsidP="00F3338B">
      <w:pPr>
        <w:rPr>
          <w:szCs w:val="22"/>
          <w:highlight w:val="yellow"/>
          <w:lang w:val="en-US"/>
        </w:rPr>
      </w:pPr>
    </w:p>
    <w:p w:rsidR="00F3338B" w:rsidRPr="007D6316" w:rsidRDefault="00F3338B" w:rsidP="00F3338B">
      <w:pPr>
        <w:pStyle w:val="Odstavecseseznamem"/>
        <w:keepNext/>
        <w:keepLines/>
        <w:numPr>
          <w:ilvl w:val="0"/>
          <w:numId w:val="4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/>
          <w:b/>
          <w:bCs/>
        </w:rPr>
      </w:pPr>
      <w:r w:rsidRPr="007D6316">
        <w:rPr>
          <w:rFonts w:ascii="Times New Roman" w:hAnsi="Times New Roman"/>
          <w:b/>
        </w:rPr>
        <w:t xml:space="preserve">DATUM </w:t>
      </w:r>
      <w:r w:rsidR="001A5F73" w:rsidRPr="007D6316">
        <w:rPr>
          <w:rFonts w:ascii="Times New Roman" w:hAnsi="Times New Roman"/>
          <w:b/>
        </w:rPr>
        <w:t>POSLEDNÍ AKTUALIZACE SOUHRNU ÚDAJŮ O PŘÍPRAVKU</w:t>
      </w:r>
    </w:p>
    <w:p w:rsidR="00F3338B" w:rsidRPr="007D6316" w:rsidRDefault="00F3338B" w:rsidP="00C034B6">
      <w:pPr>
        <w:pStyle w:val="Odstavecseseznamem"/>
        <w:keepNext/>
        <w:keepLines/>
        <w:spacing w:after="0" w:line="240" w:lineRule="auto"/>
        <w:ind w:left="0"/>
        <w:outlineLvl w:val="0"/>
        <w:rPr>
          <w:rFonts w:ascii="Times New Roman" w:eastAsia="Times New Roman" w:hAnsi="Times New Roman"/>
          <w:b/>
          <w:bCs/>
        </w:rPr>
      </w:pPr>
    </w:p>
    <w:p w:rsidR="001A5F73" w:rsidRPr="00A1512D" w:rsidRDefault="00801833" w:rsidP="00B520FF">
      <w:pPr>
        <w:ind w:left="0" w:firstLine="0"/>
      </w:pPr>
      <w:r w:rsidRPr="00A1512D">
        <w:t>0</w:t>
      </w:r>
      <w:r w:rsidR="0040311A" w:rsidRPr="00A1512D">
        <w:t>8</w:t>
      </w:r>
      <w:r w:rsidRPr="00A1512D">
        <w:t>/2024</w:t>
      </w:r>
    </w:p>
    <w:p w:rsidR="0040311A" w:rsidRPr="00A1512D" w:rsidRDefault="0040311A" w:rsidP="00B520FF">
      <w:pPr>
        <w:ind w:left="0" w:firstLine="0"/>
        <w:rPr>
          <w:szCs w:val="22"/>
        </w:rPr>
      </w:pPr>
    </w:p>
    <w:p w:rsidR="00E51558" w:rsidRPr="00A1512D" w:rsidRDefault="00E51558" w:rsidP="001A5F73">
      <w:pPr>
        <w:ind w:left="1134"/>
        <w:rPr>
          <w:szCs w:val="22"/>
        </w:rPr>
      </w:pPr>
    </w:p>
    <w:p w:rsidR="001A5F73" w:rsidRPr="007D6316" w:rsidRDefault="001A5F73" w:rsidP="000F7918">
      <w:pPr>
        <w:pStyle w:val="Style1"/>
      </w:pPr>
      <w:r w:rsidRPr="007D6316">
        <w:t>10.</w:t>
      </w:r>
      <w:r w:rsidRPr="007D6316">
        <w:tab/>
        <w:t>KLASIFIKACE VETERINÁRNÍCH LÉČIVÝCH PŘÍPRAVKŮ</w:t>
      </w:r>
    </w:p>
    <w:p w:rsidR="001A5F73" w:rsidRPr="007D6316" w:rsidRDefault="001A5F73">
      <w:pPr>
        <w:rPr>
          <w:szCs w:val="22"/>
        </w:rPr>
      </w:pPr>
    </w:p>
    <w:p w:rsidR="00F3338B" w:rsidRPr="00353C0A" w:rsidRDefault="00F3338B" w:rsidP="000F7918">
      <w:pPr>
        <w:rPr>
          <w:szCs w:val="22"/>
        </w:rPr>
      </w:pPr>
      <w:r w:rsidRPr="00353C0A">
        <w:rPr>
          <w:szCs w:val="22"/>
        </w:rPr>
        <w:t>Veterinární léčivý přípravek je vydáván pouze na předpis.</w:t>
      </w:r>
    </w:p>
    <w:p w:rsidR="003A085C" w:rsidRPr="00E51558" w:rsidRDefault="003A085C" w:rsidP="00B520FF">
      <w:pPr>
        <w:ind w:left="0" w:firstLine="0"/>
        <w:rPr>
          <w:szCs w:val="22"/>
        </w:rPr>
      </w:pPr>
      <w:bookmarkStart w:id="9" w:name="_Hlk73467306"/>
    </w:p>
    <w:p w:rsidR="003A085C" w:rsidRPr="007D6316" w:rsidRDefault="003A085C" w:rsidP="00B520FF">
      <w:pPr>
        <w:ind w:left="0" w:firstLine="0"/>
        <w:rPr>
          <w:szCs w:val="22"/>
        </w:rPr>
      </w:pPr>
      <w:r w:rsidRPr="00E51558">
        <w:rPr>
          <w:szCs w:val="22"/>
        </w:rPr>
        <w:t xml:space="preserve">Podrobné informace o tomto veterinárním léčivém přípravku jsou k dispozici v databázi přípravků Unie </w:t>
      </w:r>
      <w:r w:rsidRPr="007D6316">
        <w:rPr>
          <w:szCs w:val="22"/>
        </w:rPr>
        <w:t>(</w:t>
      </w:r>
      <w:hyperlink r:id="rId7" w:history="1">
        <w:r w:rsidRPr="007D6316">
          <w:rPr>
            <w:rStyle w:val="Hypertextovodkaz"/>
            <w:szCs w:val="22"/>
          </w:rPr>
          <w:t>https://medicines.health.europa.eu/veterinary</w:t>
        </w:r>
      </w:hyperlink>
      <w:r w:rsidRPr="007D6316">
        <w:rPr>
          <w:szCs w:val="22"/>
        </w:rPr>
        <w:t>)</w:t>
      </w:r>
      <w:r w:rsidRPr="007D6316">
        <w:rPr>
          <w:i/>
          <w:szCs w:val="22"/>
        </w:rPr>
        <w:t>.</w:t>
      </w:r>
    </w:p>
    <w:bookmarkEnd w:id="9"/>
    <w:p w:rsidR="00F3338B" w:rsidRPr="00FE31D0" w:rsidRDefault="00F3338B" w:rsidP="000F7918">
      <w:pPr>
        <w:rPr>
          <w:szCs w:val="22"/>
        </w:rPr>
      </w:pPr>
    </w:p>
    <w:p w:rsidR="00801833" w:rsidRPr="00B520FF" w:rsidRDefault="00801833" w:rsidP="00B520FF">
      <w:pPr>
        <w:tabs>
          <w:tab w:val="left" w:pos="0"/>
        </w:tabs>
        <w:ind w:left="0" w:firstLine="0"/>
        <w:jc w:val="both"/>
      </w:pPr>
      <w:bookmarkStart w:id="10" w:name="_Hlk148432335"/>
      <w:r w:rsidRPr="00B520FF">
        <w:t>Podrobné informace o tomto veterinárním léčivém přípravku naleznete také v národní databázi (</w:t>
      </w:r>
      <w:hyperlink r:id="rId8" w:history="1">
        <w:r w:rsidRPr="00B520FF">
          <w:rPr>
            <w:rStyle w:val="Hypertextovodkaz"/>
          </w:rPr>
          <w:t>https://www.uskvbl.cz</w:t>
        </w:r>
      </w:hyperlink>
      <w:r w:rsidRPr="00B520FF">
        <w:t>).</w:t>
      </w:r>
    </w:p>
    <w:bookmarkEnd w:id="10"/>
    <w:p w:rsidR="00F3338B" w:rsidRPr="00801833" w:rsidRDefault="00F3338B" w:rsidP="00F3338B">
      <w:pPr>
        <w:rPr>
          <w:szCs w:val="22"/>
        </w:rPr>
      </w:pPr>
    </w:p>
    <w:p w:rsidR="00F3338B" w:rsidRPr="00E51558" w:rsidRDefault="00F3338B" w:rsidP="00F3338B">
      <w:pPr>
        <w:rPr>
          <w:szCs w:val="22"/>
        </w:rPr>
      </w:pPr>
    </w:p>
    <w:p w:rsidR="00990659" w:rsidRPr="00E51558" w:rsidRDefault="00990659" w:rsidP="00F3338B">
      <w:pPr>
        <w:rPr>
          <w:szCs w:val="22"/>
        </w:rPr>
      </w:pPr>
    </w:p>
    <w:sectPr w:rsidR="00990659" w:rsidRPr="00E51558" w:rsidSect="00E51558">
      <w:footerReference w:type="default" r:id="rId9"/>
      <w:headerReference w:type="first" r:id="rId10"/>
      <w:footerReference w:type="first" r:id="rId11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B88" w:rsidRDefault="00E96B88">
      <w:r>
        <w:separator/>
      </w:r>
    </w:p>
  </w:endnote>
  <w:endnote w:type="continuationSeparator" w:id="0">
    <w:p w:rsidR="00E96B88" w:rsidRDefault="00E9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5BD" w:rsidRDefault="001405BD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1405BD" w:rsidRDefault="001405B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B7077E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5BD" w:rsidRDefault="001405BD">
    <w:pPr>
      <w:pStyle w:val="Zpat"/>
      <w:tabs>
        <w:tab w:val="clear" w:pos="8930"/>
        <w:tab w:val="right" w:pos="8931"/>
      </w:tabs>
    </w:pPr>
  </w:p>
  <w:p w:rsidR="001405BD" w:rsidRDefault="001405B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B7077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B88" w:rsidRDefault="00E96B88">
      <w:r>
        <w:separator/>
      </w:r>
    </w:p>
  </w:footnote>
  <w:footnote w:type="continuationSeparator" w:id="0">
    <w:p w:rsidR="00E96B88" w:rsidRDefault="00E96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F2" w:rsidRDefault="00AC61F2">
    <w:pPr>
      <w:pStyle w:val="Zhlav"/>
    </w:pPr>
    <w:bookmarkStart w:id="11" w:name="_Hlk150346920"/>
    <w:r>
      <w:t xml:space="preserve">    </w:t>
    </w: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2848C5"/>
    <w:multiLevelType w:val="multilevel"/>
    <w:tmpl w:val="40E4C3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D345D"/>
    <w:multiLevelType w:val="hybridMultilevel"/>
    <w:tmpl w:val="1BB2FED6"/>
    <w:lvl w:ilvl="0" w:tplc="21E6B53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1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39" w15:restartNumberingAfterBreak="0">
    <w:nsid w:val="7D39595B"/>
    <w:multiLevelType w:val="hybridMultilevel"/>
    <w:tmpl w:val="6F8E0116"/>
    <w:lvl w:ilvl="0" w:tplc="3ADEC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6"/>
  </w:num>
  <w:num w:numId="5">
    <w:abstractNumId w:val="35"/>
  </w:num>
  <w:num w:numId="6">
    <w:abstractNumId w:val="12"/>
  </w:num>
  <w:num w:numId="7">
    <w:abstractNumId w:val="23"/>
  </w:num>
  <w:num w:numId="8">
    <w:abstractNumId w:val="22"/>
  </w:num>
  <w:num w:numId="9">
    <w:abstractNumId w:val="6"/>
  </w:num>
  <w:num w:numId="10">
    <w:abstractNumId w:val="33"/>
  </w:num>
  <w:num w:numId="11">
    <w:abstractNumId w:val="34"/>
  </w:num>
  <w:num w:numId="12">
    <w:abstractNumId w:val="18"/>
  </w:num>
  <w:num w:numId="13">
    <w:abstractNumId w:val="14"/>
  </w:num>
  <w:num w:numId="14">
    <w:abstractNumId w:val="2"/>
  </w:num>
  <w:num w:numId="15">
    <w:abstractNumId w:val="32"/>
  </w:num>
  <w:num w:numId="16">
    <w:abstractNumId w:val="20"/>
  </w:num>
  <w:num w:numId="17">
    <w:abstractNumId w:val="37"/>
  </w:num>
  <w:num w:numId="18">
    <w:abstractNumId w:val="7"/>
  </w:num>
  <w:num w:numId="19">
    <w:abstractNumId w:val="1"/>
  </w:num>
  <w:num w:numId="20">
    <w:abstractNumId w:val="19"/>
  </w:num>
  <w:num w:numId="21">
    <w:abstractNumId w:val="3"/>
  </w:num>
  <w:num w:numId="22">
    <w:abstractNumId w:val="5"/>
  </w:num>
  <w:num w:numId="23">
    <w:abstractNumId w:val="26"/>
  </w:num>
  <w:num w:numId="24">
    <w:abstractNumId w:val="10"/>
  </w:num>
  <w:num w:numId="25">
    <w:abstractNumId w:val="31"/>
  </w:num>
  <w:num w:numId="26">
    <w:abstractNumId w:val="25"/>
  </w:num>
  <w:num w:numId="27">
    <w:abstractNumId w:val="13"/>
  </w:num>
  <w:num w:numId="28">
    <w:abstractNumId w:val="9"/>
  </w:num>
  <w:num w:numId="29">
    <w:abstractNumId w:val="21"/>
  </w:num>
  <w:num w:numId="30">
    <w:abstractNumId w:val="24"/>
  </w:num>
  <w:num w:numId="31">
    <w:abstractNumId w:val="15"/>
  </w:num>
  <w:num w:numId="32">
    <w:abstractNumId w:val="8"/>
  </w:num>
  <w:num w:numId="33">
    <w:abstractNumId w:val="29"/>
  </w:num>
  <w:num w:numId="34">
    <w:abstractNumId w:val="30"/>
  </w:num>
  <w:num w:numId="35">
    <w:abstractNumId w:val="28"/>
  </w:num>
  <w:num w:numId="36">
    <w:abstractNumId w:val="16"/>
  </w:num>
  <w:num w:numId="37">
    <w:abstractNumId w:val="4"/>
  </w:num>
  <w:num w:numId="38">
    <w:abstractNumId w:val="38"/>
  </w:num>
  <w:num w:numId="39">
    <w:abstractNumId w:val="11"/>
  </w:num>
  <w:num w:numId="40">
    <w:abstractNumId w:val="17"/>
  </w:num>
  <w:num w:numId="41">
    <w:abstractNumId w:val="39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A82534"/>
    <w:rsid w:val="000147F0"/>
    <w:rsid w:val="00021ABB"/>
    <w:rsid w:val="000234AE"/>
    <w:rsid w:val="000677B5"/>
    <w:rsid w:val="00076418"/>
    <w:rsid w:val="000911CC"/>
    <w:rsid w:val="000F7918"/>
    <w:rsid w:val="00117AFF"/>
    <w:rsid w:val="001405BD"/>
    <w:rsid w:val="00146A32"/>
    <w:rsid w:val="00196D36"/>
    <w:rsid w:val="001A5F73"/>
    <w:rsid w:val="001E0608"/>
    <w:rsid w:val="0023064F"/>
    <w:rsid w:val="00235098"/>
    <w:rsid w:val="00256279"/>
    <w:rsid w:val="002905E3"/>
    <w:rsid w:val="002946E5"/>
    <w:rsid w:val="002A0BAF"/>
    <w:rsid w:val="002B4082"/>
    <w:rsid w:val="002D7F5A"/>
    <w:rsid w:val="002E2DD9"/>
    <w:rsid w:val="00346C12"/>
    <w:rsid w:val="00353C0A"/>
    <w:rsid w:val="003A085C"/>
    <w:rsid w:val="003B18C0"/>
    <w:rsid w:val="003B1A0B"/>
    <w:rsid w:val="0040311A"/>
    <w:rsid w:val="004031F1"/>
    <w:rsid w:val="00436E19"/>
    <w:rsid w:val="0044448F"/>
    <w:rsid w:val="004718BF"/>
    <w:rsid w:val="004E012B"/>
    <w:rsid w:val="004F3DB8"/>
    <w:rsid w:val="00507D77"/>
    <w:rsid w:val="00511060"/>
    <w:rsid w:val="005C2553"/>
    <w:rsid w:val="005D30D9"/>
    <w:rsid w:val="005D3C98"/>
    <w:rsid w:val="00602996"/>
    <w:rsid w:val="0063124E"/>
    <w:rsid w:val="006B7CB9"/>
    <w:rsid w:val="006E298E"/>
    <w:rsid w:val="006E7AD3"/>
    <w:rsid w:val="006F6432"/>
    <w:rsid w:val="00714B79"/>
    <w:rsid w:val="00782AD2"/>
    <w:rsid w:val="007A515B"/>
    <w:rsid w:val="007D6316"/>
    <w:rsid w:val="007E7B28"/>
    <w:rsid w:val="00801833"/>
    <w:rsid w:val="00802A49"/>
    <w:rsid w:val="008241C2"/>
    <w:rsid w:val="00831266"/>
    <w:rsid w:val="00835A00"/>
    <w:rsid w:val="00857A05"/>
    <w:rsid w:val="008734F9"/>
    <w:rsid w:val="00892AB1"/>
    <w:rsid w:val="008B58BF"/>
    <w:rsid w:val="009126A0"/>
    <w:rsid w:val="00956391"/>
    <w:rsid w:val="00970155"/>
    <w:rsid w:val="009843FB"/>
    <w:rsid w:val="00990659"/>
    <w:rsid w:val="009C5048"/>
    <w:rsid w:val="009E2560"/>
    <w:rsid w:val="00A1326D"/>
    <w:rsid w:val="00A1512D"/>
    <w:rsid w:val="00A51C94"/>
    <w:rsid w:val="00A66238"/>
    <w:rsid w:val="00A82534"/>
    <w:rsid w:val="00A90943"/>
    <w:rsid w:val="00A90B65"/>
    <w:rsid w:val="00AA35A7"/>
    <w:rsid w:val="00AB3C40"/>
    <w:rsid w:val="00AC61F2"/>
    <w:rsid w:val="00B00D4B"/>
    <w:rsid w:val="00B520FF"/>
    <w:rsid w:val="00B621A6"/>
    <w:rsid w:val="00B7077E"/>
    <w:rsid w:val="00B731A0"/>
    <w:rsid w:val="00BA767E"/>
    <w:rsid w:val="00BD7EA0"/>
    <w:rsid w:val="00BE70D1"/>
    <w:rsid w:val="00C034B6"/>
    <w:rsid w:val="00CB729C"/>
    <w:rsid w:val="00CD659A"/>
    <w:rsid w:val="00CE3D40"/>
    <w:rsid w:val="00CF64C2"/>
    <w:rsid w:val="00D00C42"/>
    <w:rsid w:val="00D13BDD"/>
    <w:rsid w:val="00D20DD0"/>
    <w:rsid w:val="00DF524D"/>
    <w:rsid w:val="00DF750E"/>
    <w:rsid w:val="00E51558"/>
    <w:rsid w:val="00E71162"/>
    <w:rsid w:val="00E96B88"/>
    <w:rsid w:val="00EA29BD"/>
    <w:rsid w:val="00F15AF6"/>
    <w:rsid w:val="00F3338B"/>
    <w:rsid w:val="00F40F45"/>
    <w:rsid w:val="00F65B15"/>
    <w:rsid w:val="00FA7EAC"/>
    <w:rsid w:val="00FE31D0"/>
    <w:rsid w:val="00FE4ABF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469C0"/>
  <w15:docId w15:val="{BB8726F8-82D6-44CB-9F58-59F5401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3064F"/>
    <w:pPr>
      <w:ind w:left="567" w:hanging="567"/>
    </w:pPr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rsid w:val="0023064F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3064F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3064F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3064F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3064F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3064F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3064F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064F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23064F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23064F"/>
    <w:pPr>
      <w:ind w:left="1760"/>
    </w:pPr>
  </w:style>
  <w:style w:type="character" w:styleId="Odkaznavysvtlivky">
    <w:name w:val="endnote reference"/>
    <w:rsid w:val="0023064F"/>
    <w:rPr>
      <w:vertAlign w:val="superscript"/>
    </w:rPr>
  </w:style>
  <w:style w:type="character" w:styleId="Znakapoznpodarou">
    <w:name w:val="footnote reference"/>
    <w:rsid w:val="0023064F"/>
    <w:rPr>
      <w:vertAlign w:val="superscript"/>
    </w:rPr>
  </w:style>
  <w:style w:type="paragraph" w:styleId="Textpoznpodarou">
    <w:name w:val="footnote text"/>
    <w:basedOn w:val="Normln"/>
    <w:rsid w:val="0023064F"/>
    <w:pPr>
      <w:jc w:val="both"/>
    </w:pPr>
    <w:rPr>
      <w:sz w:val="20"/>
    </w:rPr>
  </w:style>
  <w:style w:type="paragraph" w:styleId="Zkladntext">
    <w:name w:val="Body Text"/>
    <w:basedOn w:val="Normln"/>
    <w:rsid w:val="0023064F"/>
    <w:pPr>
      <w:jc w:val="both"/>
    </w:pPr>
  </w:style>
  <w:style w:type="paragraph" w:styleId="Textvbloku">
    <w:name w:val="Block Text"/>
    <w:basedOn w:val="Normln"/>
    <w:rsid w:val="0023064F"/>
    <w:pPr>
      <w:ind w:left="2268" w:right="1711"/>
    </w:pPr>
    <w:rPr>
      <w:b/>
    </w:rPr>
  </w:style>
  <w:style w:type="paragraph" w:styleId="Zkladntext2">
    <w:name w:val="Body Text 2"/>
    <w:basedOn w:val="Normln"/>
    <w:rsid w:val="0023064F"/>
    <w:rPr>
      <w:b/>
    </w:rPr>
  </w:style>
  <w:style w:type="paragraph" w:styleId="Zkladntext3">
    <w:name w:val="Body Text 3"/>
    <w:basedOn w:val="Normln"/>
    <w:rsid w:val="0023064F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23064F"/>
  </w:style>
  <w:style w:type="character" w:styleId="Odkaznakoment">
    <w:name w:val="annotation reference"/>
    <w:rsid w:val="0023064F"/>
    <w:rPr>
      <w:sz w:val="16"/>
    </w:rPr>
  </w:style>
  <w:style w:type="paragraph" w:styleId="Zkladntextodsazen2">
    <w:name w:val="Body Text Indent 2"/>
    <w:basedOn w:val="Normln"/>
    <w:rsid w:val="0023064F"/>
    <w:pPr>
      <w:jc w:val="both"/>
    </w:pPr>
    <w:rPr>
      <w:b/>
    </w:rPr>
  </w:style>
  <w:style w:type="paragraph" w:styleId="Textkomente">
    <w:name w:val="annotation text"/>
    <w:basedOn w:val="Normln"/>
    <w:link w:val="TextkomenteChar"/>
    <w:rsid w:val="0023064F"/>
    <w:rPr>
      <w:sz w:val="20"/>
    </w:rPr>
  </w:style>
  <w:style w:type="paragraph" w:styleId="Zkladntextodsazen3">
    <w:name w:val="Body Text Indent 3"/>
    <w:basedOn w:val="Normln"/>
    <w:rsid w:val="0023064F"/>
  </w:style>
  <w:style w:type="paragraph" w:customStyle="1" w:styleId="Bullet">
    <w:name w:val="Bullet"/>
    <w:basedOn w:val="Normln"/>
    <w:rsid w:val="0023064F"/>
    <w:pPr>
      <w:numPr>
        <w:numId w:val="2"/>
      </w:numPr>
    </w:pPr>
  </w:style>
  <w:style w:type="paragraph" w:styleId="Textbubliny">
    <w:name w:val="Balloon Text"/>
    <w:basedOn w:val="Normln"/>
    <w:rsid w:val="0023064F"/>
    <w:rPr>
      <w:rFonts w:ascii="Tahoma" w:hAnsi="Tahoma" w:cs="Tahoma"/>
      <w:sz w:val="16"/>
      <w:szCs w:val="16"/>
    </w:rPr>
  </w:style>
  <w:style w:type="character" w:styleId="Hypertextovodkaz">
    <w:name w:val="Hyperlink"/>
    <w:rsid w:val="0023064F"/>
    <w:rPr>
      <w:color w:val="0000FF"/>
      <w:u w:val="single"/>
    </w:rPr>
  </w:style>
  <w:style w:type="paragraph" w:customStyle="1" w:styleId="AHeader1">
    <w:name w:val="AHeader 1"/>
    <w:basedOn w:val="Normln"/>
    <w:rsid w:val="0023064F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23064F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3064F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3064F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3064F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3064F"/>
    <w:rPr>
      <w:color w:val="800080"/>
      <w:u w:val="single"/>
    </w:rPr>
  </w:style>
  <w:style w:type="table" w:styleId="Mkatabulky">
    <w:name w:val="Table Grid"/>
    <w:basedOn w:val="Normlntabulka"/>
    <w:rsid w:val="006B7CB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6B7CB9"/>
    <w:pPr>
      <w:spacing w:after="160" w:line="259" w:lineRule="auto"/>
      <w:ind w:left="720" w:firstLine="0"/>
      <w:contextualSpacing/>
    </w:pPr>
    <w:rPr>
      <w:rFonts w:ascii="Calibri" w:eastAsia="Calibri" w:hAnsi="Calibri"/>
      <w:szCs w:val="22"/>
    </w:rPr>
  </w:style>
  <w:style w:type="paragraph" w:styleId="Pedmtkomente">
    <w:name w:val="annotation subject"/>
    <w:basedOn w:val="Textkomente"/>
    <w:next w:val="Textkomente"/>
    <w:link w:val="PedmtkomenteChar"/>
    <w:rsid w:val="00714B79"/>
    <w:rPr>
      <w:b/>
      <w:bCs/>
    </w:rPr>
  </w:style>
  <w:style w:type="character" w:customStyle="1" w:styleId="TextkomenteChar">
    <w:name w:val="Text komentáře Char"/>
    <w:link w:val="Textkomente"/>
    <w:rsid w:val="00714B79"/>
    <w:rPr>
      <w:lang w:val="cs-CZ" w:eastAsia="en-US"/>
    </w:rPr>
  </w:style>
  <w:style w:type="character" w:customStyle="1" w:styleId="PedmtkomenteChar">
    <w:name w:val="Předmět komentáře Char"/>
    <w:link w:val="Pedmtkomente"/>
    <w:rsid w:val="00714B79"/>
    <w:rPr>
      <w:b/>
      <w:bCs/>
      <w:lang w:val="cs-CZ" w:eastAsia="en-US"/>
    </w:rPr>
  </w:style>
  <w:style w:type="paragraph" w:styleId="Revize">
    <w:name w:val="Revision"/>
    <w:hidden/>
    <w:semiHidden/>
    <w:rsid w:val="00EA29BD"/>
    <w:rPr>
      <w:sz w:val="22"/>
      <w:lang w:val="cs-CZ" w:eastAsia="en-US"/>
    </w:rPr>
  </w:style>
  <w:style w:type="paragraph" w:customStyle="1" w:styleId="Style1">
    <w:name w:val="Style1"/>
    <w:basedOn w:val="Normln"/>
    <w:qFormat/>
    <w:rsid w:val="001A5F73"/>
    <w:pPr>
      <w:tabs>
        <w:tab w:val="left" w:pos="0"/>
      </w:tabs>
    </w:pPr>
    <w:rPr>
      <w:b/>
      <w:szCs w:val="22"/>
    </w:rPr>
  </w:style>
  <w:style w:type="character" w:styleId="slodku">
    <w:name w:val="line number"/>
    <w:basedOn w:val="Standardnpsmoodstavce"/>
    <w:rsid w:val="00294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7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2177</Words>
  <Characters>12846</Characters>
  <Application>Microsoft Office Word</Application>
  <DocSecurity>0</DocSecurity>
  <Lines>107</Lines>
  <Paragraphs>29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[Version 7</vt:lpstr>
      <vt:lpstr>[Version 7</vt:lpstr>
      <vt:lpstr>[Version 7</vt:lpstr>
    </vt:vector>
  </TitlesOfParts>
  <Company>Translation Centre</Company>
  <LinksUpToDate>false</LinksUpToDate>
  <CharactersWithSpaces>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Zemek Jiří</dc:creator>
  <cp:keywords/>
  <dc:description/>
  <cp:lastModifiedBy>Dušek Daniel</cp:lastModifiedBy>
  <cp:revision>22</cp:revision>
  <cp:lastPrinted>2024-08-05T11:08:00Z</cp:lastPrinted>
  <dcterms:created xsi:type="dcterms:W3CDTF">2024-05-15T15:42:00Z</dcterms:created>
  <dcterms:modified xsi:type="dcterms:W3CDTF">2024-08-05T12:03:00Z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