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35" w:rsidRPr="00616790" w:rsidRDefault="00323D87" w:rsidP="007A3535">
      <w:pPr>
        <w:rPr>
          <w:b/>
        </w:rPr>
      </w:pPr>
      <w:r w:rsidRPr="00616790">
        <w:rPr>
          <w:b/>
        </w:rPr>
        <w:t xml:space="preserve">IDEXX </w:t>
      </w:r>
      <w:proofErr w:type="spellStart"/>
      <w:r w:rsidRPr="00616790">
        <w:rPr>
          <w:b/>
        </w:rPr>
        <w:t>cELISA</w:t>
      </w:r>
      <w:proofErr w:type="spellEnd"/>
      <w:r w:rsidRPr="00616790">
        <w:rPr>
          <w:b/>
        </w:rPr>
        <w:t xml:space="preserve"> EIA</w:t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616790">
        <w:rPr>
          <w:b/>
        </w:rPr>
        <w:tab/>
      </w:r>
      <w:r w:rsidR="00954281" w:rsidRPr="00312B66">
        <w:tab/>
        <w:t>Česká verze</w:t>
      </w:r>
    </w:p>
    <w:p w:rsidR="002A70D1" w:rsidRPr="00616790" w:rsidRDefault="002A70D1" w:rsidP="00374EC6">
      <w:pPr>
        <w:rPr>
          <w:b/>
        </w:rPr>
      </w:pPr>
      <w:r w:rsidRPr="00616790">
        <w:rPr>
          <w:b/>
        </w:rPr>
        <w:t xml:space="preserve">Testovací sada </w:t>
      </w:r>
      <w:r w:rsidR="00954281" w:rsidRPr="00616790">
        <w:rPr>
          <w:b/>
        </w:rPr>
        <w:t>k prokázání</w:t>
      </w:r>
      <w:r w:rsidRPr="00616790">
        <w:rPr>
          <w:b/>
        </w:rPr>
        <w:t xml:space="preserve"> protilátek proti viru nakažlivé chudokrevnosti koní</w:t>
      </w:r>
    </w:p>
    <w:p w:rsidR="00374EC6" w:rsidRPr="00616790" w:rsidRDefault="002A70D1" w:rsidP="00954281">
      <w:pPr>
        <w:pStyle w:val="Pa13"/>
        <w:spacing w:after="180"/>
        <w:jc w:val="right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Style w:val="A6"/>
          <w:rFonts w:asciiTheme="minorHAnsi" w:hAnsiTheme="minorHAnsi"/>
          <w:sz w:val="22"/>
          <w:szCs w:val="22"/>
        </w:rPr>
        <w:t xml:space="preserve">Pouze pro veterinární </w:t>
      </w:r>
      <w:r w:rsidR="00713657" w:rsidRPr="00616790">
        <w:rPr>
          <w:rStyle w:val="A6"/>
          <w:rFonts w:asciiTheme="minorHAnsi" w:hAnsiTheme="minorHAnsi"/>
          <w:sz w:val="22"/>
          <w:szCs w:val="22"/>
        </w:rPr>
        <w:t>po</w:t>
      </w:r>
      <w:r w:rsidRPr="00616790">
        <w:rPr>
          <w:rStyle w:val="A6"/>
          <w:rFonts w:asciiTheme="minorHAnsi" w:hAnsiTheme="minorHAnsi"/>
          <w:sz w:val="22"/>
          <w:szCs w:val="22"/>
        </w:rPr>
        <w:t>užití.</w:t>
      </w:r>
    </w:p>
    <w:p w:rsidR="00374EC6" w:rsidRPr="00616790" w:rsidRDefault="002A70D1" w:rsidP="00374EC6">
      <w:pPr>
        <w:pStyle w:val="Pa5"/>
        <w:spacing w:before="180"/>
        <w:rPr>
          <w:rFonts w:asciiTheme="minorHAnsi" w:hAnsiTheme="minorHAnsi" w:cs="Swiss 72 1 BT"/>
          <w:b/>
          <w:bCs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b/>
          <w:bCs/>
          <w:color w:val="000000"/>
          <w:sz w:val="22"/>
          <w:szCs w:val="22"/>
        </w:rPr>
        <w:t>Název a zamýšlené užití</w:t>
      </w:r>
    </w:p>
    <w:p w:rsidR="002A70D1" w:rsidRPr="00616790" w:rsidRDefault="002A70D1" w:rsidP="002A70D1">
      <w:pPr>
        <w:pStyle w:val="Default"/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 xml:space="preserve">Testovací sada IDEXX </w:t>
      </w:r>
      <w:proofErr w:type="spellStart"/>
      <w:r w:rsidRPr="00616790">
        <w:rPr>
          <w:rFonts w:asciiTheme="minorHAnsi" w:hAnsiTheme="minorHAnsi"/>
          <w:sz w:val="22"/>
          <w:szCs w:val="22"/>
        </w:rPr>
        <w:t>cELISA</w:t>
      </w:r>
      <w:proofErr w:type="spellEnd"/>
      <w:r w:rsidRPr="00616790">
        <w:rPr>
          <w:rFonts w:asciiTheme="minorHAnsi" w:hAnsiTheme="minorHAnsi"/>
          <w:sz w:val="22"/>
          <w:szCs w:val="22"/>
        </w:rPr>
        <w:t xml:space="preserve"> </w:t>
      </w:r>
      <w:r w:rsidR="00713657" w:rsidRPr="00616790">
        <w:rPr>
          <w:rFonts w:asciiTheme="minorHAnsi" w:hAnsiTheme="minorHAnsi"/>
          <w:sz w:val="22"/>
          <w:szCs w:val="22"/>
        </w:rPr>
        <w:t>EIA</w:t>
      </w:r>
      <w:r w:rsidRPr="00616790">
        <w:rPr>
          <w:rFonts w:asciiTheme="minorHAnsi" w:hAnsiTheme="minorHAnsi"/>
          <w:sz w:val="22"/>
          <w:szCs w:val="22"/>
        </w:rPr>
        <w:t xml:space="preserve"> s využitím kompetitivní </w:t>
      </w:r>
      <w:r w:rsidR="00F5253A" w:rsidRPr="00616790">
        <w:rPr>
          <w:rFonts w:asciiTheme="minorHAnsi" w:hAnsiTheme="minorHAnsi"/>
          <w:sz w:val="22"/>
          <w:szCs w:val="22"/>
        </w:rPr>
        <w:t>metody</w:t>
      </w:r>
      <w:r w:rsidRPr="00616790">
        <w:rPr>
          <w:rFonts w:asciiTheme="minorHAnsi" w:hAnsiTheme="minorHAnsi"/>
          <w:sz w:val="22"/>
          <w:szCs w:val="22"/>
        </w:rPr>
        <w:t xml:space="preserve"> ELISA (</w:t>
      </w:r>
      <w:proofErr w:type="spellStart"/>
      <w:r w:rsidRPr="00616790">
        <w:rPr>
          <w:rFonts w:asciiTheme="minorHAnsi" w:hAnsiTheme="minorHAnsi"/>
          <w:sz w:val="22"/>
          <w:szCs w:val="22"/>
        </w:rPr>
        <w:t>cELISA</w:t>
      </w:r>
      <w:proofErr w:type="spellEnd"/>
      <w:r w:rsidRPr="00616790">
        <w:rPr>
          <w:rFonts w:asciiTheme="minorHAnsi" w:hAnsiTheme="minorHAnsi"/>
          <w:sz w:val="22"/>
          <w:szCs w:val="22"/>
        </w:rPr>
        <w:t xml:space="preserve">) je rychlý, praktický a specifický test pro detekci protilátek proti EIA v séru koní. </w:t>
      </w:r>
      <w:r w:rsidR="00AD093F" w:rsidRPr="00616790">
        <w:rPr>
          <w:rFonts w:asciiTheme="minorHAnsi" w:hAnsiTheme="minorHAnsi"/>
          <w:sz w:val="22"/>
          <w:szCs w:val="22"/>
        </w:rPr>
        <w:t>Pro redukci nespecifických reakcí, které se často vyskytují v testech ELISA, je zde použit purifikovaný antigen EIA a monoklonální protilátky proti p26.</w:t>
      </w:r>
    </w:p>
    <w:p w:rsidR="00374EC6" w:rsidRPr="00616790" w:rsidRDefault="00AD093F" w:rsidP="00374EC6">
      <w:pPr>
        <w:pStyle w:val="Pa5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b/>
          <w:bCs/>
          <w:color w:val="000000"/>
          <w:sz w:val="22"/>
          <w:szCs w:val="22"/>
        </w:rPr>
        <w:t>Popis a principy</w:t>
      </w:r>
    </w:p>
    <w:p w:rsidR="00374EC6" w:rsidRPr="00616790" w:rsidRDefault="00AD093F" w:rsidP="00374EC6">
      <w:pPr>
        <w:pStyle w:val="Pa6"/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Sada IDEXX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cELISA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EIA obsahuje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mikrotitrační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destičky potažené monoklonální protilátkou specifickou pro p26, hlavní skupinově specifický antigen viru nakažlivé chudokrevnosti koní (EIAV). Antigen p26 byl konjugován s křenovou peroxidázou (HRPO). Koňské sérum </w:t>
      </w:r>
      <w:r w:rsidR="00582F2B" w:rsidRPr="00616790">
        <w:rPr>
          <w:rFonts w:asciiTheme="minorHAnsi" w:hAnsiTheme="minorHAnsi" w:cs="Swiss 72 1 BT"/>
          <w:color w:val="000000"/>
          <w:sz w:val="22"/>
          <w:szCs w:val="22"/>
        </w:rPr>
        <w:t>se inkubuje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simultánně s HRPO-konjugovaným antigenem p26. </w:t>
      </w:r>
      <w:r w:rsidR="00582F2B" w:rsidRPr="00616790">
        <w:rPr>
          <w:rFonts w:asciiTheme="minorHAnsi" w:hAnsiTheme="minorHAnsi" w:cs="Swiss 72 1 BT"/>
          <w:color w:val="000000"/>
          <w:sz w:val="22"/>
          <w:szCs w:val="22"/>
        </w:rPr>
        <w:t>Sérové protilátky specifické pro p26 soutěží s anti-p26 monoklonálními protilátkami navázanými na destičce o purifikovaný enzymový antigen p26. Po vymytí reziduálního roztoku konjugátu se do každé jamky přidá substrát.</w:t>
      </w:r>
      <w:r w:rsidR="00582F2B" w:rsidRPr="00616790">
        <w:rPr>
          <w:rFonts w:asciiTheme="minorHAnsi" w:hAnsiTheme="minorHAnsi" w:cs="Swiss 72 1 BT"/>
          <w:color w:val="000000"/>
          <w:sz w:val="22"/>
          <w:szCs w:val="22"/>
        </w:rPr>
        <w:br/>
        <w:t xml:space="preserve">Vyskytují-li se ve vzorku séra koňovitých protilátky proti EIAV p26 antigenu, p26 antigen konjugovaný s HRPO se nemůže navázat na monoklonální protilátku nanesenou v jamkách </w:t>
      </w:r>
      <w:proofErr w:type="spellStart"/>
      <w:r w:rsidR="00582F2B" w:rsidRPr="00616790">
        <w:rPr>
          <w:rFonts w:asciiTheme="minorHAnsi" w:hAnsiTheme="minorHAnsi" w:cs="Swiss 72 1 BT"/>
          <w:color w:val="000000"/>
          <w:sz w:val="22"/>
          <w:szCs w:val="22"/>
        </w:rPr>
        <w:t>mikrotitrační</w:t>
      </w:r>
      <w:proofErr w:type="spellEnd"/>
      <w:r w:rsidR="00582F2B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destičky a výsledkem je vznik pouze slabého (nebo žádného) zabarvení v pozitivním vzorku. Je-li kůň na protilátky proti EIAV negativní, p26 antigen konjugovaný s HRPO se na monoklonální protilátku v jamkách naváže a v jamkách se vzorkem vznikne silné </w:t>
      </w:r>
      <w:r w:rsidR="00954281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modré </w:t>
      </w:r>
      <w:r w:rsidR="00582F2B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zabarvení. Rozvoj zbarvení je </w:t>
      </w:r>
      <w:r w:rsidR="00006E71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v inverzním vztahu k množství protilátek proti EIAV. Pro závěrečnou intepretaci testu se zbarvení v jamkách s testovaným vzorkem srovnává se zbarvením v jamkách s pozitivním kontrolním vzorkem. </w:t>
      </w:r>
    </w:p>
    <w:p w:rsidR="00141DDF" w:rsidRPr="00616790" w:rsidRDefault="00141DDF" w:rsidP="00141DDF">
      <w:pPr>
        <w:pStyle w:val="Default"/>
      </w:pPr>
    </w:p>
    <w:p w:rsidR="00141DDF" w:rsidRPr="00616790" w:rsidRDefault="00141DDF" w:rsidP="00141DDF">
      <w:pPr>
        <w:pStyle w:val="Default"/>
        <w:rPr>
          <w:b/>
        </w:rPr>
      </w:pPr>
      <w:r w:rsidRPr="00616790">
        <w:rPr>
          <w:b/>
        </w:rPr>
        <w:t>Obsah soupravy</w:t>
      </w:r>
    </w:p>
    <w:p w:rsidR="00141DDF" w:rsidRPr="00616790" w:rsidRDefault="00954281" w:rsidP="00141DDF">
      <w:pPr>
        <w:pStyle w:val="Default"/>
        <w:rPr>
          <w:b/>
          <w:sz w:val="20"/>
        </w:rPr>
      </w:pPr>
      <w:r w:rsidRPr="00616790">
        <w:rPr>
          <w:b/>
          <w:sz w:val="20"/>
        </w:rPr>
        <w:t>Činidla</w:t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</w:r>
      <w:r w:rsidRPr="00616790">
        <w:rPr>
          <w:b/>
          <w:sz w:val="20"/>
        </w:rPr>
        <w:tab/>
        <w:t>Množství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5528"/>
        <w:gridCol w:w="1418"/>
      </w:tblGrid>
      <w:tr w:rsidR="00374EC6" w:rsidRPr="00616790" w:rsidTr="00141DDF">
        <w:trPr>
          <w:trHeight w:val="103"/>
        </w:trPr>
        <w:tc>
          <w:tcPr>
            <w:tcW w:w="1379" w:type="dxa"/>
          </w:tcPr>
          <w:p w:rsidR="00374EC6" w:rsidRPr="00616790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5528" w:type="dxa"/>
          </w:tcPr>
          <w:p w:rsidR="00374EC6" w:rsidRPr="00616790" w:rsidRDefault="007205A3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Destička potažená </w:t>
            </w:r>
            <w:r w:rsidR="00374EC6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Anti-EIAV </w:t>
            </w:r>
          </w:p>
        </w:tc>
        <w:tc>
          <w:tcPr>
            <w:tcW w:w="1418" w:type="dxa"/>
          </w:tcPr>
          <w:p w:rsidR="00374EC6" w:rsidRPr="00616790" w:rsidRDefault="00374EC6">
            <w:pPr>
              <w:pStyle w:val="Pa10"/>
              <w:ind w:hanging="18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1 </w:t>
            </w:r>
            <w:r w:rsidR="005D3410" w:rsidRPr="00616790">
              <w:rPr>
                <w:rStyle w:val="A6"/>
                <w:rFonts w:asciiTheme="minorHAnsi" w:hAnsiTheme="minorHAnsi"/>
                <w:sz w:val="22"/>
                <w:szCs w:val="22"/>
              </w:rPr>
              <w:t>ks</w:t>
            </w:r>
          </w:p>
        </w:tc>
      </w:tr>
      <w:tr w:rsidR="007205A3" w:rsidRPr="00616790" w:rsidTr="00141DDF">
        <w:trPr>
          <w:trHeight w:val="101"/>
        </w:trPr>
        <w:tc>
          <w:tcPr>
            <w:tcW w:w="1379" w:type="dxa"/>
          </w:tcPr>
          <w:p w:rsidR="007205A3" w:rsidRPr="00616790" w:rsidRDefault="007205A3" w:rsidP="007205A3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5528" w:type="dxa"/>
          </w:tcPr>
          <w:p w:rsidR="007205A3" w:rsidRPr="00616790" w:rsidRDefault="007205A3" w:rsidP="007205A3">
            <w:r w:rsidRPr="00616790">
              <w:t xml:space="preserve">Pozitivní kontrolní vzorek – konzervováno </w:t>
            </w:r>
            <w:proofErr w:type="spellStart"/>
            <w:r w:rsidRPr="00616790">
              <w:t>thimerosalem</w:t>
            </w:r>
            <w:proofErr w:type="spellEnd"/>
          </w:p>
        </w:tc>
        <w:tc>
          <w:tcPr>
            <w:tcW w:w="1418" w:type="dxa"/>
          </w:tcPr>
          <w:p w:rsidR="007205A3" w:rsidRPr="00616790" w:rsidRDefault="005D3410" w:rsidP="007205A3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6.0 ml</w:t>
            </w:r>
          </w:p>
        </w:tc>
      </w:tr>
      <w:tr w:rsidR="007205A3" w:rsidRPr="00616790" w:rsidTr="00141DDF">
        <w:trPr>
          <w:trHeight w:val="358"/>
        </w:trPr>
        <w:tc>
          <w:tcPr>
            <w:tcW w:w="1379" w:type="dxa"/>
          </w:tcPr>
          <w:p w:rsidR="007205A3" w:rsidRPr="00616790" w:rsidRDefault="007205A3" w:rsidP="007205A3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5528" w:type="dxa"/>
          </w:tcPr>
          <w:p w:rsidR="007205A3" w:rsidRPr="00616790" w:rsidRDefault="007205A3" w:rsidP="007205A3">
            <w:r w:rsidRPr="00616790">
              <w:t xml:space="preserve">Negativní kontrolní vzorek – konzervováno </w:t>
            </w:r>
            <w:proofErr w:type="spellStart"/>
            <w:r w:rsidRPr="00616790">
              <w:t>thimerosalem</w:t>
            </w:r>
            <w:proofErr w:type="spellEnd"/>
          </w:p>
        </w:tc>
        <w:tc>
          <w:tcPr>
            <w:tcW w:w="1418" w:type="dxa"/>
          </w:tcPr>
          <w:p w:rsidR="007205A3" w:rsidRPr="00616790" w:rsidRDefault="005D3410" w:rsidP="007205A3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6.0 ml</w:t>
            </w:r>
            <w:r w:rsidR="007205A3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C6" w:rsidRPr="00616790" w:rsidTr="00141DDF">
        <w:trPr>
          <w:trHeight w:val="101"/>
        </w:trPr>
        <w:tc>
          <w:tcPr>
            <w:tcW w:w="1379" w:type="dxa"/>
          </w:tcPr>
          <w:p w:rsidR="00374EC6" w:rsidRPr="00616790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5528" w:type="dxa"/>
          </w:tcPr>
          <w:p w:rsidR="00374EC6" w:rsidRPr="00616790" w:rsidRDefault="00374EC6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EIAV </w:t>
            </w:r>
            <w:r w:rsidR="007205A3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antigenní konjugát</w:t>
            </w: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— </w:t>
            </w:r>
            <w:r w:rsidR="007205A3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konzervováno </w:t>
            </w:r>
            <w:proofErr w:type="spellStart"/>
            <w:r w:rsidR="007205A3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thimerosalem</w:t>
            </w:r>
            <w:proofErr w:type="spellEnd"/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74EC6" w:rsidRPr="00616790" w:rsidRDefault="005D3410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6.0 ml</w:t>
            </w:r>
            <w:r w:rsidR="00374EC6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C6" w:rsidRPr="00616790" w:rsidTr="00141DDF">
        <w:trPr>
          <w:trHeight w:val="101"/>
        </w:trPr>
        <w:tc>
          <w:tcPr>
            <w:tcW w:w="1379" w:type="dxa"/>
          </w:tcPr>
          <w:p w:rsidR="00374EC6" w:rsidRPr="00616790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A </w:t>
            </w:r>
          </w:p>
        </w:tc>
        <w:tc>
          <w:tcPr>
            <w:tcW w:w="5528" w:type="dxa"/>
          </w:tcPr>
          <w:p w:rsidR="00374EC6" w:rsidRPr="00616790" w:rsidRDefault="007205A3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TMB Substrát</w:t>
            </w:r>
          </w:p>
        </w:tc>
        <w:tc>
          <w:tcPr>
            <w:tcW w:w="1418" w:type="dxa"/>
          </w:tcPr>
          <w:p w:rsidR="00374EC6" w:rsidRPr="00616790" w:rsidRDefault="005D3410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12 ml</w:t>
            </w:r>
            <w:r w:rsidR="00374EC6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4EC6" w:rsidRPr="00616790" w:rsidTr="00141DDF">
        <w:trPr>
          <w:trHeight w:val="101"/>
        </w:trPr>
        <w:tc>
          <w:tcPr>
            <w:tcW w:w="1379" w:type="dxa"/>
          </w:tcPr>
          <w:p w:rsidR="00374EC6" w:rsidRPr="00616790" w:rsidRDefault="00374EC6">
            <w:pPr>
              <w:pStyle w:val="Pa9"/>
              <w:spacing w:after="2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Style w:val="A6"/>
                <w:rFonts w:asciiTheme="minorHAnsi" w:hAnsiTheme="minorHAnsi"/>
                <w:sz w:val="22"/>
                <w:szCs w:val="22"/>
              </w:rPr>
              <w:t xml:space="preserve">B </w:t>
            </w:r>
          </w:p>
        </w:tc>
        <w:tc>
          <w:tcPr>
            <w:tcW w:w="5528" w:type="dxa"/>
          </w:tcPr>
          <w:p w:rsidR="00374EC6" w:rsidRPr="00616790" w:rsidRDefault="007205A3">
            <w:pPr>
              <w:pStyle w:val="Pa6"/>
              <w:spacing w:before="80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Zastavovací roztok</w:t>
            </w:r>
            <w:r w:rsidR="00374EC6"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74EC6" w:rsidRPr="00616790" w:rsidRDefault="005D3410">
            <w:pPr>
              <w:pStyle w:val="Pa11"/>
              <w:spacing w:before="80"/>
              <w:ind w:hanging="260"/>
              <w:jc w:val="center"/>
              <w:rPr>
                <w:rFonts w:asciiTheme="minorHAnsi" w:hAnsiTheme="minorHAnsi" w:cs="Swiss 72 1 BT"/>
                <w:color w:val="000000"/>
                <w:sz w:val="22"/>
                <w:szCs w:val="22"/>
              </w:rPr>
            </w:pPr>
            <w:r w:rsidRPr="00616790">
              <w:rPr>
                <w:rFonts w:asciiTheme="minorHAnsi" w:hAnsiTheme="minorHAnsi" w:cs="Swiss 72 1 BT"/>
                <w:color w:val="000000"/>
                <w:sz w:val="22"/>
                <w:szCs w:val="22"/>
              </w:rPr>
              <w:t>1 x 12 ml</w:t>
            </w:r>
          </w:p>
        </w:tc>
      </w:tr>
    </w:tbl>
    <w:p w:rsidR="00954281" w:rsidRPr="00616790" w:rsidRDefault="00954281" w:rsidP="00954281">
      <w:pPr>
        <w:spacing w:after="0"/>
      </w:pPr>
      <w:r w:rsidRPr="00616790">
        <w:rPr>
          <w:b/>
        </w:rPr>
        <w:t>Poznámka:</w:t>
      </w:r>
      <w:r w:rsidRPr="00616790">
        <w:t xml:space="preserve"> Popis symbolů použitých v této příbalové informaci a popisků této testovací sady najdete v tabulce na konci informace.</w:t>
      </w:r>
    </w:p>
    <w:p w:rsidR="007A4975" w:rsidRPr="00616790" w:rsidRDefault="007A4975" w:rsidP="00954281">
      <w:pPr>
        <w:spacing w:after="0"/>
      </w:pPr>
    </w:p>
    <w:p w:rsidR="00E143DF" w:rsidRPr="00616790" w:rsidRDefault="00E143DF" w:rsidP="00E143DF">
      <w:pPr>
        <w:spacing w:after="0"/>
        <w:rPr>
          <w:b/>
        </w:rPr>
      </w:pPr>
      <w:r w:rsidRPr="00616790">
        <w:rPr>
          <w:b/>
        </w:rPr>
        <w:t>Uchovávání</w:t>
      </w:r>
    </w:p>
    <w:p w:rsidR="00954281" w:rsidRPr="00616790" w:rsidRDefault="00954281" w:rsidP="00E143DF">
      <w:pPr>
        <w:spacing w:after="0"/>
        <w:rPr>
          <w:b/>
        </w:rPr>
      </w:pPr>
    </w:p>
    <w:p w:rsidR="00954281" w:rsidRPr="00616790" w:rsidRDefault="00954281" w:rsidP="00954281">
      <w:pPr>
        <w:spacing w:after="0"/>
      </w:pPr>
      <w:r w:rsidRPr="00616790">
        <w:t>Činidla uchovávejte při teplotě 2–8 °C. Činidla jsou za předpokladu řádného skladování stabilní do data exspirace.</w:t>
      </w:r>
    </w:p>
    <w:p w:rsidR="00E143DF" w:rsidRPr="00616790" w:rsidRDefault="00E143DF" w:rsidP="007205A3">
      <w:pPr>
        <w:spacing w:after="0"/>
        <w:rPr>
          <w:b/>
        </w:rPr>
      </w:pPr>
    </w:p>
    <w:p w:rsidR="007205A3" w:rsidRPr="00616790" w:rsidRDefault="007205A3" w:rsidP="007205A3">
      <w:pPr>
        <w:spacing w:after="0"/>
        <w:rPr>
          <w:b/>
        </w:rPr>
      </w:pPr>
      <w:r w:rsidRPr="00616790">
        <w:rPr>
          <w:b/>
        </w:rPr>
        <w:t>Potřebné materiály, které nejsou součástí soupravy</w:t>
      </w:r>
    </w:p>
    <w:p w:rsidR="007205A3" w:rsidRPr="00616790" w:rsidRDefault="007205A3" w:rsidP="007205A3">
      <w:pPr>
        <w:spacing w:after="0"/>
      </w:pPr>
    </w:p>
    <w:p w:rsidR="007205A3" w:rsidRPr="00616790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t>Přesné pipety nebo multikanálové pipety</w:t>
      </w:r>
    </w:p>
    <w:p w:rsidR="007205A3" w:rsidRPr="00616790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t xml:space="preserve">Jednorázové </w:t>
      </w:r>
      <w:proofErr w:type="spellStart"/>
      <w:r w:rsidRPr="00616790">
        <w:t>pipetovací</w:t>
      </w:r>
      <w:proofErr w:type="spellEnd"/>
      <w:r w:rsidRPr="00616790">
        <w:t xml:space="preserve"> špičky</w:t>
      </w:r>
    </w:p>
    <w:p w:rsidR="007205A3" w:rsidRPr="00616790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lastRenderedPageBreak/>
        <w:t xml:space="preserve">Odměrný válec se stupnicí pro přípravu </w:t>
      </w:r>
      <w:r w:rsidR="00E143DF" w:rsidRPr="00616790">
        <w:t>promýva</w:t>
      </w:r>
      <w:r w:rsidRPr="00616790">
        <w:t>cího roztoku</w:t>
      </w:r>
    </w:p>
    <w:p w:rsidR="007205A3" w:rsidRPr="00616790" w:rsidRDefault="00E143DF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t xml:space="preserve">Čtečka </w:t>
      </w:r>
      <w:proofErr w:type="spellStart"/>
      <w:r w:rsidRPr="00616790">
        <w:t>mikrodestiček</w:t>
      </w:r>
      <w:proofErr w:type="spellEnd"/>
      <w:r w:rsidRPr="00616790">
        <w:t xml:space="preserve"> </w:t>
      </w:r>
      <w:r w:rsidR="007205A3" w:rsidRPr="00616790">
        <w:t>s 96 jamkami (vybavená filtrem pro</w:t>
      </w:r>
      <w:r w:rsidRPr="00616790">
        <w:t xml:space="preserve"> vlnovou délku</w:t>
      </w:r>
      <w:r w:rsidR="007205A3" w:rsidRPr="00616790">
        <w:t xml:space="preserve"> 620-650 </w:t>
      </w:r>
      <w:proofErr w:type="spellStart"/>
      <w:r w:rsidR="007205A3" w:rsidRPr="00616790">
        <w:t>nm</w:t>
      </w:r>
      <w:proofErr w:type="spellEnd"/>
      <w:r w:rsidR="007205A3" w:rsidRPr="00616790">
        <w:t>)</w:t>
      </w:r>
    </w:p>
    <w:p w:rsidR="007205A3" w:rsidRPr="00616790" w:rsidRDefault="00E143DF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t xml:space="preserve">Promývací zařízení na </w:t>
      </w:r>
      <w:proofErr w:type="spellStart"/>
      <w:r w:rsidRPr="00616790">
        <w:t>mikrodestičky</w:t>
      </w:r>
      <w:proofErr w:type="spellEnd"/>
      <w:r w:rsidR="007205A3" w:rsidRPr="00616790">
        <w:t xml:space="preserve"> (manuální, poloautomatický nebo automatický systém)</w:t>
      </w:r>
    </w:p>
    <w:p w:rsidR="007205A3" w:rsidRPr="00616790" w:rsidRDefault="007205A3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t xml:space="preserve">Pro přípravu </w:t>
      </w:r>
      <w:r w:rsidR="007A4975" w:rsidRPr="00616790">
        <w:t>činidel</w:t>
      </w:r>
      <w:r w:rsidRPr="00616790">
        <w:t xml:space="preserve"> používaných při testu používejte pouze destilovanou nebo </w:t>
      </w:r>
      <w:proofErr w:type="spellStart"/>
      <w:r w:rsidRPr="00616790">
        <w:t>deionizovanou</w:t>
      </w:r>
      <w:proofErr w:type="spellEnd"/>
      <w:r w:rsidRPr="00616790">
        <w:t xml:space="preserve"> vodu</w:t>
      </w:r>
    </w:p>
    <w:p w:rsidR="007205A3" w:rsidRPr="00616790" w:rsidRDefault="00E143DF" w:rsidP="007205A3">
      <w:pPr>
        <w:pStyle w:val="Odstavecseseznamem"/>
        <w:numPr>
          <w:ilvl w:val="0"/>
          <w:numId w:val="5"/>
        </w:numPr>
        <w:spacing w:after="0" w:line="276" w:lineRule="auto"/>
      </w:pPr>
      <w:r w:rsidRPr="00616790">
        <w:t>Termostat</w:t>
      </w:r>
      <w:r w:rsidR="007205A3" w:rsidRPr="00616790">
        <w:t xml:space="preserve"> schopný udržet teplotu 37°C (±2°C)</w:t>
      </w:r>
    </w:p>
    <w:p w:rsidR="00374EC6" w:rsidRPr="00616790" w:rsidRDefault="00374EC6" w:rsidP="00374EC6">
      <w:pPr>
        <w:pStyle w:val="Default"/>
        <w:rPr>
          <w:rFonts w:asciiTheme="minorHAnsi" w:hAnsiTheme="minorHAnsi"/>
          <w:sz w:val="22"/>
          <w:szCs w:val="22"/>
        </w:rPr>
      </w:pPr>
    </w:p>
    <w:p w:rsidR="007205A3" w:rsidRPr="00616790" w:rsidRDefault="007205A3" w:rsidP="007205A3">
      <w:pPr>
        <w:spacing w:after="0"/>
        <w:rPr>
          <w:b/>
        </w:rPr>
      </w:pPr>
      <w:r w:rsidRPr="00616790">
        <w:rPr>
          <w:b/>
        </w:rPr>
        <w:t>Bezpečnostní opatření a upozornění pro uživatele</w:t>
      </w:r>
    </w:p>
    <w:p w:rsidR="007205A3" w:rsidRPr="00616790" w:rsidRDefault="007205A3" w:rsidP="007205A3">
      <w:pPr>
        <w:spacing w:after="0"/>
      </w:pPr>
    </w:p>
    <w:p w:rsidR="007205A3" w:rsidRPr="00616790" w:rsidRDefault="007205A3" w:rsidP="007205A3">
      <w:pPr>
        <w:pStyle w:val="Odstavecseseznamem"/>
        <w:numPr>
          <w:ilvl w:val="0"/>
          <w:numId w:val="6"/>
        </w:numPr>
        <w:spacing w:after="0" w:line="276" w:lineRule="auto"/>
      </w:pPr>
      <w:r w:rsidRPr="00616790">
        <w:t xml:space="preserve">Při </w:t>
      </w:r>
      <w:r w:rsidR="00815FA9" w:rsidRPr="00616790">
        <w:t xml:space="preserve">manipulaci se vzorky a </w:t>
      </w:r>
      <w:r w:rsidR="007A4975" w:rsidRPr="00616790">
        <w:t>činidly</w:t>
      </w:r>
      <w:r w:rsidRPr="00616790">
        <w:t xml:space="preserve"> používej</w:t>
      </w:r>
      <w:r w:rsidR="00815FA9" w:rsidRPr="00616790">
        <w:t>te ochranné rukavice / ochranný oděv</w:t>
      </w:r>
      <w:r w:rsidRPr="00616790">
        <w:t>/ ochranu očí nebo obliče</w:t>
      </w:r>
      <w:r w:rsidR="007A4975" w:rsidRPr="00616790">
        <w:t>jový štít</w:t>
      </w:r>
      <w:r w:rsidRPr="00616790">
        <w:t>.</w:t>
      </w:r>
    </w:p>
    <w:p w:rsidR="007A4975" w:rsidRPr="00616790" w:rsidRDefault="007A4975" w:rsidP="007A4975">
      <w:pPr>
        <w:pStyle w:val="Odstavecseseznamem"/>
        <w:numPr>
          <w:ilvl w:val="0"/>
          <w:numId w:val="6"/>
        </w:numPr>
        <w:spacing w:after="0" w:line="276" w:lineRule="auto"/>
      </w:pPr>
      <w:r w:rsidRPr="00616790">
        <w:t>Další informace najdete v bezpečnostních listech materiálu.</w:t>
      </w:r>
    </w:p>
    <w:p w:rsidR="00815FA9" w:rsidRPr="00616790" w:rsidRDefault="007205A3" w:rsidP="00815FA9">
      <w:pPr>
        <w:pStyle w:val="Odstavecseseznamem"/>
        <w:numPr>
          <w:ilvl w:val="0"/>
          <w:numId w:val="6"/>
        </w:numPr>
        <w:spacing w:after="0" w:line="276" w:lineRule="auto"/>
      </w:pPr>
      <w:r w:rsidRPr="00616790">
        <w:t xml:space="preserve">Upozornění a bezpečnostní opatření pro použití </w:t>
      </w:r>
      <w:r w:rsidR="007A4975" w:rsidRPr="00616790">
        <w:t>činidel</w:t>
      </w:r>
      <w:r w:rsidRPr="00616790">
        <w:t xml:space="preserve"> najdete na konci </w:t>
      </w:r>
      <w:r w:rsidR="007A4975" w:rsidRPr="00616790">
        <w:t>této příbalové informace.</w:t>
      </w:r>
      <w:r w:rsidR="00F5253A" w:rsidRPr="00616790">
        <w:br/>
      </w:r>
    </w:p>
    <w:p w:rsidR="00815FA9" w:rsidRPr="00616790" w:rsidRDefault="00815FA9" w:rsidP="00815FA9">
      <w:pPr>
        <w:spacing w:after="0"/>
        <w:rPr>
          <w:b/>
        </w:rPr>
      </w:pPr>
      <w:r w:rsidRPr="00616790">
        <w:rPr>
          <w:b/>
        </w:rPr>
        <w:t>Laboratorní postupy</w:t>
      </w:r>
    </w:p>
    <w:p w:rsidR="00815FA9" w:rsidRPr="00616790" w:rsidRDefault="00815FA9" w:rsidP="00815FA9">
      <w:pPr>
        <w:spacing w:after="0"/>
      </w:pPr>
    </w:p>
    <w:p w:rsidR="00815FA9" w:rsidRPr="00616790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616790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616790">
        <w:t>pipetovací</w:t>
      </w:r>
      <w:proofErr w:type="spellEnd"/>
      <w:r w:rsidRPr="00616790">
        <w:t xml:space="preserve"> špičku.</w:t>
      </w:r>
    </w:p>
    <w:p w:rsidR="00815FA9" w:rsidRPr="00616790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616790">
        <w:t xml:space="preserve">TMB roztok nevystavujte silnému světlu nebo jakýmkoli oxidačním činidlům. Pro manipulaci s TMB roztokem používejte čisté skleněné nebo </w:t>
      </w:r>
      <w:r w:rsidR="00E143DF" w:rsidRPr="00616790">
        <w:t>plastové nádoby</w:t>
      </w:r>
      <w:r w:rsidRPr="00616790">
        <w:t xml:space="preserve">. </w:t>
      </w:r>
    </w:p>
    <w:p w:rsidR="00815FA9" w:rsidRPr="00616790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616790">
        <w:t>Všechny odpady je třeba před likvidací řádně dekontaminovat. Obsah likvidujte v souladu s místními, regionálními a státními předpisy.</w:t>
      </w:r>
    </w:p>
    <w:p w:rsidR="00815FA9" w:rsidRPr="00616790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616790">
        <w:t>Snažte se zabránit kontaminaci složek soupravy. Nenalévejte nepoužit</w:t>
      </w:r>
      <w:r w:rsidR="007A4975" w:rsidRPr="00616790">
        <w:t>á činidla</w:t>
      </w:r>
      <w:r w:rsidRPr="00616790">
        <w:t xml:space="preserve"> zpět do nádob.</w:t>
      </w:r>
    </w:p>
    <w:p w:rsidR="00815FA9" w:rsidRPr="00616790" w:rsidRDefault="00815FA9" w:rsidP="00815FA9">
      <w:pPr>
        <w:pStyle w:val="Odstavecseseznamem"/>
        <w:numPr>
          <w:ilvl w:val="0"/>
          <w:numId w:val="7"/>
        </w:numPr>
        <w:spacing w:after="0" w:line="276" w:lineRule="auto"/>
      </w:pPr>
      <w:r w:rsidRPr="00616790">
        <w:t>Nepoužívejte soupravu po datu exspirace.</w:t>
      </w:r>
    </w:p>
    <w:p w:rsidR="00374EC6" w:rsidRPr="00616790" w:rsidRDefault="00006E71" w:rsidP="00374EC6">
      <w:pPr>
        <w:pStyle w:val="Pa5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b/>
          <w:bCs/>
          <w:color w:val="000000"/>
          <w:sz w:val="22"/>
          <w:szCs w:val="22"/>
        </w:rPr>
        <w:t>Odběr vzorků</w:t>
      </w:r>
    </w:p>
    <w:p w:rsidR="00006E71" w:rsidRPr="00616790" w:rsidRDefault="00006E71" w:rsidP="00374EC6">
      <w:pPr>
        <w:pStyle w:val="Pa6"/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Test provádějte pouze na koňském séru. </w:t>
      </w:r>
      <w:r w:rsidR="009B0644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Vzorky by měly být doručeny do laboratoře co nejdříve po odběru. Vzorky by neměly být poškozeny teplem, hemolýzou, jiným způsobem degradace nebo kontaminací. 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br/>
      </w:r>
      <w:r w:rsidR="009B0644" w:rsidRPr="00616790">
        <w:rPr>
          <w:rFonts w:asciiTheme="minorHAnsi" w:hAnsiTheme="minorHAnsi" w:cs="Swiss 72 1 BT"/>
          <w:color w:val="000000"/>
          <w:sz w:val="22"/>
          <w:szCs w:val="22"/>
        </w:rPr>
        <w:t>Vzorky by měly být uchovávány při teplotě 2 – 8°C nebo zmrazeny při -20°C. Zamrazení vzorků je doporučeno, pokud nebudou testovány během 5 dní. Séra, uchovávána při -20°C, mohou být zmrazena a rozmrazena pouze jednou před testováním. Rozmrazené vzorky před použitím dobře promíchejte.</w:t>
      </w:r>
      <w:r w:rsidR="00985DB7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</w:p>
    <w:p w:rsidR="00815FA9" w:rsidRPr="00616790" w:rsidRDefault="00374EC6" w:rsidP="00815FA9">
      <w:pPr>
        <w:rPr>
          <w:b/>
        </w:rPr>
      </w:pPr>
      <w:r w:rsidRPr="00616790">
        <w:rPr>
          <w:rFonts w:cs="Swiss 72 1 BT"/>
          <w:color w:val="000000"/>
        </w:rPr>
        <w:br/>
      </w:r>
      <w:r w:rsidR="00815FA9" w:rsidRPr="00616790">
        <w:rPr>
          <w:b/>
        </w:rPr>
        <w:t>Postup testu</w:t>
      </w:r>
      <w:r w:rsidR="00635D23" w:rsidRPr="00616790">
        <w:rPr>
          <w:b/>
        </w:rPr>
        <w:t xml:space="preserve"> </w:t>
      </w:r>
    </w:p>
    <w:p w:rsidR="00815FA9" w:rsidRPr="00616790" w:rsidRDefault="00815FA9" w:rsidP="00815FA9">
      <w:r w:rsidRPr="00616790">
        <w:t>V</w:t>
      </w:r>
      <w:r w:rsidR="009B0644" w:rsidRPr="00616790">
        <w:t>šechny</w:t>
      </w:r>
      <w:r w:rsidRPr="00616790">
        <w:t xml:space="preserve"> </w:t>
      </w:r>
      <w:r w:rsidR="009B0644" w:rsidRPr="00616790">
        <w:t>činidla</w:t>
      </w:r>
      <w:r w:rsidRPr="00616790">
        <w:t xml:space="preserve"> použité v tomto testu musí mít teplotu 18–26°C. </w:t>
      </w:r>
      <w:r w:rsidR="009B0644" w:rsidRPr="00616790">
        <w:t>Činidla</w:t>
      </w:r>
      <w:r w:rsidRPr="00616790">
        <w:t xml:space="preserve"> </w:t>
      </w:r>
      <w:r w:rsidR="009B0644" w:rsidRPr="00616790">
        <w:t>promíchejte</w:t>
      </w:r>
      <w:r w:rsidRPr="00616790">
        <w:t xml:space="preserve"> jemným obracením nebo kroužením. Neponechávejte konjugát při teplotě 18–26</w:t>
      </w:r>
      <w:r w:rsidR="00985DB7" w:rsidRPr="00616790">
        <w:t xml:space="preserve"> </w:t>
      </w:r>
      <w:r w:rsidRPr="00616790">
        <w:t>°C déle než dvě hodiny.</w:t>
      </w:r>
    </w:p>
    <w:p w:rsidR="00985DB7" w:rsidRPr="00616790" w:rsidRDefault="00985DB7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>Oddělte potřebný počet proužků. Proužky popište a bezpečně uložte do držáku. Na každý vzorek séra použijte jednu jamku, dvě jamky si vyhraďte na dva kontrolní vzorky (A1, A2).</w:t>
      </w:r>
    </w:p>
    <w:p w:rsidR="00985DB7" w:rsidRPr="00616790" w:rsidRDefault="00985DB7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lastRenderedPageBreak/>
        <w:t xml:space="preserve">Pro každý vzorek použijte novou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pipetovací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špičku a samostatnou jamku. </w:t>
      </w:r>
      <w:r w:rsidR="00E87A7B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Umístěte 100 </w:t>
      </w:r>
      <w:proofErr w:type="spellStart"/>
      <w:r w:rsidR="00E87A7B" w:rsidRPr="00616790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 w:rsidR="00E87A7B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každého vzorku séra do příslušných jamek.</w:t>
      </w:r>
    </w:p>
    <w:p w:rsidR="00E87A7B" w:rsidRPr="00616790" w:rsidRDefault="00E87A7B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Umístěte 100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negativní kontroly (NK) a 100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pozitivní kontroly (PK) do příslušných jamek.</w:t>
      </w:r>
    </w:p>
    <w:p w:rsidR="00B87C6C" w:rsidRPr="00616790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Do každé jamky přidejte 50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antigenního konjugátu EIAV. </w:t>
      </w:r>
    </w:p>
    <w:p w:rsidR="00B87C6C" w:rsidRPr="00616790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Důkladně promíchejte (desetkrát poklepejte na držák jamek). </w:t>
      </w:r>
    </w:p>
    <w:p w:rsidR="00B87C6C" w:rsidRPr="00616790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>Inkubujte nezakryté destičky po 30 minut (± 2 minuty) při 37 °C (± 2 °C).</w:t>
      </w:r>
    </w:p>
    <w:p w:rsidR="00466949" w:rsidRPr="00616790" w:rsidRDefault="00B87C6C" w:rsidP="00985DB7">
      <w:pPr>
        <w:pStyle w:val="Pa6"/>
        <w:numPr>
          <w:ilvl w:val="0"/>
          <w:numId w:val="8"/>
        </w:numPr>
        <w:spacing w:before="8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Vymyjte destičky (ručně nebo pomocí </w:t>
      </w:r>
      <w:r w:rsidR="00635D23" w:rsidRPr="00616790">
        <w:rPr>
          <w:rFonts w:asciiTheme="minorHAnsi" w:hAnsiTheme="minorHAnsi" w:cs="Swiss 72 1 BT"/>
          <w:color w:val="000000"/>
          <w:sz w:val="22"/>
          <w:szCs w:val="22"/>
        </w:rPr>
        <w:t>promýva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t>cího zařízení).</w:t>
      </w:r>
      <w:r w:rsidR="00985DB7" w:rsidRPr="00616790">
        <w:rPr>
          <w:rFonts w:asciiTheme="minorHAnsi" w:hAnsiTheme="minorHAnsi" w:cs="Swiss 72 1 BT"/>
          <w:color w:val="000000"/>
          <w:sz w:val="22"/>
          <w:szCs w:val="22"/>
        </w:rPr>
        <w:br/>
      </w:r>
      <w:r w:rsidR="00985DB7" w:rsidRPr="00616790">
        <w:rPr>
          <w:rFonts w:asciiTheme="minorHAnsi" w:hAnsiTheme="minorHAnsi" w:cs="Swiss 72 1 BT"/>
          <w:color w:val="000000"/>
          <w:sz w:val="22"/>
          <w:szCs w:val="22"/>
        </w:rPr>
        <w:br/>
      </w:r>
      <w:r w:rsidRPr="00616790">
        <w:rPr>
          <w:rFonts w:asciiTheme="minorHAnsi" w:hAnsiTheme="minorHAnsi" w:cs="Swiss 72 1 BT"/>
          <w:b/>
          <w:color w:val="000000"/>
          <w:sz w:val="22"/>
          <w:szCs w:val="22"/>
        </w:rPr>
        <w:t>Poznámka: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Důkladné vymývání jamek je důležité. Nedostatečně vymytí může způsobit nespecifický rozvoj zbarvení a absenci rozdílu ve zbarvení mezi pozitivní a negativní kontrolou (oba kontrolní vzorky budou tmavě modré). 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br/>
      </w:r>
      <w:r w:rsidRPr="00616790">
        <w:rPr>
          <w:rFonts w:asciiTheme="minorHAnsi" w:hAnsiTheme="minorHAnsi" w:cs="Swiss 72 1 BT"/>
          <w:b/>
          <w:color w:val="000000"/>
          <w:sz w:val="22"/>
          <w:szCs w:val="22"/>
        </w:rPr>
        <w:t xml:space="preserve">Ruční </w:t>
      </w:r>
      <w:r w:rsidR="00635D23" w:rsidRPr="00616790">
        <w:rPr>
          <w:rFonts w:asciiTheme="minorHAnsi" w:hAnsiTheme="minorHAnsi" w:cs="Swiss 72 1 BT"/>
          <w:b/>
          <w:color w:val="000000"/>
          <w:sz w:val="22"/>
          <w:szCs w:val="22"/>
        </w:rPr>
        <w:t>vy</w:t>
      </w:r>
      <w:r w:rsidRPr="00616790">
        <w:rPr>
          <w:rFonts w:asciiTheme="minorHAnsi" w:hAnsiTheme="minorHAnsi" w:cs="Swiss 72 1 BT"/>
          <w:b/>
          <w:color w:val="000000"/>
          <w:sz w:val="22"/>
          <w:szCs w:val="22"/>
        </w:rPr>
        <w:t>mytí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– Vyklepejte </w:t>
      </w:r>
      <w:r w:rsidR="00A34849" w:rsidRPr="00616790">
        <w:rPr>
          <w:rFonts w:asciiTheme="minorHAnsi" w:hAnsiTheme="minorHAnsi" w:cs="Swiss 72 1 BT"/>
          <w:color w:val="000000"/>
          <w:sz w:val="22"/>
          <w:szCs w:val="22"/>
        </w:rPr>
        <w:t>činidla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z jamky do výlevky. 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>Vysušte jamky čistým papírovým ručníkem</w:t>
      </w:r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. Nakloňte jamky do úhlu 45° směrem k sobě. Začněte ve spodní řadě a pohybem ze strany na stranu prudce vystříkávejte jamky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deionizovanou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vodou ze střičky. Zkontrolujte, zda jsou všechny jamky zcela zaplněny vodou bez vzduchových bublin. 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>Vodu z jamek vylijte do výlevky. Opakujte postup pětkrát. Po posledním vypláchnutí vysušte jamky papíro</w:t>
      </w:r>
      <w:r w:rsidR="00635D23" w:rsidRPr="00616790">
        <w:rPr>
          <w:rFonts w:asciiTheme="minorHAnsi" w:hAnsiTheme="minorHAnsi" w:cs="Swiss 72 1 BT"/>
          <w:color w:val="000000"/>
          <w:sz w:val="22"/>
          <w:szCs w:val="22"/>
        </w:rPr>
        <w:t>vým ručníkem. Během prvních vymývání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zabraňte křížové kontaminaci jamek – vylijte </w:t>
      </w:r>
      <w:r w:rsidR="00A34849" w:rsidRPr="00616790">
        <w:rPr>
          <w:rFonts w:asciiTheme="minorHAnsi" w:hAnsiTheme="minorHAnsi" w:cs="Swiss 72 1 BT"/>
          <w:color w:val="000000"/>
          <w:sz w:val="22"/>
          <w:szCs w:val="22"/>
        </w:rPr>
        <w:t>činidla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do výlevky a jamky vysušte čistým papírovým ručníkem. </w:t>
      </w:r>
    </w:p>
    <w:p w:rsidR="00374EC6" w:rsidRPr="00616790" w:rsidRDefault="00635D23" w:rsidP="00466949">
      <w:pPr>
        <w:pStyle w:val="Pa6"/>
        <w:spacing w:before="80"/>
        <w:ind w:left="720"/>
        <w:rPr>
          <w:rFonts w:asciiTheme="minorHAnsi" w:hAnsiTheme="minorHAnsi" w:cs="Swiss 72 1 BT"/>
          <w:color w:val="000000"/>
          <w:sz w:val="22"/>
          <w:szCs w:val="22"/>
        </w:rPr>
      </w:pPr>
      <w:r w:rsidRPr="00616790">
        <w:rPr>
          <w:rFonts w:asciiTheme="minorHAnsi" w:hAnsiTheme="minorHAnsi" w:cs="Swiss 72 1 BT"/>
          <w:b/>
          <w:color w:val="000000"/>
          <w:sz w:val="22"/>
          <w:szCs w:val="22"/>
        </w:rPr>
        <w:t>Vymytí</w:t>
      </w:r>
      <w:r w:rsidR="00466949" w:rsidRPr="00616790">
        <w:rPr>
          <w:rFonts w:asciiTheme="minorHAnsi" w:hAnsiTheme="minorHAnsi" w:cs="Swiss 72 1 BT"/>
          <w:b/>
          <w:color w:val="000000"/>
          <w:sz w:val="22"/>
          <w:szCs w:val="22"/>
        </w:rPr>
        <w:t xml:space="preserve"> automatickou myčkou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– Odsajte tekutý obsah všech jamek do vhodné odpadní nádržky. Každou jamku vymyjte 3-5x zhruba 350 </w:t>
      </w:r>
      <w:proofErr w:type="spellStart"/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>μL</w:t>
      </w:r>
      <w:proofErr w:type="spellEnd"/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</w:t>
      </w:r>
      <w:proofErr w:type="spellStart"/>
      <w:r w:rsidRPr="00616790">
        <w:rPr>
          <w:rFonts w:asciiTheme="minorHAnsi" w:hAnsiTheme="minorHAnsi" w:cs="Swiss 72 1 BT"/>
          <w:color w:val="000000"/>
          <w:sz w:val="22"/>
          <w:szCs w:val="22"/>
        </w:rPr>
        <w:t>deionizované</w:t>
      </w:r>
      <w:proofErr w:type="spellEnd"/>
      <w:r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vody. Při každém vymývání 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>jamky zcela vyplňte obsah</w:t>
      </w:r>
      <w:r w:rsidR="00A34849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a</w:t>
      </w:r>
      <w:r w:rsidR="00466949" w:rsidRPr="00616790">
        <w:rPr>
          <w:rFonts w:asciiTheme="minorHAnsi" w:hAnsiTheme="minorHAnsi" w:cs="Swiss 72 1 BT"/>
          <w:color w:val="000000"/>
          <w:sz w:val="22"/>
          <w:szCs w:val="22"/>
        </w:rPr>
        <w:t xml:space="preserve"> poté kompletně odsajte. </w:t>
      </w:r>
    </w:p>
    <w:p w:rsidR="00815FA9" w:rsidRPr="00616790" w:rsidRDefault="00815FA9" w:rsidP="00815FA9">
      <w:pPr>
        <w:pStyle w:val="Default"/>
      </w:pPr>
    </w:p>
    <w:p w:rsidR="00466949" w:rsidRPr="00616790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>Do každé jamky dejte</w:t>
      </w:r>
      <w:r w:rsidR="00466949" w:rsidRPr="00616790">
        <w:rPr>
          <w:rFonts w:asciiTheme="minorHAnsi" w:hAnsiTheme="minorHAnsi"/>
          <w:sz w:val="22"/>
          <w:szCs w:val="22"/>
        </w:rPr>
        <w:t xml:space="preserve"> 100 </w:t>
      </w:r>
      <w:proofErr w:type="spellStart"/>
      <w:r w:rsidR="00466949" w:rsidRPr="00616790">
        <w:rPr>
          <w:rFonts w:asciiTheme="minorHAnsi" w:hAnsiTheme="minorHAnsi"/>
          <w:sz w:val="22"/>
          <w:szCs w:val="22"/>
        </w:rPr>
        <w:t>μL</w:t>
      </w:r>
      <w:proofErr w:type="spellEnd"/>
      <w:r w:rsidR="00466949" w:rsidRPr="00616790">
        <w:rPr>
          <w:rFonts w:asciiTheme="minorHAnsi" w:hAnsiTheme="minorHAnsi"/>
          <w:sz w:val="22"/>
          <w:szCs w:val="22"/>
        </w:rPr>
        <w:t xml:space="preserve"> roztoku TMB substrátu</w:t>
      </w:r>
      <w:r w:rsidRPr="00616790">
        <w:rPr>
          <w:rFonts w:asciiTheme="minorHAnsi" w:hAnsiTheme="minorHAnsi"/>
          <w:sz w:val="22"/>
          <w:szCs w:val="22"/>
        </w:rPr>
        <w:t>.</w:t>
      </w:r>
      <w:r w:rsidR="00466949" w:rsidRPr="00616790">
        <w:rPr>
          <w:rFonts w:asciiTheme="minorHAnsi" w:hAnsiTheme="minorHAnsi"/>
          <w:sz w:val="22"/>
          <w:szCs w:val="22"/>
        </w:rPr>
        <w:br/>
      </w:r>
      <w:r w:rsidR="00466949" w:rsidRPr="00616790">
        <w:rPr>
          <w:rFonts w:asciiTheme="minorHAnsi" w:hAnsiTheme="minorHAnsi"/>
          <w:b/>
          <w:sz w:val="22"/>
          <w:szCs w:val="22"/>
        </w:rPr>
        <w:t>Poznámka:</w:t>
      </w:r>
      <w:r w:rsidR="00466949" w:rsidRPr="00616790">
        <w:rPr>
          <w:rFonts w:asciiTheme="minorHAnsi" w:hAnsiTheme="minorHAnsi"/>
          <w:sz w:val="22"/>
          <w:szCs w:val="22"/>
        </w:rPr>
        <w:t xml:space="preserve"> Používáte-li kapátko, dejte do každé jamky dvě kapky.</w:t>
      </w:r>
    </w:p>
    <w:p w:rsidR="00466949" w:rsidRPr="00616790" w:rsidRDefault="00466949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>Důkladně promíchejte (desetkrát poklepejte na držák).</w:t>
      </w:r>
    </w:p>
    <w:p w:rsidR="00466949" w:rsidRPr="00616790" w:rsidRDefault="00466949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>Inkubujte destičku po dobu 15 minut (± 1 minuta) při 18–26</w:t>
      </w:r>
      <w:r w:rsidR="00666F98" w:rsidRPr="00616790">
        <w:rPr>
          <w:rFonts w:asciiTheme="minorHAnsi" w:hAnsiTheme="minorHAnsi"/>
          <w:sz w:val="22"/>
          <w:szCs w:val="22"/>
        </w:rPr>
        <w:t xml:space="preserve"> </w:t>
      </w:r>
      <w:r w:rsidRPr="00616790">
        <w:rPr>
          <w:rFonts w:asciiTheme="minorHAnsi" w:hAnsiTheme="minorHAnsi"/>
          <w:sz w:val="22"/>
          <w:szCs w:val="22"/>
        </w:rPr>
        <w:t>°C.</w:t>
      </w:r>
    </w:p>
    <w:p w:rsidR="00666F98" w:rsidRPr="00616790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 xml:space="preserve">Do každé jamky dejte 100 </w:t>
      </w:r>
      <w:proofErr w:type="spellStart"/>
      <w:r w:rsidRPr="00616790">
        <w:rPr>
          <w:rFonts w:asciiTheme="minorHAnsi" w:hAnsiTheme="minorHAnsi"/>
          <w:sz w:val="22"/>
          <w:szCs w:val="22"/>
        </w:rPr>
        <w:t>μL</w:t>
      </w:r>
      <w:proofErr w:type="spellEnd"/>
      <w:r w:rsidRPr="00616790">
        <w:rPr>
          <w:rFonts w:asciiTheme="minorHAnsi" w:hAnsiTheme="minorHAnsi"/>
          <w:sz w:val="22"/>
          <w:szCs w:val="22"/>
        </w:rPr>
        <w:t xml:space="preserve"> zastavovacího roztoku. </w:t>
      </w:r>
      <w:r w:rsidRPr="00616790">
        <w:rPr>
          <w:rFonts w:asciiTheme="minorHAnsi" w:hAnsiTheme="minorHAnsi"/>
          <w:sz w:val="22"/>
          <w:szCs w:val="22"/>
        </w:rPr>
        <w:br/>
      </w:r>
      <w:r w:rsidRPr="00616790">
        <w:rPr>
          <w:rFonts w:asciiTheme="minorHAnsi" w:hAnsiTheme="minorHAnsi"/>
          <w:b/>
          <w:sz w:val="22"/>
          <w:szCs w:val="22"/>
        </w:rPr>
        <w:t>Poznámka:</w:t>
      </w:r>
      <w:r w:rsidRPr="00616790">
        <w:rPr>
          <w:rFonts w:asciiTheme="minorHAnsi" w:hAnsiTheme="minorHAnsi"/>
          <w:sz w:val="22"/>
          <w:szCs w:val="22"/>
        </w:rPr>
        <w:t xml:space="preserve"> Používáte-li kapátko, dejte do každé jamky dvě kapky.</w:t>
      </w:r>
    </w:p>
    <w:p w:rsidR="00666F98" w:rsidRPr="00616790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 xml:space="preserve">Sledujte změnu zbarvení. Za pomoci čtečky změřte a zaznamenejte hodnoty absorbance (optické hustoty) pro všechny jamky při vlnové délce 650 </w:t>
      </w:r>
      <w:proofErr w:type="spellStart"/>
      <w:r w:rsidRPr="00616790">
        <w:rPr>
          <w:rFonts w:asciiTheme="minorHAnsi" w:hAnsiTheme="minorHAnsi"/>
          <w:sz w:val="22"/>
          <w:szCs w:val="22"/>
        </w:rPr>
        <w:t>nm</w:t>
      </w:r>
      <w:proofErr w:type="spellEnd"/>
      <w:r w:rsidRPr="00616790">
        <w:rPr>
          <w:rFonts w:asciiTheme="minorHAnsi" w:hAnsiTheme="minorHAnsi"/>
          <w:sz w:val="22"/>
          <w:szCs w:val="22"/>
        </w:rPr>
        <w:t>. Nemáte-li k dispozici čtečku, lze výsledky testu určit vizuálním srovnáním intenzity zbarvení vzorku s intenzitou zbarvení pozitivní kontroly (viz část Výsledky).</w:t>
      </w:r>
      <w:r w:rsidRPr="00616790">
        <w:rPr>
          <w:rFonts w:asciiTheme="minorHAnsi" w:hAnsiTheme="minorHAnsi"/>
          <w:sz w:val="22"/>
          <w:szCs w:val="22"/>
        </w:rPr>
        <w:br/>
      </w:r>
    </w:p>
    <w:p w:rsidR="00666F98" w:rsidRPr="00616790" w:rsidRDefault="00666F98" w:rsidP="0046694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 xml:space="preserve">Výsledky: </w:t>
      </w:r>
      <w:r w:rsidR="00AC0921" w:rsidRPr="00616790">
        <w:rPr>
          <w:rFonts w:asciiTheme="minorHAnsi" w:hAnsiTheme="minorHAnsi"/>
          <w:sz w:val="22"/>
          <w:szCs w:val="22"/>
        </w:rPr>
        <w:br/>
        <w:t>Pro validitu testu musí být zbarvení kontrol následující:</w:t>
      </w:r>
    </w:p>
    <w:p w:rsidR="00AC0921" w:rsidRPr="00616790" w:rsidRDefault="00AC0921" w:rsidP="00AC0921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 xml:space="preserve">Negativní kontrola – substrát se zbarvil </w:t>
      </w:r>
      <w:r w:rsidRPr="00616790">
        <w:rPr>
          <w:rFonts w:asciiTheme="minorHAnsi" w:hAnsiTheme="minorHAnsi"/>
          <w:b/>
          <w:sz w:val="22"/>
          <w:szCs w:val="22"/>
        </w:rPr>
        <w:t>tmavě</w:t>
      </w:r>
      <w:r w:rsidRPr="00616790">
        <w:rPr>
          <w:rFonts w:asciiTheme="minorHAnsi" w:hAnsiTheme="minorHAnsi"/>
          <w:sz w:val="22"/>
          <w:szCs w:val="22"/>
        </w:rPr>
        <w:t xml:space="preserve"> modře.</w:t>
      </w:r>
    </w:p>
    <w:p w:rsidR="00AC0921" w:rsidRPr="00616790" w:rsidRDefault="00AC0921" w:rsidP="00AC0921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sz w:val="22"/>
          <w:szCs w:val="22"/>
        </w:rPr>
        <w:t xml:space="preserve">Pozitivní kontrola – substrát se zbarvil </w:t>
      </w:r>
      <w:r w:rsidRPr="00616790">
        <w:rPr>
          <w:rFonts w:asciiTheme="minorHAnsi" w:hAnsiTheme="minorHAnsi"/>
          <w:b/>
          <w:sz w:val="22"/>
          <w:szCs w:val="22"/>
        </w:rPr>
        <w:t>světle</w:t>
      </w:r>
      <w:r w:rsidRPr="00616790">
        <w:rPr>
          <w:rFonts w:asciiTheme="minorHAnsi" w:hAnsiTheme="minorHAnsi"/>
          <w:sz w:val="22"/>
          <w:szCs w:val="22"/>
        </w:rPr>
        <w:t xml:space="preserve"> modře.</w:t>
      </w:r>
    </w:p>
    <w:p w:rsidR="00AC0921" w:rsidRPr="00616790" w:rsidRDefault="00AC0921" w:rsidP="00AC0921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16790">
        <w:rPr>
          <w:rFonts w:asciiTheme="minorHAnsi" w:hAnsiTheme="minorHAnsi"/>
          <w:b/>
          <w:sz w:val="22"/>
          <w:szCs w:val="22"/>
        </w:rPr>
        <w:t>Poznámka:</w:t>
      </w:r>
      <w:r w:rsidRPr="00616790">
        <w:rPr>
          <w:rFonts w:asciiTheme="minorHAnsi" w:hAnsiTheme="minorHAnsi"/>
          <w:sz w:val="22"/>
          <w:szCs w:val="22"/>
        </w:rPr>
        <w:t xml:space="preserve"> Nedostatečné vymývání může způsobit absenci rozdílu ve zbarvení mezi negativní a pozitivní kontrolou (oba vzorky budou tmavě modré). </w:t>
      </w:r>
      <w:r w:rsidRPr="00616790">
        <w:rPr>
          <w:rFonts w:asciiTheme="minorHAnsi" w:hAnsiTheme="minorHAnsi"/>
          <w:sz w:val="22"/>
          <w:szCs w:val="22"/>
        </w:rPr>
        <w:br/>
      </w:r>
    </w:p>
    <w:p w:rsidR="00AC0921" w:rsidRPr="00616790" w:rsidRDefault="00AC0921" w:rsidP="00AC0921">
      <w:pPr>
        <w:pStyle w:val="Odstavecseseznamem"/>
        <w:numPr>
          <w:ilvl w:val="0"/>
          <w:numId w:val="8"/>
        </w:numPr>
      </w:pPr>
      <w:r w:rsidRPr="00616790">
        <w:t>Interpretace:</w:t>
      </w:r>
    </w:p>
    <w:p w:rsidR="00374EC6" w:rsidRPr="00616790" w:rsidRDefault="00374EC6" w:rsidP="00374EC6">
      <w:r w:rsidRPr="00616790">
        <w:t xml:space="preserve">• </w:t>
      </w:r>
      <w:r w:rsidR="00AC0921" w:rsidRPr="00616790">
        <w:t xml:space="preserve">Pozitivní kontrola musí mít optickou hustotu </w:t>
      </w:r>
      <w:r w:rsidRPr="00616790">
        <w:t>≥ 0</w:t>
      </w:r>
      <w:r w:rsidR="00AC0921" w:rsidRPr="00616790">
        <w:t>,</w:t>
      </w:r>
      <w:r w:rsidRPr="00616790">
        <w:t xml:space="preserve">150 </w:t>
      </w:r>
      <w:r w:rsidR="00AC0921" w:rsidRPr="00616790">
        <w:t>při vlnové délce</w:t>
      </w:r>
      <w:r w:rsidRPr="00616790">
        <w:t xml:space="preserve"> 650 </w:t>
      </w:r>
      <w:proofErr w:type="spellStart"/>
      <w:r w:rsidRPr="00616790">
        <w:t>nm</w:t>
      </w:r>
      <w:proofErr w:type="spellEnd"/>
      <w:r w:rsidRPr="00616790">
        <w:t>.</w:t>
      </w:r>
    </w:p>
    <w:p w:rsidR="00374EC6" w:rsidRPr="00616790" w:rsidRDefault="00374EC6" w:rsidP="00374EC6">
      <w:r w:rsidRPr="00616790">
        <w:t xml:space="preserve">• </w:t>
      </w:r>
      <w:r w:rsidR="00AC0921" w:rsidRPr="00616790">
        <w:t xml:space="preserve">Pozitivní kontrola musí mít </w:t>
      </w:r>
      <w:r w:rsidRPr="00616790">
        <w:t xml:space="preserve">≤ 70% </w:t>
      </w:r>
      <w:r w:rsidR="00AC0921" w:rsidRPr="00616790">
        <w:t>optické hustoty (</w:t>
      </w:r>
      <w:proofErr w:type="gramStart"/>
      <w:r w:rsidR="00AC0921" w:rsidRPr="00616790">
        <w:t>O.D.) negativní</w:t>
      </w:r>
      <w:proofErr w:type="gramEnd"/>
      <w:r w:rsidR="00AC0921" w:rsidRPr="00616790">
        <w:t xml:space="preserve"> kontroly při vlnové délce </w:t>
      </w:r>
      <w:r w:rsidRPr="00616790">
        <w:t xml:space="preserve">650 </w:t>
      </w:r>
      <w:proofErr w:type="spellStart"/>
      <w:r w:rsidRPr="00616790">
        <w:t>nm</w:t>
      </w:r>
      <w:proofErr w:type="spellEnd"/>
      <w:r w:rsidRPr="00616790">
        <w:t>.</w:t>
      </w:r>
    </w:p>
    <w:p w:rsidR="00374EC6" w:rsidRPr="00616790" w:rsidRDefault="00374EC6" w:rsidP="00374EC6">
      <w:r w:rsidRPr="00616790">
        <w:t xml:space="preserve">• </w:t>
      </w:r>
      <w:proofErr w:type="gramStart"/>
      <w:r w:rsidRPr="00616790">
        <w:t xml:space="preserve">O.D. </w:t>
      </w:r>
      <w:r w:rsidR="00AC0921" w:rsidRPr="00616790">
        <w:t>pozitivních</w:t>
      </w:r>
      <w:proofErr w:type="gramEnd"/>
      <w:r w:rsidR="00AC0921" w:rsidRPr="00616790">
        <w:t xml:space="preserve"> vzorků </w:t>
      </w:r>
      <w:r w:rsidRPr="00616790">
        <w:t xml:space="preserve"> ≤ </w:t>
      </w:r>
      <w:r w:rsidR="00AC0921" w:rsidRPr="00616790">
        <w:t>O.D. pozitivní kontroly.</w:t>
      </w:r>
    </w:p>
    <w:p w:rsidR="00374EC6" w:rsidRPr="00616790" w:rsidRDefault="00374EC6" w:rsidP="00374EC6">
      <w:r w:rsidRPr="00616790">
        <w:t xml:space="preserve">• </w:t>
      </w:r>
      <w:proofErr w:type="gramStart"/>
      <w:r w:rsidRPr="00616790">
        <w:t xml:space="preserve">O.D. </w:t>
      </w:r>
      <w:r w:rsidR="00AC0921" w:rsidRPr="00616790">
        <w:t>negativních</w:t>
      </w:r>
      <w:proofErr w:type="gramEnd"/>
      <w:r w:rsidR="00AC0921" w:rsidRPr="00616790">
        <w:t xml:space="preserve"> vzorků</w:t>
      </w:r>
      <w:r w:rsidR="00B068E5" w:rsidRPr="00616790">
        <w:t xml:space="preserve"> </w:t>
      </w:r>
      <w:r w:rsidRPr="00616790">
        <w:t xml:space="preserve">&gt; </w:t>
      </w:r>
      <w:r w:rsidR="00AC0921" w:rsidRPr="00616790">
        <w:t>O.D. pozitivní kontroly.</w:t>
      </w:r>
    </w:p>
    <w:p w:rsidR="00374EC6" w:rsidRPr="00616790" w:rsidRDefault="00374EC6" w:rsidP="00B068E5">
      <w:r w:rsidRPr="00616790">
        <w:lastRenderedPageBreak/>
        <w:t>•</w:t>
      </w:r>
      <w:r w:rsidR="00B068E5" w:rsidRPr="00616790">
        <w:t xml:space="preserve"> Mírná nebo žádná změna zbarvení testovaného vzorku indikuje přítomnost protilátek proti EIAV v séru. </w:t>
      </w:r>
      <w:r w:rsidR="00B068E5" w:rsidRPr="00616790">
        <w:br/>
        <w:t>- Vzorky se stejným nebo slabším zbarvením, než má světle modrá pozitivní kontrola jsou pozitivní.</w:t>
      </w:r>
      <w:r w:rsidR="00B068E5" w:rsidRPr="00616790">
        <w:br/>
        <w:t>- Některé pozitivní vzorky mohou být čiré (bez zbarvení).</w:t>
      </w:r>
      <w:r w:rsidR="00B068E5" w:rsidRPr="00616790">
        <w:br/>
        <w:t xml:space="preserve">- Pozitivní výsledky testu se doporučuje ověřit testem EIA AGID. </w:t>
      </w:r>
    </w:p>
    <w:p w:rsidR="00374EC6" w:rsidRPr="00616790" w:rsidRDefault="00374EC6" w:rsidP="00374EC6">
      <w:r w:rsidRPr="00616790">
        <w:t>•</w:t>
      </w:r>
      <w:r w:rsidR="00B068E5" w:rsidRPr="00616790">
        <w:t xml:space="preserve"> Změna zbarvení vzorku intenzivnější než u světle modré pozitivní kontroly indikuje nepřítomnost protilátek proti EIAV v séru.  Vzorky s intenzivnějším zbarvením než u světle modré pozitivní kontroly jsou negativní. </w:t>
      </w:r>
    </w:p>
    <w:p w:rsidR="00374EC6" w:rsidRPr="00616790" w:rsidRDefault="00374EC6" w:rsidP="00374EC6">
      <w:r w:rsidRPr="00616790">
        <w:t xml:space="preserve">• </w:t>
      </w:r>
      <w:r w:rsidR="00B068E5" w:rsidRPr="00616790">
        <w:t>Vzorky, které nelze snadno vizuál</w:t>
      </w:r>
      <w:r w:rsidR="00F5253A" w:rsidRPr="00616790">
        <w:t>ně interpretovat kvůli podobné intenzitě zbarvení jako u pozitivní kontroly jsou považovány za sporné. Optickou hustotu takovýchto vzorků se doporučuje stanovit pomocí čtečky, případně vzorky odeslat do národní laboratoře orgánu veterinární péče pro potvrzení.</w:t>
      </w:r>
    </w:p>
    <w:p w:rsidR="00B63A92" w:rsidRPr="00616790" w:rsidRDefault="003F09C8" w:rsidP="003F09C8">
      <w:pPr>
        <w:spacing w:after="0"/>
        <w:rPr>
          <w:b/>
        </w:rPr>
      </w:pPr>
      <w:r w:rsidRPr="00616790">
        <w:rPr>
          <w:b/>
        </w:rPr>
        <w:t xml:space="preserve">Poznámka: </w:t>
      </w:r>
    </w:p>
    <w:p w:rsidR="003F09C8" w:rsidRPr="00616790" w:rsidRDefault="003F09C8" w:rsidP="003F09C8">
      <w:pPr>
        <w:spacing w:after="0"/>
      </w:pPr>
      <w:r w:rsidRPr="00616790">
        <w:t>Společnost IDEXX má k dispozici přístrojové a softwarové systémy, které poskytují výpočty výsledků a souhrny údajů.</w:t>
      </w:r>
    </w:p>
    <w:p w:rsidR="003F09C8" w:rsidRPr="00616790" w:rsidRDefault="003F09C8" w:rsidP="00374EC6">
      <w:pPr>
        <w:spacing w:after="0"/>
      </w:pPr>
      <w:r w:rsidRPr="00616790">
        <w:t xml:space="preserve">Prodej a použití ve Spojených státech je omezen pouze na laboratoře schválené státními a federálními </w:t>
      </w:r>
      <w:r w:rsidR="00B63A92" w:rsidRPr="00616790">
        <w:t>úřady (USDA)</w:t>
      </w:r>
      <w:r w:rsidR="007205A3" w:rsidRPr="00616790">
        <w:t>.</w:t>
      </w:r>
    </w:p>
    <w:p w:rsidR="007205A3" w:rsidRPr="00616790" w:rsidRDefault="007205A3" w:rsidP="00374EC6">
      <w:pPr>
        <w:spacing w:after="0"/>
      </w:pPr>
      <w:r w:rsidRPr="00616790">
        <w:t>Prodej a použití této sady v jiných zemích může být omezen</w:t>
      </w:r>
      <w:r w:rsidR="00B63A92" w:rsidRPr="00616790">
        <w:t xml:space="preserve">o </w:t>
      </w:r>
      <w:r w:rsidRPr="00616790">
        <w:t xml:space="preserve">veterinárními regulačními orgány. </w:t>
      </w:r>
    </w:p>
    <w:p w:rsidR="00374EC6" w:rsidRPr="00616790" w:rsidRDefault="00374EC6" w:rsidP="00374EC6">
      <w:pPr>
        <w:spacing w:after="0"/>
      </w:pPr>
    </w:p>
    <w:p w:rsidR="003F09C8" w:rsidRPr="00616790" w:rsidRDefault="003F09C8" w:rsidP="003F09C8">
      <w:pPr>
        <w:spacing w:after="0"/>
      </w:pPr>
      <w:r w:rsidRPr="00616790">
        <w:t>Technická podpora:</w:t>
      </w:r>
    </w:p>
    <w:p w:rsidR="003F09C8" w:rsidRPr="00616790" w:rsidRDefault="003F09C8" w:rsidP="003F09C8">
      <w:pPr>
        <w:spacing w:after="0"/>
      </w:pPr>
    </w:p>
    <w:p w:rsidR="003F09C8" w:rsidRPr="00616790" w:rsidRDefault="003F09C8" w:rsidP="003F09C8">
      <w:pPr>
        <w:spacing w:after="0"/>
      </w:pPr>
      <w:r w:rsidRPr="00616790">
        <w:t>IDEXX USA Tel: +1 800 548 9997 nebo +1 207 556 4895</w:t>
      </w:r>
    </w:p>
    <w:p w:rsidR="003F09C8" w:rsidRPr="00616790" w:rsidRDefault="003F09C8" w:rsidP="003F09C8">
      <w:pPr>
        <w:spacing w:after="0"/>
      </w:pPr>
      <w:r w:rsidRPr="00616790">
        <w:t>IDEXX Evropa Tel: +800 727 43399</w:t>
      </w:r>
    </w:p>
    <w:p w:rsidR="003F09C8" w:rsidRPr="00616790" w:rsidRDefault="003F09C8" w:rsidP="003F09C8">
      <w:pPr>
        <w:spacing w:after="0"/>
      </w:pPr>
      <w:r w:rsidRPr="00616790">
        <w:t xml:space="preserve">Obraťte se na manažera nebo distributora společnosti IDEXX pro Vaši oblast nebo navštivte naši webovou stránku: </w:t>
      </w:r>
      <w:hyperlink r:id="rId7" w:history="1">
        <w:r w:rsidRPr="00616790">
          <w:rPr>
            <w:rStyle w:val="Hypertextovodkaz"/>
          </w:rPr>
          <w:t>www.idexx.com/production/contactlpd</w:t>
        </w:r>
      </w:hyperlink>
    </w:p>
    <w:p w:rsidR="00374EC6" w:rsidRPr="00616790" w:rsidRDefault="00522807" w:rsidP="00374EC6">
      <w:pPr>
        <w:spacing w:after="0"/>
      </w:pPr>
      <w:r w:rsidRPr="00616790">
        <w:t>VLN/PCN: 313/5515.00</w:t>
      </w:r>
    </w:p>
    <w:p w:rsidR="003F09C8" w:rsidRPr="00616790" w:rsidRDefault="003F09C8" w:rsidP="00374EC6">
      <w:pPr>
        <w:spacing w:after="0"/>
      </w:pPr>
    </w:p>
    <w:p w:rsidR="00B63A92" w:rsidRPr="00616790" w:rsidRDefault="003F09C8" w:rsidP="00B63A92">
      <w:pPr>
        <w:spacing w:after="0"/>
      </w:pPr>
      <w:r w:rsidRPr="00616790">
        <w:t xml:space="preserve">IDEXX a Test </w:t>
      </w:r>
      <w:proofErr w:type="spellStart"/>
      <w:r w:rsidRPr="00616790">
        <w:t>With</w:t>
      </w:r>
      <w:proofErr w:type="spellEnd"/>
      <w:r w:rsidRPr="00616790">
        <w:t xml:space="preserve"> </w:t>
      </w:r>
      <w:proofErr w:type="spellStart"/>
      <w:r w:rsidRPr="00616790">
        <w:t>Confidence</w:t>
      </w:r>
      <w:proofErr w:type="spellEnd"/>
      <w:r w:rsidRPr="00616790">
        <w:t xml:space="preserve"> jsou ochranné známky nebo registrované ochranné známky</w:t>
      </w:r>
      <w:r w:rsidR="00B63A92" w:rsidRPr="00616790">
        <w:t xml:space="preserve"> společnosti IDEXX </w:t>
      </w:r>
      <w:proofErr w:type="spellStart"/>
      <w:r w:rsidR="00B63A92" w:rsidRPr="00616790">
        <w:t>Laboratories</w:t>
      </w:r>
      <w:proofErr w:type="spellEnd"/>
      <w:r w:rsidR="00B63A92" w:rsidRPr="00616790">
        <w:t>, Inc. nebo jejích přidružených společností ve Spojených státech amerických a/nebo v jiných zemích.</w:t>
      </w:r>
    </w:p>
    <w:p w:rsidR="003F09C8" w:rsidRPr="00616790" w:rsidRDefault="003F09C8" w:rsidP="003F09C8">
      <w:pPr>
        <w:spacing w:after="0"/>
      </w:pPr>
    </w:p>
    <w:p w:rsidR="00374EC6" w:rsidRPr="00616790" w:rsidRDefault="00374EC6" w:rsidP="00374EC6">
      <w:pPr>
        <w:spacing w:after="0"/>
      </w:pPr>
      <w:r w:rsidRPr="00616790">
        <w:t>© 20</w:t>
      </w:r>
      <w:r w:rsidR="00522807" w:rsidRPr="00616790">
        <w:t>21</w:t>
      </w:r>
      <w:r w:rsidRPr="00616790">
        <w:t xml:space="preserve"> IDEXX </w:t>
      </w:r>
      <w:proofErr w:type="spellStart"/>
      <w:r w:rsidRPr="00616790">
        <w:t>Laboratories</w:t>
      </w:r>
      <w:proofErr w:type="spellEnd"/>
      <w:r w:rsidRPr="00616790">
        <w:t xml:space="preserve">, Inc. </w:t>
      </w:r>
      <w:r w:rsidR="003F09C8" w:rsidRPr="00616790">
        <w:t>Veškerá práva vyhrazena.</w:t>
      </w:r>
    </w:p>
    <w:p w:rsidR="00374EC6" w:rsidRPr="00616790" w:rsidRDefault="00374EC6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374EC6">
      <w:pPr>
        <w:spacing w:after="0"/>
      </w:pPr>
    </w:p>
    <w:p w:rsidR="00522807" w:rsidRPr="00616790" w:rsidRDefault="00522807" w:rsidP="00522807">
      <w:pPr>
        <w:spacing w:after="0"/>
        <w:jc w:val="center"/>
        <w:rPr>
          <w:b/>
        </w:rPr>
      </w:pPr>
      <w:r w:rsidRPr="00616790">
        <w:rPr>
          <w:b/>
        </w:rPr>
        <w:t>VAROVÁNÍ</w:t>
      </w:r>
    </w:p>
    <w:p w:rsidR="00281FF2" w:rsidRPr="00616790" w:rsidRDefault="00281FF2" w:rsidP="00374EC6">
      <w:pPr>
        <w:spacing w:after="0"/>
      </w:pPr>
    </w:p>
    <w:p w:rsidR="007205A3" w:rsidRPr="00616790" w:rsidRDefault="00522807" w:rsidP="00374EC6">
      <w:pPr>
        <w:spacing w:after="0"/>
      </w:pPr>
      <w:r w:rsidRPr="00616790">
        <w:rPr>
          <w:noProof/>
          <w:lang w:eastAsia="cs-CZ"/>
        </w:rPr>
        <w:drawing>
          <wp:inline distT="0" distB="0" distL="0" distR="0">
            <wp:extent cx="5756910" cy="2635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66" w:rsidRPr="00616790">
        <w:rPr>
          <w:b/>
        </w:rPr>
        <w:t>Zastavovací roztok</w:t>
      </w:r>
      <w:r w:rsidR="00281FF2" w:rsidRPr="00616790">
        <w:t xml:space="preserve"> – Z</w:t>
      </w:r>
      <w:r w:rsidR="00A41C66" w:rsidRPr="00616790">
        <w:t>pů</w:t>
      </w:r>
      <w:r w:rsidR="007205A3" w:rsidRPr="00616790">
        <w:t>sobuje mírné podráždění pokožky. Způsobuje závažné podráždění očí. Noste ochranné rukavice/brýle/obličejový štít. Dojde-li k podráždění pokožky: vyhledejte lékařskou pomoc/poraďte se s lékařem. Přetrvává-li podráždění očí: vyhledejte lékařskou pomoc/poraďte se s lékařem.</w:t>
      </w:r>
    </w:p>
    <w:p w:rsidR="00522807" w:rsidRPr="00616790" w:rsidRDefault="00522807" w:rsidP="00374EC6">
      <w:pPr>
        <w:spacing w:after="0"/>
      </w:pPr>
    </w:p>
    <w:p w:rsidR="00522807" w:rsidRPr="00616790" w:rsidRDefault="00522807" w:rsidP="00522807">
      <w:pPr>
        <w:rPr>
          <w:rFonts w:cs="TTE1965D00t00"/>
          <w:b/>
          <w:noProof/>
          <w:color w:val="000000"/>
        </w:rPr>
      </w:pPr>
      <w:r w:rsidRPr="00616790">
        <w:rPr>
          <w:rFonts w:cs="TTE1965D00t00"/>
          <w:b/>
          <w:noProof/>
          <w:color w:val="000000"/>
        </w:rPr>
        <w:t>Popis symbolů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488F256C" wp14:editId="369B81CB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Kód šarže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06CF0F42" wp14:editId="5089078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Sériové číslo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33F2BADB" wp14:editId="01F74438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Katalogové číslo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0600D7F6" wp14:editId="6969B403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Diagnostika in vitro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172BB80A" wp14:editId="034023D7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Autorizovaný zástupce v Evropském společenství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4EAB982A" wp14:editId="27F971C8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Pozitivní kontrolní vzorek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278ECD11" wp14:editId="2C5DBCA0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Negativní kontrolní vzorek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231A097D" wp14:editId="38EABF33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Použijte do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20B5E99C" wp14:editId="7DCFD697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Datum výroby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296865A7" wp14:editId="251088D1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Výrobce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065D88E7" wp14:editId="4D59CAA0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Teplotní omezení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616790">
        <w:rPr>
          <w:rFonts w:cs="TTE1965D00t00"/>
          <w:noProof/>
          <w:color w:val="000000"/>
          <w:lang w:eastAsia="cs-CZ"/>
        </w:rPr>
        <w:drawing>
          <wp:inline distT="0" distB="0" distL="0" distR="0" wp14:anchorId="08BF4B9F" wp14:editId="2DC4D107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TTE1965D00t00"/>
          <w:noProof/>
          <w:color w:val="000000"/>
        </w:rPr>
        <w:tab/>
        <w:t>Čtěte návod na použití</w:t>
      </w:r>
    </w:p>
    <w:p w:rsidR="00522807" w:rsidRPr="00616790" w:rsidRDefault="00522807" w:rsidP="0052280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2807" w:rsidRPr="00616790" w:rsidRDefault="00522807" w:rsidP="00522807">
      <w:pPr>
        <w:spacing w:after="0"/>
        <w:rPr>
          <w:i/>
        </w:rPr>
      </w:pPr>
      <w:r w:rsidRPr="00616790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7293D135" wp14:editId="2BCDCC07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790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616790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616790">
        <w:rPr>
          <w:rFonts w:cs="Swiss721BT-Bold"/>
          <w:bCs/>
          <w:noProof/>
          <w:color w:val="000000"/>
          <w:sz w:val="24"/>
          <w:szCs w:val="24"/>
        </w:rPr>
        <w:tab/>
      </w:r>
      <w:r w:rsidRPr="00616790">
        <w:rPr>
          <w:rFonts w:cs="Swiss721BT-Bold"/>
          <w:bCs/>
          <w:noProof/>
          <w:color w:val="000000"/>
          <w:sz w:val="24"/>
          <w:szCs w:val="24"/>
        </w:rPr>
        <w:tab/>
      </w:r>
      <w:r w:rsidRPr="00616790">
        <w:rPr>
          <w:rFonts w:cs="Swiss721BT-Bold"/>
          <w:bCs/>
          <w:noProof/>
          <w:color w:val="000000"/>
          <w:sz w:val="24"/>
          <w:szCs w:val="24"/>
        </w:rPr>
        <w:tab/>
      </w:r>
      <w:r w:rsidRPr="00616790">
        <w:rPr>
          <w:rFonts w:cs="Swiss721BT-Bold"/>
          <w:bCs/>
          <w:noProof/>
          <w:color w:val="000000"/>
        </w:rPr>
        <w:t>Větší změna v návodu na použití</w:t>
      </w:r>
    </w:p>
    <w:p w:rsidR="00522807" w:rsidRPr="00616790" w:rsidRDefault="00522807" w:rsidP="00374EC6">
      <w:pPr>
        <w:spacing w:after="0"/>
      </w:pPr>
    </w:p>
    <w:p w:rsidR="00374EC6" w:rsidRPr="00616790" w:rsidRDefault="00374EC6" w:rsidP="00374EC6">
      <w:pPr>
        <w:spacing w:after="0"/>
      </w:pPr>
    </w:p>
    <w:p w:rsidR="00F40BDB" w:rsidRPr="00616790" w:rsidRDefault="00F40BDB" w:rsidP="00522807">
      <w:pPr>
        <w:spacing w:after="0"/>
        <w:jc w:val="right"/>
        <w:rPr>
          <w:i/>
        </w:rPr>
      </w:pPr>
      <w:r w:rsidRPr="00616790">
        <w:rPr>
          <w:i/>
        </w:rPr>
        <w:t xml:space="preserve">Výrobce                                                                </w:t>
      </w:r>
    </w:p>
    <w:p w:rsidR="00F40BDB" w:rsidRPr="00616790" w:rsidRDefault="00F40BDB" w:rsidP="00522807">
      <w:pPr>
        <w:spacing w:after="0"/>
        <w:jc w:val="right"/>
      </w:pPr>
      <w:r w:rsidRPr="00616790">
        <w:t xml:space="preserve">IDEXX </w:t>
      </w:r>
      <w:proofErr w:type="spellStart"/>
      <w:r w:rsidRPr="00616790">
        <w:t>Laboratories</w:t>
      </w:r>
      <w:proofErr w:type="spellEnd"/>
      <w:r w:rsidRPr="00616790">
        <w:t xml:space="preserve">, Inc.                                    </w:t>
      </w:r>
    </w:p>
    <w:p w:rsidR="00F40BDB" w:rsidRPr="00616790" w:rsidRDefault="00F40BDB" w:rsidP="00522807">
      <w:pPr>
        <w:spacing w:after="0"/>
        <w:jc w:val="right"/>
      </w:pPr>
      <w:proofErr w:type="spellStart"/>
      <w:r w:rsidRPr="00616790">
        <w:t>One</w:t>
      </w:r>
      <w:proofErr w:type="spellEnd"/>
      <w:r w:rsidRPr="00616790">
        <w:t xml:space="preserve"> IDEXX Drive                                                 </w:t>
      </w:r>
    </w:p>
    <w:p w:rsidR="00F40BDB" w:rsidRPr="00616790" w:rsidRDefault="00F40BDB" w:rsidP="00522807">
      <w:pPr>
        <w:spacing w:after="0"/>
        <w:jc w:val="right"/>
      </w:pPr>
      <w:proofErr w:type="spellStart"/>
      <w:r w:rsidRPr="00616790">
        <w:t>Westbrook</w:t>
      </w:r>
      <w:proofErr w:type="spellEnd"/>
      <w:r w:rsidRPr="00616790">
        <w:t xml:space="preserve">, Maine 04092                                 </w:t>
      </w:r>
    </w:p>
    <w:p w:rsidR="00522807" w:rsidRPr="00616790" w:rsidRDefault="00F40BDB" w:rsidP="00522807">
      <w:pPr>
        <w:spacing w:after="0"/>
        <w:jc w:val="right"/>
      </w:pPr>
      <w:r w:rsidRPr="00616790">
        <w:t>USA</w:t>
      </w:r>
    </w:p>
    <w:p w:rsidR="00522807" w:rsidRPr="00616790" w:rsidRDefault="00522807" w:rsidP="00522807">
      <w:pPr>
        <w:spacing w:after="0"/>
        <w:jc w:val="right"/>
      </w:pPr>
    </w:p>
    <w:p w:rsidR="00522807" w:rsidRPr="00616790" w:rsidRDefault="00522807" w:rsidP="00522807">
      <w:pPr>
        <w:spacing w:after="0"/>
        <w:jc w:val="right"/>
        <w:rPr>
          <w:i/>
        </w:rPr>
      </w:pPr>
      <w:r w:rsidRPr="00616790">
        <w:rPr>
          <w:i/>
        </w:rPr>
        <w:t>Zástupce pro EU</w:t>
      </w:r>
    </w:p>
    <w:p w:rsidR="00522807" w:rsidRPr="00616790" w:rsidRDefault="00522807" w:rsidP="00522807">
      <w:pPr>
        <w:spacing w:after="0"/>
        <w:jc w:val="right"/>
      </w:pPr>
      <w:r w:rsidRPr="00616790">
        <w:t xml:space="preserve">IDEXX </w:t>
      </w:r>
      <w:proofErr w:type="spellStart"/>
      <w:r w:rsidRPr="00616790">
        <w:t>Europe</w:t>
      </w:r>
      <w:proofErr w:type="spellEnd"/>
      <w:r w:rsidRPr="00616790">
        <w:t xml:space="preserve"> B.V.</w:t>
      </w:r>
    </w:p>
    <w:p w:rsidR="00522807" w:rsidRPr="00616790" w:rsidRDefault="00522807" w:rsidP="00522807">
      <w:pPr>
        <w:spacing w:after="0"/>
        <w:jc w:val="right"/>
      </w:pPr>
      <w:r w:rsidRPr="00616790">
        <w:t>P.O. Box 1334</w:t>
      </w:r>
    </w:p>
    <w:p w:rsidR="00522807" w:rsidRPr="00616790" w:rsidRDefault="00522807" w:rsidP="00522807">
      <w:pPr>
        <w:spacing w:after="0"/>
        <w:jc w:val="right"/>
      </w:pPr>
      <w:r w:rsidRPr="00616790">
        <w:t xml:space="preserve">2130 EK </w:t>
      </w:r>
      <w:proofErr w:type="spellStart"/>
      <w:r w:rsidRPr="00616790">
        <w:t>Hoofddorp</w:t>
      </w:r>
      <w:proofErr w:type="spellEnd"/>
    </w:p>
    <w:p w:rsidR="00522807" w:rsidRPr="00616790" w:rsidRDefault="00522807" w:rsidP="00522807">
      <w:pPr>
        <w:spacing w:after="0"/>
        <w:jc w:val="right"/>
      </w:pPr>
      <w:r w:rsidRPr="00616790">
        <w:t>Nizozemsko</w:t>
      </w:r>
    </w:p>
    <w:p w:rsidR="00522807" w:rsidRPr="00616790" w:rsidRDefault="00522807" w:rsidP="00522807">
      <w:pPr>
        <w:jc w:val="right"/>
      </w:pPr>
      <w:r w:rsidRPr="00616790">
        <w:t>idexx.com</w:t>
      </w:r>
    </w:p>
    <w:p w:rsidR="00522807" w:rsidRPr="00616790" w:rsidRDefault="00522807" w:rsidP="00522807">
      <w:pPr>
        <w:spacing w:after="0"/>
        <w:jc w:val="right"/>
      </w:pPr>
    </w:p>
    <w:p w:rsidR="00F40BDB" w:rsidRPr="00616790" w:rsidRDefault="00F40BDB" w:rsidP="00522807">
      <w:pPr>
        <w:spacing w:after="0"/>
        <w:jc w:val="right"/>
      </w:pPr>
      <w:r w:rsidRPr="00616790">
        <w:t xml:space="preserve">                                                                        </w:t>
      </w:r>
    </w:p>
    <w:sectPr w:rsidR="00F40BDB" w:rsidRPr="0061679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DF" w:rsidRDefault="008273DF" w:rsidP="00A802A9">
      <w:pPr>
        <w:spacing w:after="0" w:line="240" w:lineRule="auto"/>
      </w:pPr>
      <w:r>
        <w:separator/>
      </w:r>
    </w:p>
  </w:endnote>
  <w:endnote w:type="continuationSeparator" w:id="0">
    <w:p w:rsidR="008273DF" w:rsidRDefault="008273DF" w:rsidP="00A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5C" w:rsidRDefault="00E42E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5C" w:rsidRDefault="00E42E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5C" w:rsidRDefault="00E42E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DF" w:rsidRDefault="008273DF" w:rsidP="00A802A9">
      <w:pPr>
        <w:spacing w:after="0" w:line="240" w:lineRule="auto"/>
      </w:pPr>
      <w:r>
        <w:separator/>
      </w:r>
    </w:p>
  </w:footnote>
  <w:footnote w:type="continuationSeparator" w:id="0">
    <w:p w:rsidR="008273DF" w:rsidRDefault="008273DF" w:rsidP="00A8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5C" w:rsidRDefault="00E42E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9" w:rsidRDefault="00A802A9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127CDE9607DC427B97086B0775FB0927"/>
        </w:placeholder>
        <w:text/>
      </w:sdtPr>
      <w:sdtEndPr/>
      <w:sdtContent>
        <w:r>
          <w:rPr>
            <w:bCs/>
          </w:rPr>
          <w:t>USKVBL/10853/2022/POD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127CDE9607DC427B97086B0775FB0927"/>
        </w:placeholder>
        <w:text/>
      </w:sdtPr>
      <w:sdtContent>
        <w:r w:rsidR="00E42E5C" w:rsidRPr="00E42E5C">
          <w:rPr>
            <w:bCs/>
          </w:rPr>
          <w:t>USKVBL/264/2023/REG-</w:t>
        </w:r>
        <w:proofErr w:type="spellStart"/>
        <w:r w:rsidR="00E42E5C" w:rsidRPr="00E42E5C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13EAC39D814242EEBA0C39956379ACE0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2E5C">
          <w:rPr>
            <w:bCs/>
          </w:rPr>
          <w:t>9.1.2023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3FBABE4D20E44CB88009BC8454CC7E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1375CB656B3F4C26A6B375CED83CF3C3"/>
        </w:placeholder>
        <w:text/>
      </w:sdtPr>
      <w:sdtEndPr/>
      <w:sdtContent>
        <w:r>
          <w:t xml:space="preserve">IDEXX </w:t>
        </w:r>
        <w:proofErr w:type="spellStart"/>
        <w:r>
          <w:t>cELISA</w:t>
        </w:r>
        <w:proofErr w:type="spellEnd"/>
        <w:r>
          <w:t xml:space="preserve"> EIA</w:t>
        </w:r>
      </w:sdtContent>
    </w:sdt>
    <w:bookmarkStart w:id="0" w:name="_GoBack"/>
    <w:bookmarkEnd w:id="0"/>
  </w:p>
  <w:p w:rsidR="00A802A9" w:rsidRDefault="00A802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5C" w:rsidRDefault="00E42E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20630E"/>
    <w:multiLevelType w:val="hybridMultilevel"/>
    <w:tmpl w:val="A106C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5489FE"/>
    <w:multiLevelType w:val="hybridMultilevel"/>
    <w:tmpl w:val="A0C771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D2AE6"/>
    <w:multiLevelType w:val="hybridMultilevel"/>
    <w:tmpl w:val="5ACA6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C0D5"/>
    <w:multiLevelType w:val="hybridMultilevel"/>
    <w:tmpl w:val="D06FA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A5927"/>
    <w:multiLevelType w:val="hybridMultilevel"/>
    <w:tmpl w:val="42DC5EC8"/>
    <w:lvl w:ilvl="0" w:tplc="260A9D34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C6"/>
    <w:rsid w:val="00006E71"/>
    <w:rsid w:val="00141DDF"/>
    <w:rsid w:val="00281FF2"/>
    <w:rsid w:val="002A70D1"/>
    <w:rsid w:val="00312B66"/>
    <w:rsid w:val="00315045"/>
    <w:rsid w:val="00323D87"/>
    <w:rsid w:val="00324900"/>
    <w:rsid w:val="00374EC6"/>
    <w:rsid w:val="003F09C8"/>
    <w:rsid w:val="00466949"/>
    <w:rsid w:val="00522807"/>
    <w:rsid w:val="00582F2B"/>
    <w:rsid w:val="005D3410"/>
    <w:rsid w:val="00616790"/>
    <w:rsid w:val="00635D23"/>
    <w:rsid w:val="00645277"/>
    <w:rsid w:val="00666F98"/>
    <w:rsid w:val="00697B36"/>
    <w:rsid w:val="00713657"/>
    <w:rsid w:val="00717B28"/>
    <w:rsid w:val="007205A3"/>
    <w:rsid w:val="007A3535"/>
    <w:rsid w:val="007A4975"/>
    <w:rsid w:val="00811AA3"/>
    <w:rsid w:val="00815FA9"/>
    <w:rsid w:val="008176E1"/>
    <w:rsid w:val="008273DF"/>
    <w:rsid w:val="00954281"/>
    <w:rsid w:val="00985DB7"/>
    <w:rsid w:val="009B0644"/>
    <w:rsid w:val="00A34849"/>
    <w:rsid w:val="00A41C66"/>
    <w:rsid w:val="00A802A9"/>
    <w:rsid w:val="00AB2A44"/>
    <w:rsid w:val="00AC0921"/>
    <w:rsid w:val="00AD093F"/>
    <w:rsid w:val="00B068E5"/>
    <w:rsid w:val="00B63A92"/>
    <w:rsid w:val="00B87C6C"/>
    <w:rsid w:val="00C542E3"/>
    <w:rsid w:val="00C71D32"/>
    <w:rsid w:val="00CB731B"/>
    <w:rsid w:val="00DF1559"/>
    <w:rsid w:val="00E143DF"/>
    <w:rsid w:val="00E42E5C"/>
    <w:rsid w:val="00E87A7B"/>
    <w:rsid w:val="00E87FAC"/>
    <w:rsid w:val="00F40BDB"/>
    <w:rsid w:val="00F5253A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99C4-28FC-474B-AD95-932F1AFE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4EC6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1">
    <w:name w:val="A1"/>
    <w:uiPriority w:val="99"/>
    <w:rsid w:val="00374EC6"/>
    <w:rPr>
      <w:rFonts w:cs="Swiss 72 1 BT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374EC6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74EC6"/>
    <w:rPr>
      <w:rFonts w:cs="Swiss 72 1 BT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374EC6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4EC6"/>
    <w:rPr>
      <w:rFonts w:cs="Swiss 72 1 B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74EC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74EC6"/>
    <w:rPr>
      <w:rFonts w:cs="Swiss 72 1 BT"/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374EC6"/>
    <w:pPr>
      <w:spacing w:line="17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74EC6"/>
    <w:pPr>
      <w:spacing w:line="16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74E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09C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A9"/>
  </w:style>
  <w:style w:type="paragraph" w:styleId="Zpat">
    <w:name w:val="footer"/>
    <w:basedOn w:val="Normln"/>
    <w:link w:val="ZpatChar"/>
    <w:uiPriority w:val="99"/>
    <w:unhideWhenUsed/>
    <w:rsid w:val="00A8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A9"/>
  </w:style>
  <w:style w:type="character" w:styleId="Zstupntext">
    <w:name w:val="Placeholder Text"/>
    <w:rsid w:val="00A8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CDE9607DC427B97086B0775FB0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A90E5-CEE0-481D-A2E9-DB4A44AAFE01}"/>
      </w:docPartPr>
      <w:docPartBody>
        <w:p w:rsidR="00CA0CBF" w:rsidRDefault="00287AC0" w:rsidP="00287AC0">
          <w:pPr>
            <w:pStyle w:val="127CDE9607DC427B97086B0775FB092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3EAC39D814242EEBA0C39956379A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CC503-FCAF-42DF-AF4A-28865FE3899B}"/>
      </w:docPartPr>
      <w:docPartBody>
        <w:p w:rsidR="00CA0CBF" w:rsidRDefault="00287AC0" w:rsidP="00287AC0">
          <w:pPr>
            <w:pStyle w:val="13EAC39D814242EEBA0C39956379ACE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FBABE4D20E44CB88009BC8454CC7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8DC5-CDD2-417D-8274-ED60ACB554E8}"/>
      </w:docPartPr>
      <w:docPartBody>
        <w:p w:rsidR="00CA0CBF" w:rsidRDefault="00287AC0" w:rsidP="00287AC0">
          <w:pPr>
            <w:pStyle w:val="3FBABE4D20E44CB88009BC8454CC7E2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375CB656B3F4C26A6B375CED83CF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38143-105D-4177-AEC2-C73751BBB48C}"/>
      </w:docPartPr>
      <w:docPartBody>
        <w:p w:rsidR="00CA0CBF" w:rsidRDefault="00287AC0" w:rsidP="00287AC0">
          <w:pPr>
            <w:pStyle w:val="1375CB656B3F4C26A6B375CED83CF3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C0"/>
    <w:rsid w:val="0022519B"/>
    <w:rsid w:val="00287AC0"/>
    <w:rsid w:val="009010B9"/>
    <w:rsid w:val="00CA0CBF"/>
    <w:rsid w:val="00D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7AC0"/>
    <w:rPr>
      <w:color w:val="808080"/>
    </w:rPr>
  </w:style>
  <w:style w:type="paragraph" w:customStyle="1" w:styleId="127CDE9607DC427B97086B0775FB0927">
    <w:name w:val="127CDE9607DC427B97086B0775FB0927"/>
    <w:rsid w:val="00287AC0"/>
  </w:style>
  <w:style w:type="paragraph" w:customStyle="1" w:styleId="13EAC39D814242EEBA0C39956379ACE0">
    <w:name w:val="13EAC39D814242EEBA0C39956379ACE0"/>
    <w:rsid w:val="00287AC0"/>
  </w:style>
  <w:style w:type="paragraph" w:customStyle="1" w:styleId="3FBABE4D20E44CB88009BC8454CC7E2A">
    <w:name w:val="3FBABE4D20E44CB88009BC8454CC7E2A"/>
    <w:rsid w:val="00287AC0"/>
  </w:style>
  <w:style w:type="paragraph" w:customStyle="1" w:styleId="1375CB656B3F4C26A6B375CED83CF3C3">
    <w:name w:val="1375CB656B3F4C26A6B375CED83CF3C3"/>
    <w:rsid w:val="0028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Grodová Lenka</cp:lastModifiedBy>
  <cp:revision>11</cp:revision>
  <dcterms:created xsi:type="dcterms:W3CDTF">2023-01-02T15:04:00Z</dcterms:created>
  <dcterms:modified xsi:type="dcterms:W3CDTF">2023-01-09T12:51:00Z</dcterms:modified>
</cp:coreProperties>
</file>