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1239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BD3F7E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BD3F7E" w:rsidRDefault="006C6ABC" w:rsidP="00407C22">
      <w:pPr>
        <w:pStyle w:val="Style3"/>
      </w:pPr>
      <w:r w:rsidRPr="00BD3F7E">
        <w:t>PŘÍBALOVÁ INFORMACE</w:t>
      </w:r>
    </w:p>
    <w:p w14:paraId="14C31250" w14:textId="77777777" w:rsidR="00C114FF" w:rsidRPr="00BD3F7E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D3F7E">
        <w:rPr>
          <w:szCs w:val="22"/>
        </w:rPr>
        <w:br w:type="page"/>
      </w:r>
      <w:r w:rsidRPr="00BD3F7E">
        <w:rPr>
          <w:b/>
          <w:szCs w:val="22"/>
        </w:rPr>
        <w:lastRenderedPageBreak/>
        <w:t>PŘÍBALOVÁ INFORMACE</w:t>
      </w:r>
    </w:p>
    <w:p w14:paraId="14C31251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BD3F7E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BD3F7E" w:rsidRDefault="006C6ABC" w:rsidP="00B13B6D">
      <w:pPr>
        <w:pStyle w:val="Style1"/>
      </w:pPr>
      <w:r w:rsidRPr="00BD3F7E">
        <w:rPr>
          <w:highlight w:val="lightGray"/>
        </w:rPr>
        <w:t>1.</w:t>
      </w:r>
      <w:r w:rsidRPr="00BD3F7E">
        <w:tab/>
        <w:t>Název veterinárního léčivého přípravku</w:t>
      </w:r>
    </w:p>
    <w:p w14:paraId="14C31254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965510" w14:textId="6CFEF3C7" w:rsidR="006A1542" w:rsidRPr="00BD3F7E" w:rsidRDefault="006A1542" w:rsidP="006A1542">
      <w:pPr>
        <w:jc w:val="both"/>
        <w:rPr>
          <w:bCs/>
          <w:szCs w:val="22"/>
        </w:rPr>
      </w:pPr>
      <w:r w:rsidRPr="00BD3F7E">
        <w:rPr>
          <w:bCs/>
          <w:szCs w:val="22"/>
        </w:rPr>
        <w:t>Dexadreson 2 mg/ml injekční roztok</w:t>
      </w:r>
      <w:r w:rsidR="00A91077" w:rsidRPr="00BD3F7E">
        <w:rPr>
          <w:bCs/>
          <w:szCs w:val="22"/>
        </w:rPr>
        <w:t xml:space="preserve"> pro skot, koně, prasata, psy a kočky</w:t>
      </w:r>
    </w:p>
    <w:p w14:paraId="7DAAF9A2" w14:textId="475CD8CA" w:rsidR="00165A09" w:rsidRPr="00BD3F7E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F5AAA1" w14:textId="77777777" w:rsidR="006A1542" w:rsidRPr="00BD3F7E" w:rsidRDefault="006A15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BD3F7E" w:rsidRDefault="006C6ABC" w:rsidP="00B13B6D">
      <w:pPr>
        <w:pStyle w:val="Style1"/>
      </w:pPr>
      <w:r w:rsidRPr="00BD3F7E">
        <w:rPr>
          <w:highlight w:val="lightGray"/>
        </w:rPr>
        <w:t>2.</w:t>
      </w:r>
      <w:r w:rsidRPr="00BD3F7E">
        <w:tab/>
        <w:t>Složení</w:t>
      </w:r>
    </w:p>
    <w:p w14:paraId="14C31259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5854C48" w14:textId="50225AEA" w:rsidR="006A1542" w:rsidRPr="00BD3F7E" w:rsidRDefault="0018692B" w:rsidP="006A1542">
      <w:pPr>
        <w:jc w:val="both"/>
        <w:rPr>
          <w:szCs w:val="22"/>
        </w:rPr>
      </w:pPr>
      <w:r w:rsidRPr="00BD3F7E">
        <w:rPr>
          <w:szCs w:val="22"/>
        </w:rPr>
        <w:t>Každý</w:t>
      </w:r>
      <w:r w:rsidR="006A1542" w:rsidRPr="00BD3F7E">
        <w:rPr>
          <w:szCs w:val="22"/>
        </w:rPr>
        <w:t xml:space="preserve"> ml obsahuje:</w:t>
      </w:r>
    </w:p>
    <w:p w14:paraId="35CC258C" w14:textId="77777777" w:rsidR="006A1542" w:rsidRPr="00BD3F7E" w:rsidRDefault="006A1542" w:rsidP="006A1542">
      <w:pPr>
        <w:jc w:val="both"/>
        <w:rPr>
          <w:b/>
          <w:szCs w:val="22"/>
        </w:rPr>
      </w:pPr>
    </w:p>
    <w:p w14:paraId="73C938F5" w14:textId="77777777" w:rsidR="006A1542" w:rsidRPr="00BD3F7E" w:rsidRDefault="006A1542" w:rsidP="006A1542">
      <w:pPr>
        <w:jc w:val="both"/>
        <w:rPr>
          <w:b/>
          <w:bCs/>
          <w:szCs w:val="22"/>
        </w:rPr>
      </w:pPr>
      <w:r w:rsidRPr="00BD3F7E">
        <w:rPr>
          <w:b/>
          <w:bCs/>
          <w:szCs w:val="22"/>
        </w:rPr>
        <w:t xml:space="preserve">Léčivé látky: </w:t>
      </w:r>
    </w:p>
    <w:p w14:paraId="099B0BB0" w14:textId="64C0813F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Dexamethasonum (</w:t>
      </w:r>
      <w:r w:rsidR="00512A7C" w:rsidRPr="00BD3F7E">
        <w:rPr>
          <w:szCs w:val="22"/>
        </w:rPr>
        <w:t>jako</w:t>
      </w:r>
      <w:r w:rsidRPr="00BD3F7E">
        <w:rPr>
          <w:szCs w:val="22"/>
        </w:rPr>
        <w:t xml:space="preserve"> </w:t>
      </w:r>
      <w:r w:rsidR="00A91077" w:rsidRPr="00BD3F7E">
        <w:rPr>
          <w:szCs w:val="22"/>
        </w:rPr>
        <w:t>d</w:t>
      </w:r>
      <w:r w:rsidRPr="00BD3F7E">
        <w:rPr>
          <w:szCs w:val="22"/>
        </w:rPr>
        <w:t xml:space="preserve">examethasoni natrii phosphas) </w:t>
      </w:r>
      <w:r w:rsidRPr="00BD3F7E">
        <w:rPr>
          <w:szCs w:val="22"/>
        </w:rPr>
        <w:tab/>
        <w:t xml:space="preserve"> 2</w:t>
      </w:r>
      <w:r w:rsidR="00A91077" w:rsidRPr="00BD3F7E">
        <w:rPr>
          <w:szCs w:val="22"/>
        </w:rPr>
        <w:t>,0</w:t>
      </w:r>
      <w:r w:rsidRPr="00BD3F7E">
        <w:rPr>
          <w:szCs w:val="22"/>
        </w:rPr>
        <w:t xml:space="preserve"> mg</w:t>
      </w:r>
    </w:p>
    <w:p w14:paraId="1C1C1C02" w14:textId="77777777" w:rsidR="006A1542" w:rsidRPr="00BD3F7E" w:rsidRDefault="006A1542" w:rsidP="006A1542">
      <w:pPr>
        <w:jc w:val="both"/>
        <w:rPr>
          <w:szCs w:val="22"/>
        </w:rPr>
      </w:pPr>
    </w:p>
    <w:p w14:paraId="7D6B2D9F" w14:textId="77777777" w:rsidR="006A1542" w:rsidRPr="00BD3F7E" w:rsidRDefault="006A1542" w:rsidP="006A1542">
      <w:pPr>
        <w:jc w:val="both"/>
        <w:rPr>
          <w:b/>
          <w:bCs/>
          <w:szCs w:val="22"/>
        </w:rPr>
      </w:pPr>
      <w:r w:rsidRPr="00BD3F7E">
        <w:rPr>
          <w:b/>
          <w:bCs/>
          <w:szCs w:val="22"/>
        </w:rPr>
        <w:t>Pomocné látky:</w:t>
      </w:r>
    </w:p>
    <w:p w14:paraId="13C2361C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 xml:space="preserve">Benzylalkohol (E 1519) </w:t>
      </w:r>
      <w:r w:rsidRPr="00BD3F7E">
        <w:rPr>
          <w:szCs w:val="22"/>
        </w:rPr>
        <w:tab/>
        <w:t xml:space="preserve"> 15,60 mg</w:t>
      </w:r>
    </w:p>
    <w:p w14:paraId="14C3125A" w14:textId="3AC1A77B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BDA1FE" w14:textId="0A249367" w:rsidR="00512A7C" w:rsidRPr="00BD3F7E" w:rsidRDefault="00A91077" w:rsidP="00512A7C">
      <w:pPr>
        <w:jc w:val="both"/>
        <w:rPr>
          <w:szCs w:val="22"/>
        </w:rPr>
      </w:pPr>
      <w:r w:rsidRPr="00BD3F7E">
        <w:rPr>
          <w:szCs w:val="22"/>
        </w:rPr>
        <w:t>Čirý b</w:t>
      </w:r>
      <w:r w:rsidR="0018692B" w:rsidRPr="00BD3F7E">
        <w:rPr>
          <w:szCs w:val="22"/>
        </w:rPr>
        <w:t>ezbarvý roztok</w:t>
      </w:r>
      <w:r w:rsidR="00512A7C" w:rsidRPr="00BD3F7E">
        <w:rPr>
          <w:szCs w:val="22"/>
        </w:rPr>
        <w:t xml:space="preserve"> </w:t>
      </w:r>
    </w:p>
    <w:p w14:paraId="43A92086" w14:textId="67798A6C" w:rsidR="0018692B" w:rsidRPr="00BD3F7E" w:rsidRDefault="0018692B" w:rsidP="00A91077">
      <w:pPr>
        <w:jc w:val="both"/>
        <w:rPr>
          <w:szCs w:val="22"/>
        </w:rPr>
      </w:pPr>
    </w:p>
    <w:p w14:paraId="3CC033FE" w14:textId="77777777" w:rsidR="00A91077" w:rsidRPr="00BD3F7E" w:rsidRDefault="00A91077" w:rsidP="00357369">
      <w:pPr>
        <w:jc w:val="both"/>
        <w:rPr>
          <w:szCs w:val="22"/>
        </w:rPr>
      </w:pPr>
    </w:p>
    <w:p w14:paraId="14C3125B" w14:textId="77777777" w:rsidR="00C114FF" w:rsidRPr="00BD3F7E" w:rsidRDefault="006C6ABC" w:rsidP="00B13B6D">
      <w:pPr>
        <w:pStyle w:val="Style1"/>
      </w:pPr>
      <w:r w:rsidRPr="00BD3F7E">
        <w:rPr>
          <w:highlight w:val="lightGray"/>
        </w:rPr>
        <w:t>3.</w:t>
      </w:r>
      <w:r w:rsidRPr="00BD3F7E">
        <w:tab/>
        <w:t>Cílové druhy zvířat</w:t>
      </w:r>
    </w:p>
    <w:p w14:paraId="14C3125D" w14:textId="3A4838B8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A14F9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Skot, koně, prasata, psi a kočky.</w:t>
      </w:r>
    </w:p>
    <w:p w14:paraId="7FB4B398" w14:textId="0FBDB77C" w:rsidR="00E65154" w:rsidRPr="00BD3F7E" w:rsidRDefault="00E651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34D919" w14:textId="77777777" w:rsidR="006A1542" w:rsidRPr="00BD3F7E" w:rsidRDefault="006A15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BD3F7E" w:rsidRDefault="006C6ABC" w:rsidP="00B13B6D">
      <w:pPr>
        <w:pStyle w:val="Style1"/>
      </w:pPr>
      <w:r w:rsidRPr="00BD3F7E">
        <w:rPr>
          <w:highlight w:val="lightGray"/>
        </w:rPr>
        <w:t>4.</w:t>
      </w:r>
      <w:r w:rsidRPr="00BD3F7E">
        <w:tab/>
        <w:t>Indikace pro použití</w:t>
      </w:r>
    </w:p>
    <w:p w14:paraId="14C3125F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40EA" w14:textId="77777777" w:rsidR="006A1542" w:rsidRPr="00BD3F7E" w:rsidRDefault="006A1542" w:rsidP="006A1542">
      <w:pPr>
        <w:jc w:val="both"/>
        <w:rPr>
          <w:szCs w:val="22"/>
          <w:u w:val="single"/>
        </w:rPr>
      </w:pPr>
      <w:r w:rsidRPr="00BD3F7E">
        <w:rPr>
          <w:szCs w:val="22"/>
          <w:u w:val="single"/>
        </w:rPr>
        <w:t>Koně</w:t>
      </w:r>
    </w:p>
    <w:p w14:paraId="3FE1314A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Léčba zánětu a alergických reakcí.</w:t>
      </w:r>
    </w:p>
    <w:p w14:paraId="3D2CCD62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Léčba artritidy, bursitidy nebo tenosynovitidy.</w:t>
      </w:r>
    </w:p>
    <w:p w14:paraId="7ACFF8D9" w14:textId="77777777" w:rsidR="006A1542" w:rsidRPr="00BD3F7E" w:rsidRDefault="006A1542" w:rsidP="006A1542">
      <w:pPr>
        <w:jc w:val="both"/>
        <w:rPr>
          <w:szCs w:val="22"/>
        </w:rPr>
      </w:pPr>
    </w:p>
    <w:p w14:paraId="178A8B47" w14:textId="77777777" w:rsidR="006A1542" w:rsidRPr="00BD3F7E" w:rsidRDefault="006A1542" w:rsidP="006A1542">
      <w:pPr>
        <w:jc w:val="both"/>
        <w:rPr>
          <w:szCs w:val="22"/>
          <w:u w:val="single"/>
        </w:rPr>
      </w:pPr>
      <w:r w:rsidRPr="00BD3F7E">
        <w:rPr>
          <w:szCs w:val="22"/>
          <w:u w:val="single"/>
        </w:rPr>
        <w:t>Skot</w:t>
      </w:r>
    </w:p>
    <w:p w14:paraId="390DF2BE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Léčba zánětu a alergických reakcí.</w:t>
      </w:r>
    </w:p>
    <w:p w14:paraId="67263598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Indukce porodu.</w:t>
      </w:r>
    </w:p>
    <w:p w14:paraId="3FE2E880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Léčba primární ketózy (acetonémie).</w:t>
      </w:r>
    </w:p>
    <w:p w14:paraId="7EFE5FFF" w14:textId="77777777" w:rsidR="006A1542" w:rsidRPr="00BD3F7E" w:rsidRDefault="006A1542" w:rsidP="006A1542">
      <w:pPr>
        <w:jc w:val="both"/>
        <w:rPr>
          <w:szCs w:val="22"/>
        </w:rPr>
      </w:pPr>
    </w:p>
    <w:p w14:paraId="7FB5B03F" w14:textId="77777777" w:rsidR="006A1542" w:rsidRPr="00BD3F7E" w:rsidRDefault="006A1542" w:rsidP="006A1542">
      <w:pPr>
        <w:jc w:val="both"/>
        <w:rPr>
          <w:szCs w:val="22"/>
          <w:u w:val="single"/>
        </w:rPr>
      </w:pPr>
      <w:r w:rsidRPr="00BD3F7E">
        <w:rPr>
          <w:szCs w:val="22"/>
          <w:u w:val="single"/>
        </w:rPr>
        <w:t>Prasata</w:t>
      </w:r>
    </w:p>
    <w:p w14:paraId="78374F67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Léčba zánětu a alergických reakcí.</w:t>
      </w:r>
    </w:p>
    <w:p w14:paraId="7CEE1F9F" w14:textId="77777777" w:rsidR="006A1542" w:rsidRPr="00BD3F7E" w:rsidRDefault="006A1542" w:rsidP="006A1542">
      <w:pPr>
        <w:jc w:val="both"/>
        <w:rPr>
          <w:b/>
          <w:szCs w:val="22"/>
        </w:rPr>
      </w:pPr>
    </w:p>
    <w:p w14:paraId="564004AE" w14:textId="77777777" w:rsidR="006A1542" w:rsidRPr="00BD3F7E" w:rsidRDefault="006A1542" w:rsidP="006A1542">
      <w:pPr>
        <w:jc w:val="both"/>
        <w:rPr>
          <w:szCs w:val="22"/>
          <w:u w:val="single"/>
        </w:rPr>
      </w:pPr>
      <w:r w:rsidRPr="00BD3F7E">
        <w:rPr>
          <w:szCs w:val="22"/>
          <w:u w:val="single"/>
        </w:rPr>
        <w:t>Psi a kočky</w:t>
      </w:r>
    </w:p>
    <w:p w14:paraId="71007308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Léčba zánětu a alergických reakcí</w:t>
      </w:r>
    </w:p>
    <w:p w14:paraId="3949E25B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Krátkodobě i proti šoku.</w:t>
      </w:r>
    </w:p>
    <w:p w14:paraId="14C31260" w14:textId="349D5262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E4C10" w14:textId="77777777" w:rsidR="006A1542" w:rsidRPr="00BD3F7E" w:rsidRDefault="006A15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BD3F7E" w:rsidRDefault="006C6ABC" w:rsidP="00B13B6D">
      <w:pPr>
        <w:pStyle w:val="Style1"/>
      </w:pPr>
      <w:r w:rsidRPr="00BD3F7E">
        <w:rPr>
          <w:highlight w:val="lightGray"/>
        </w:rPr>
        <w:t>5.</w:t>
      </w:r>
      <w:r w:rsidRPr="00BD3F7E">
        <w:tab/>
        <w:t>Kontraindikace</w:t>
      </w:r>
    </w:p>
    <w:p w14:paraId="14C31262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7ADA1E" w14:textId="7C255EE4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Obvyklé podmínky, za kterých jsou glukokortikoidy kontraindikovány, platí i pro Dexadreson, např. diabetes mellitus, osteoporóza, kongestivní srdeční selhání a onemocnění ledvin. Při infekčních onemocněních je nezbytné, aby byl</w:t>
      </w:r>
      <w:r w:rsidR="00266F1B" w:rsidRPr="00BD3F7E">
        <w:rPr>
          <w:szCs w:val="22"/>
        </w:rPr>
        <w:t>o</w:t>
      </w:r>
      <w:r w:rsidRPr="00BD3F7E">
        <w:rPr>
          <w:szCs w:val="22"/>
        </w:rPr>
        <w:t xml:space="preserve"> </w:t>
      </w:r>
      <w:r w:rsidR="00266F1B" w:rsidRPr="00BD3F7E">
        <w:rPr>
          <w:szCs w:val="22"/>
        </w:rPr>
        <w:t>podání</w:t>
      </w:r>
      <w:r w:rsidRPr="00BD3F7E">
        <w:rPr>
          <w:szCs w:val="22"/>
        </w:rPr>
        <w:t xml:space="preserve"> kortikoidů doprovázen</w:t>
      </w:r>
      <w:r w:rsidR="00266F1B" w:rsidRPr="00BD3F7E">
        <w:rPr>
          <w:szCs w:val="22"/>
        </w:rPr>
        <w:t>o</w:t>
      </w:r>
      <w:r w:rsidRPr="00BD3F7E">
        <w:rPr>
          <w:szCs w:val="22"/>
        </w:rPr>
        <w:t xml:space="preserve"> účinnou antibiotickou nebo chemoterapeutickou léčbou.</w:t>
      </w:r>
    </w:p>
    <w:p w14:paraId="570EB3CC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Nepoužívat u zvířat postižených gastrointestinálními nebo korneálními ulceracemi, nebo demodikózou.</w:t>
      </w:r>
    </w:p>
    <w:p w14:paraId="6A147F89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Nepoužívat u zvířat postižených Cushingovým syndromem.</w:t>
      </w:r>
    </w:p>
    <w:p w14:paraId="14C31263" w14:textId="1F25CEE4" w:rsidR="00EB457B" w:rsidRPr="00BD3F7E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BD3F7E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BD3F7E" w:rsidRDefault="006C6ABC" w:rsidP="00B13B6D">
      <w:pPr>
        <w:pStyle w:val="Style1"/>
      </w:pPr>
      <w:r w:rsidRPr="00BD3F7E">
        <w:rPr>
          <w:highlight w:val="lightGray"/>
        </w:rPr>
        <w:t>6.</w:t>
      </w:r>
      <w:r w:rsidRPr="00BD3F7E">
        <w:tab/>
        <w:t>Zvláštní upozornění</w:t>
      </w:r>
    </w:p>
    <w:p w14:paraId="14C31265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Pr="00BD3F7E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D3F7E">
        <w:rPr>
          <w:szCs w:val="22"/>
          <w:u w:val="single"/>
        </w:rPr>
        <w:t>Zvláštní upozornění</w:t>
      </w:r>
      <w:r w:rsidRPr="00BD3F7E">
        <w:rPr>
          <w:szCs w:val="22"/>
        </w:rPr>
        <w:t>:</w:t>
      </w:r>
    </w:p>
    <w:p w14:paraId="39B9A727" w14:textId="77777777" w:rsidR="006A1542" w:rsidRPr="00BD3F7E" w:rsidRDefault="006A1542" w:rsidP="006A1542">
      <w:pPr>
        <w:jc w:val="both"/>
        <w:rPr>
          <w:snapToGrid w:val="0"/>
          <w:color w:val="000000"/>
          <w:szCs w:val="22"/>
          <w:lang w:eastAsia="cs-CZ"/>
        </w:rPr>
      </w:pPr>
      <w:r w:rsidRPr="00BD3F7E">
        <w:rPr>
          <w:snapToGrid w:val="0"/>
          <w:color w:val="000000"/>
          <w:szCs w:val="22"/>
          <w:lang w:eastAsia="cs-CZ"/>
        </w:rPr>
        <w:t>Indukce porodu kortikosteroidy může souviset se sníženou životaschopností telat a zvýšeným výskytem zadržených plodových obalů u krav.</w:t>
      </w:r>
    </w:p>
    <w:p w14:paraId="224E475B" w14:textId="77777777" w:rsidR="006A1542" w:rsidRPr="00BD3F7E" w:rsidRDefault="006A1542" w:rsidP="006A1542">
      <w:pPr>
        <w:jc w:val="both"/>
        <w:rPr>
          <w:snapToGrid w:val="0"/>
          <w:color w:val="000000"/>
          <w:szCs w:val="22"/>
          <w:lang w:eastAsia="cs-CZ"/>
        </w:rPr>
      </w:pPr>
      <w:r w:rsidRPr="00BD3F7E">
        <w:rPr>
          <w:snapToGrid w:val="0"/>
          <w:color w:val="000000"/>
          <w:szCs w:val="22"/>
          <w:lang w:eastAsia="cs-CZ"/>
        </w:rPr>
        <w:t>Použití kortikosteroidů u laktujících krav může způsobit přechodný pokles nádoje mléka.</w:t>
      </w:r>
    </w:p>
    <w:p w14:paraId="30142CC6" w14:textId="77777777" w:rsidR="006A1542" w:rsidRPr="00BD3F7E" w:rsidRDefault="006A1542" w:rsidP="006A1542">
      <w:pPr>
        <w:jc w:val="both"/>
        <w:rPr>
          <w:snapToGrid w:val="0"/>
          <w:color w:val="000000"/>
          <w:szCs w:val="22"/>
          <w:lang w:eastAsia="cs-CZ"/>
        </w:rPr>
      </w:pPr>
      <w:r w:rsidRPr="00BD3F7E">
        <w:rPr>
          <w:snapToGrid w:val="0"/>
          <w:color w:val="000000"/>
          <w:szCs w:val="22"/>
          <w:lang w:eastAsia="cs-CZ"/>
        </w:rPr>
        <w:t xml:space="preserve">Při schvácení kopyt u koní lze Dexadreson použít jen ve velmi rané fázi vývoje onemocnění. </w:t>
      </w:r>
    </w:p>
    <w:p w14:paraId="1106830C" w14:textId="0F0F5F8D" w:rsidR="006A1542" w:rsidRPr="00BD3F7E" w:rsidRDefault="006A1542" w:rsidP="006A1542">
      <w:pPr>
        <w:jc w:val="both"/>
        <w:rPr>
          <w:snapToGrid w:val="0"/>
          <w:color w:val="000000"/>
          <w:szCs w:val="22"/>
          <w:lang w:eastAsia="cs-CZ"/>
        </w:rPr>
      </w:pPr>
      <w:r w:rsidRPr="00BD3F7E">
        <w:rPr>
          <w:snapToGrid w:val="0"/>
          <w:color w:val="000000"/>
          <w:szCs w:val="22"/>
          <w:lang w:eastAsia="cs-CZ"/>
        </w:rPr>
        <w:t xml:space="preserve">Při terapii dexamethasonem dochází k supresi osy hypotalamus – hypofýza – nadledvinky. Po přerušení léčby může dojít k projevům adrenální insuficience a adrenokortikální atrofii, což může mít za následek, že zvíře není schopno adekvátně zvládat stresové situace. Proto je potřeba minimalizovat tyto následky v období po přerušení nebo ukončení léčby tím, že dávka je </w:t>
      </w:r>
      <w:r w:rsidR="00266F1B" w:rsidRPr="00BD3F7E">
        <w:rPr>
          <w:snapToGrid w:val="0"/>
          <w:color w:val="000000"/>
          <w:szCs w:val="22"/>
          <w:lang w:eastAsia="cs-CZ"/>
        </w:rPr>
        <w:t>podána</w:t>
      </w:r>
      <w:r w:rsidRPr="00BD3F7E">
        <w:rPr>
          <w:snapToGrid w:val="0"/>
          <w:color w:val="000000"/>
          <w:szCs w:val="22"/>
          <w:lang w:eastAsia="cs-CZ"/>
        </w:rPr>
        <w:t xml:space="preserve"> v období, kdy jsou obvykle pozorovány vysoké hladiny endogenního kortisolu (u psů po ránu) a postupným snižováním </w:t>
      </w:r>
      <w:r w:rsidR="00266F1B" w:rsidRPr="00BD3F7E">
        <w:rPr>
          <w:snapToGrid w:val="0"/>
          <w:color w:val="000000"/>
          <w:szCs w:val="22"/>
          <w:lang w:eastAsia="cs-CZ"/>
        </w:rPr>
        <w:t xml:space="preserve">podávané </w:t>
      </w:r>
      <w:r w:rsidRPr="00BD3F7E">
        <w:rPr>
          <w:snapToGrid w:val="0"/>
          <w:color w:val="000000"/>
          <w:szCs w:val="22"/>
          <w:lang w:eastAsia="cs-CZ"/>
        </w:rPr>
        <w:t xml:space="preserve">dávky. </w:t>
      </w:r>
    </w:p>
    <w:p w14:paraId="41DE120A" w14:textId="77777777" w:rsidR="006A1542" w:rsidRPr="00BD3F7E" w:rsidRDefault="006A1542" w:rsidP="006A1542">
      <w:pPr>
        <w:jc w:val="both"/>
        <w:rPr>
          <w:snapToGrid w:val="0"/>
          <w:color w:val="000000"/>
          <w:szCs w:val="22"/>
          <w:lang w:eastAsia="cs-CZ"/>
        </w:rPr>
      </w:pPr>
      <w:r w:rsidRPr="00BD3F7E">
        <w:rPr>
          <w:snapToGrid w:val="0"/>
          <w:color w:val="000000"/>
          <w:szCs w:val="22"/>
          <w:lang w:eastAsia="cs-CZ"/>
        </w:rPr>
        <w:t>Použití přípravku u mladších nebo starších jedinců může být spojeno se zvýšeným rizikem nežádoucích účinků. Proto je nezbytné snížení dávky a klinické sledování v průběhu léčby.</w:t>
      </w:r>
    </w:p>
    <w:p w14:paraId="7F66E9B0" w14:textId="77777777" w:rsidR="006A1542" w:rsidRPr="00BD3F7E" w:rsidRDefault="006A1542" w:rsidP="006A1542">
      <w:pPr>
        <w:jc w:val="both"/>
        <w:rPr>
          <w:snapToGrid w:val="0"/>
          <w:color w:val="000000"/>
          <w:szCs w:val="22"/>
          <w:lang w:eastAsia="cs-CZ"/>
        </w:rPr>
      </w:pPr>
      <w:r w:rsidRPr="00BD3F7E">
        <w:rPr>
          <w:snapToGrid w:val="0"/>
          <w:color w:val="000000"/>
          <w:szCs w:val="22"/>
          <w:lang w:eastAsia="cs-CZ"/>
        </w:rPr>
        <w:t>V průběhu léčby by mělo být zvíře pod zvýšeným veterinárním dohledem.</w:t>
      </w:r>
    </w:p>
    <w:p w14:paraId="14C31269" w14:textId="77777777" w:rsidR="00F354C5" w:rsidRPr="00BD3F7E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BD3F7E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BD3F7E">
        <w:rPr>
          <w:szCs w:val="22"/>
          <w:u w:val="single"/>
        </w:rPr>
        <w:t>Zvláštní opatření pro bezpečné použití u cílových druhů zvířat</w:t>
      </w:r>
      <w:r w:rsidRPr="00BD3F7E">
        <w:rPr>
          <w:szCs w:val="22"/>
        </w:rPr>
        <w:t>:</w:t>
      </w:r>
    </w:p>
    <w:p w14:paraId="65DAED56" w14:textId="7F1EE301" w:rsidR="006A1542" w:rsidRPr="00BD3F7E" w:rsidRDefault="006A1542" w:rsidP="006A1542">
      <w:pPr>
        <w:jc w:val="both"/>
        <w:rPr>
          <w:snapToGrid w:val="0"/>
          <w:color w:val="000000"/>
          <w:szCs w:val="22"/>
          <w:lang w:eastAsia="cs-CZ"/>
        </w:rPr>
      </w:pPr>
      <w:r w:rsidRPr="00BD3F7E">
        <w:rPr>
          <w:snapToGrid w:val="0"/>
          <w:color w:val="000000"/>
          <w:szCs w:val="22"/>
          <w:lang w:eastAsia="cs-CZ"/>
        </w:rPr>
        <w:t xml:space="preserve">V přítomnosti bakteriální infekce je obvykle potřeba po dobu </w:t>
      </w:r>
      <w:r w:rsidR="00266F1B" w:rsidRPr="00BD3F7E">
        <w:rPr>
          <w:snapToGrid w:val="0"/>
          <w:color w:val="000000"/>
          <w:szCs w:val="22"/>
          <w:lang w:eastAsia="cs-CZ"/>
        </w:rPr>
        <w:t>podávání</w:t>
      </w:r>
      <w:r w:rsidRPr="00BD3F7E">
        <w:rPr>
          <w:snapToGrid w:val="0"/>
          <w:color w:val="000000"/>
          <w:szCs w:val="22"/>
          <w:lang w:eastAsia="cs-CZ"/>
        </w:rPr>
        <w:t xml:space="preserve"> steroidů nasadit antibakteriální krytí. </w:t>
      </w:r>
    </w:p>
    <w:p w14:paraId="1ACFDC61" w14:textId="77777777" w:rsidR="006A1542" w:rsidRPr="00BD3F7E" w:rsidRDefault="006A1542" w:rsidP="006A1542">
      <w:pPr>
        <w:jc w:val="both"/>
        <w:rPr>
          <w:snapToGrid w:val="0"/>
          <w:color w:val="000000"/>
          <w:szCs w:val="22"/>
          <w:lang w:eastAsia="cs-CZ"/>
        </w:rPr>
      </w:pPr>
      <w:r w:rsidRPr="00BD3F7E">
        <w:rPr>
          <w:snapToGrid w:val="0"/>
          <w:color w:val="000000"/>
          <w:szCs w:val="22"/>
          <w:lang w:eastAsia="cs-CZ"/>
        </w:rPr>
        <w:t>V přítomnosti virové infekce steroidy spíše zhoršují nebo urychlují postup onemocnění.</w:t>
      </w:r>
    </w:p>
    <w:p w14:paraId="33462A70" w14:textId="77777777" w:rsidR="006A1542" w:rsidRPr="00BD3F7E" w:rsidRDefault="006A1542" w:rsidP="006A1542">
      <w:pPr>
        <w:jc w:val="both"/>
        <w:rPr>
          <w:snapToGrid w:val="0"/>
          <w:color w:val="000000"/>
          <w:szCs w:val="22"/>
          <w:lang w:eastAsia="cs-CZ"/>
        </w:rPr>
      </w:pPr>
      <w:r w:rsidRPr="00BD3F7E">
        <w:rPr>
          <w:snapToGrid w:val="0"/>
          <w:color w:val="000000"/>
          <w:szCs w:val="22"/>
          <w:lang w:eastAsia="cs-CZ"/>
        </w:rPr>
        <w:t>S výjimkou ketózy a indukce porodu, kortikosteroidy spíše zlepšují stav, kvůli kterému se používají, než aby léčili. Proto se doporučuje především správná diagnóza vyvolávající příčiny.</w:t>
      </w:r>
    </w:p>
    <w:p w14:paraId="14C3126B" w14:textId="77777777" w:rsidR="00F354C5" w:rsidRPr="00BD3F7E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462378C" w:rsidR="00F354C5" w:rsidRPr="00BD3F7E" w:rsidRDefault="006C6ABC" w:rsidP="00357369">
      <w:pPr>
        <w:keepNext/>
        <w:tabs>
          <w:tab w:val="clear" w:pos="567"/>
        </w:tabs>
        <w:spacing w:line="240" w:lineRule="auto"/>
        <w:rPr>
          <w:szCs w:val="22"/>
        </w:rPr>
      </w:pPr>
      <w:r w:rsidRPr="00BD3F7E">
        <w:rPr>
          <w:szCs w:val="22"/>
          <w:u w:val="single"/>
        </w:rPr>
        <w:t>Zvláštní opatření pro osobu, která podává veterinární léčivý přípravek zvířatům</w:t>
      </w:r>
      <w:r w:rsidRPr="00BD3F7E">
        <w:rPr>
          <w:szCs w:val="22"/>
        </w:rPr>
        <w:t>:</w:t>
      </w:r>
    </w:p>
    <w:p w14:paraId="633BCC97" w14:textId="5EF7A14F" w:rsidR="006A1542" w:rsidRPr="00BD3F7E" w:rsidRDefault="007B51DB" w:rsidP="006A1542">
      <w:pPr>
        <w:jc w:val="both"/>
        <w:rPr>
          <w:szCs w:val="22"/>
        </w:rPr>
      </w:pPr>
      <w:r w:rsidRPr="00BD3F7E">
        <w:rPr>
          <w:szCs w:val="22"/>
        </w:rPr>
        <w:t>Zabraňte</w:t>
      </w:r>
      <w:r w:rsidR="006A1542" w:rsidRPr="00BD3F7E">
        <w:rPr>
          <w:szCs w:val="22"/>
        </w:rPr>
        <w:t xml:space="preserve"> náhodnému samopodání injekce. </w:t>
      </w:r>
    </w:p>
    <w:p w14:paraId="082498DF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V případě náhodného sebepoškození injekčně aplikovaným přípravkem, vyhledejte ihned lékařskou pomoc a ukažte příbalovou informaci praktickému lékaři.</w:t>
      </w:r>
    </w:p>
    <w:p w14:paraId="7F095895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 xml:space="preserve">Lidé se známou přecitlivělostí na léčivou látku nebo </w:t>
      </w:r>
      <w:r w:rsidRPr="00BD3F7E">
        <w:rPr>
          <w:rStyle w:val="hps"/>
          <w:szCs w:val="22"/>
        </w:rPr>
        <w:t>na</w:t>
      </w:r>
      <w:r w:rsidRPr="00BD3F7E">
        <w:rPr>
          <w:szCs w:val="22"/>
        </w:rPr>
        <w:t xml:space="preserve"> </w:t>
      </w:r>
      <w:r w:rsidRPr="00BD3F7E">
        <w:rPr>
          <w:rStyle w:val="hps"/>
          <w:szCs w:val="22"/>
        </w:rPr>
        <w:t>některou z pomocných látek</w:t>
      </w:r>
      <w:r w:rsidRPr="00BD3F7E">
        <w:rPr>
          <w:szCs w:val="22"/>
        </w:rPr>
        <w:t xml:space="preserve"> </w:t>
      </w:r>
      <w:r w:rsidRPr="00BD3F7E">
        <w:rPr>
          <w:rStyle w:val="hps"/>
          <w:szCs w:val="22"/>
        </w:rPr>
        <w:t>by se měli vyhnout</w:t>
      </w:r>
      <w:r w:rsidRPr="00BD3F7E">
        <w:rPr>
          <w:szCs w:val="22"/>
        </w:rPr>
        <w:t xml:space="preserve"> </w:t>
      </w:r>
      <w:r w:rsidRPr="00BD3F7E">
        <w:rPr>
          <w:rStyle w:val="hps"/>
          <w:szCs w:val="22"/>
        </w:rPr>
        <w:t>kontaktu</w:t>
      </w:r>
      <w:r w:rsidRPr="00BD3F7E">
        <w:rPr>
          <w:szCs w:val="22"/>
        </w:rPr>
        <w:t xml:space="preserve"> </w:t>
      </w:r>
      <w:r w:rsidRPr="00BD3F7E">
        <w:rPr>
          <w:rStyle w:val="hps"/>
          <w:szCs w:val="22"/>
        </w:rPr>
        <w:t>s veterinárním léčivým přípravkem</w:t>
      </w:r>
      <w:r w:rsidRPr="00BD3F7E">
        <w:rPr>
          <w:szCs w:val="22"/>
        </w:rPr>
        <w:t>.</w:t>
      </w:r>
    </w:p>
    <w:p w14:paraId="24984776" w14:textId="5CF44EF4" w:rsidR="006A1542" w:rsidRPr="00BD3F7E" w:rsidRDefault="007B51DB" w:rsidP="006A1542">
      <w:pPr>
        <w:jc w:val="both"/>
        <w:rPr>
          <w:szCs w:val="22"/>
        </w:rPr>
      </w:pPr>
      <w:r w:rsidRPr="00BD3F7E">
        <w:rPr>
          <w:szCs w:val="22"/>
        </w:rPr>
        <w:t>Zabraňte</w:t>
      </w:r>
      <w:r w:rsidR="006A1542" w:rsidRPr="00BD3F7E">
        <w:rPr>
          <w:szCs w:val="22"/>
        </w:rPr>
        <w:t xml:space="preserve"> kontaktu s kůží a očima. V případě náhodného kontaktu přípravku s kůží nebo očima umyjte postižené místo čistou vodou. Pokud podráždění přetrvává, vyhledejte lékařskou pomoc. Po manipulaci s přípravkem si umyjte ruce.</w:t>
      </w:r>
    </w:p>
    <w:p w14:paraId="14C3126F" w14:textId="77777777" w:rsidR="00F354C5" w:rsidRPr="00BD3F7E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76" w14:textId="6D1DA68A" w:rsidR="005B1FD0" w:rsidRPr="00BD3F7E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D3F7E">
        <w:rPr>
          <w:szCs w:val="22"/>
          <w:u w:val="single"/>
        </w:rPr>
        <w:t>Březost a laktace</w:t>
      </w:r>
      <w:r w:rsidRPr="00BD3F7E">
        <w:rPr>
          <w:szCs w:val="22"/>
        </w:rPr>
        <w:t>:</w:t>
      </w:r>
    </w:p>
    <w:p w14:paraId="45C60334" w14:textId="61CDAB76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 xml:space="preserve">Vyjma indukce porodu u krav není doporučeno použití Dexadresonu u březích samic. </w:t>
      </w:r>
      <w:r w:rsidR="00266F1B" w:rsidRPr="00BD3F7E">
        <w:rPr>
          <w:szCs w:val="22"/>
        </w:rPr>
        <w:t>Podání</w:t>
      </w:r>
      <w:r w:rsidRPr="00BD3F7E">
        <w:rPr>
          <w:szCs w:val="22"/>
        </w:rPr>
        <w:t xml:space="preserve"> kortikosteroidů v časném období březosti může vyvolat abnormality plodů. </w:t>
      </w:r>
      <w:r w:rsidR="00266F1B" w:rsidRPr="00BD3F7E">
        <w:rPr>
          <w:szCs w:val="22"/>
        </w:rPr>
        <w:t>Podání</w:t>
      </w:r>
      <w:r w:rsidRPr="00BD3F7E">
        <w:rPr>
          <w:szCs w:val="22"/>
        </w:rPr>
        <w:t xml:space="preserve"> v pozdním stádiu březosti může vyvolat předčasný porod nebo abort</w:t>
      </w:r>
      <w:r w:rsidR="0018692B" w:rsidRPr="00BD3F7E">
        <w:rPr>
          <w:szCs w:val="22"/>
        </w:rPr>
        <w:t>us</w:t>
      </w:r>
      <w:r w:rsidRPr="00BD3F7E">
        <w:rPr>
          <w:szCs w:val="22"/>
        </w:rPr>
        <w:t xml:space="preserve">. </w:t>
      </w:r>
    </w:p>
    <w:p w14:paraId="5875A95F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 xml:space="preserve">Proto se použití v průběhu březosti doporučuje pouze po zvážení terapeutického prospěchu a rizika </w:t>
      </w:r>
    </w:p>
    <w:p w14:paraId="34EF864B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příslušným veterinárním lékařem.</w:t>
      </w:r>
    </w:p>
    <w:p w14:paraId="63FFAA7C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Při indukci porodu u krav lze očekávat zvýšený výskyt zadržených plodových obalů a možnou následující metritidu a/nebo sníženou fertilitu.</w:t>
      </w:r>
    </w:p>
    <w:p w14:paraId="623C3C93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Použití kortikosteroidů u laktujících krav může způsobit přechodný pokles nádoje mléka.</w:t>
      </w:r>
    </w:p>
    <w:p w14:paraId="14C31277" w14:textId="77777777" w:rsidR="005B1FD0" w:rsidRPr="00BD3F7E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BD3F7E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0" w:name="_Hlk113615439"/>
      <w:r w:rsidRPr="00BD3F7E">
        <w:rPr>
          <w:szCs w:val="22"/>
          <w:u w:val="single"/>
        </w:rPr>
        <w:t>Interakce s jinými léčivými přípravky a další formy interakce</w:t>
      </w:r>
      <w:r w:rsidRPr="00BD3F7E">
        <w:rPr>
          <w:szCs w:val="22"/>
        </w:rPr>
        <w:t>:</w:t>
      </w:r>
    </w:p>
    <w:bookmarkEnd w:id="0"/>
    <w:p w14:paraId="3B11EC41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Vzhledem k možnému imunosupresivnímu účinku kortikoidů se nedoporučuje Dexadreson kombinovat s vakcinací.</w:t>
      </w:r>
    </w:p>
    <w:p w14:paraId="39A1496A" w14:textId="2FC3B18A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Dexamethason by neměl být podáván společně s jinými látkami, které působí protizánětlivě.</w:t>
      </w:r>
    </w:p>
    <w:p w14:paraId="7B8A2C24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 xml:space="preserve">Podávání Dexadresonu může vyvolat hypokalémii a tím zvýšit riziko toxicity kardiálních glykosidů. </w:t>
      </w:r>
    </w:p>
    <w:p w14:paraId="7ECC4999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Riziko hypokalémie může vzrůst, pokud je dexamethason podáván společně s diuretiky napomáhajícími vylučování draslíku.</w:t>
      </w:r>
    </w:p>
    <w:p w14:paraId="7E3081C4" w14:textId="119A8E39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Souběžné podávání s anticholinest</w:t>
      </w:r>
      <w:r w:rsidR="00D07DE1" w:rsidRPr="00BD3F7E">
        <w:rPr>
          <w:szCs w:val="22"/>
        </w:rPr>
        <w:t>e</w:t>
      </w:r>
      <w:r w:rsidRPr="00BD3F7E">
        <w:rPr>
          <w:szCs w:val="22"/>
        </w:rPr>
        <w:t>rázou může vést k oslabení svalů u pacientů postižených onemocněním myast</w:t>
      </w:r>
      <w:r w:rsidR="00265C98" w:rsidRPr="00BD3F7E">
        <w:rPr>
          <w:szCs w:val="22"/>
        </w:rPr>
        <w:t>h</w:t>
      </w:r>
      <w:r w:rsidRPr="00BD3F7E">
        <w:rPr>
          <w:szCs w:val="22"/>
        </w:rPr>
        <w:t>enia gravis.</w:t>
      </w:r>
    </w:p>
    <w:p w14:paraId="25EF40E7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lastRenderedPageBreak/>
        <w:t>Glukokortikoidy působí antagonisticky proti inzulínu.</w:t>
      </w:r>
    </w:p>
    <w:p w14:paraId="6699ABC4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Souběžné podávání s fenobarbitalem, fenytoinem a rifampicinem může potlačit účinek dexamethasonu.</w:t>
      </w:r>
    </w:p>
    <w:p w14:paraId="14C3127D" w14:textId="77777777" w:rsidR="005B1FD0" w:rsidRPr="00BD3F7E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BD3F7E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D3F7E">
        <w:rPr>
          <w:szCs w:val="22"/>
          <w:u w:val="single"/>
        </w:rPr>
        <w:t>Předávkování</w:t>
      </w:r>
      <w:r w:rsidRPr="00BD3F7E">
        <w:rPr>
          <w:szCs w:val="22"/>
        </w:rPr>
        <w:t>:</w:t>
      </w:r>
    </w:p>
    <w:p w14:paraId="0F329C20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Vysoké dávky kortikosteroidů mohou vyvolat u koní apatii a netečnost.</w:t>
      </w:r>
      <w:r w:rsidRPr="00BD3F7E">
        <w:rPr>
          <w:szCs w:val="22"/>
          <w:lang w:eastAsia="cs-CZ"/>
        </w:rPr>
        <w:t xml:space="preserve"> </w:t>
      </w:r>
      <w:r w:rsidRPr="00BD3F7E">
        <w:rPr>
          <w:szCs w:val="22"/>
        </w:rPr>
        <w:t>Při léčbě vysokými dávkami může dojít ke vzniku trombóz vzhledem k vyšší tendenci ke srážení krve. Viz bod 6. (Nežádoucí účinky).</w:t>
      </w:r>
    </w:p>
    <w:p w14:paraId="1E57776A" w14:textId="77777777" w:rsidR="006A1542" w:rsidRPr="00BD3F7E" w:rsidRDefault="006A1542" w:rsidP="005B1FD0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82" w14:textId="2C85A6A9" w:rsidR="005B1FD0" w:rsidRPr="00BD3F7E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BD3F7E">
        <w:rPr>
          <w:szCs w:val="22"/>
          <w:u w:val="single"/>
        </w:rPr>
        <w:t>Hlavní inkompatibility</w:t>
      </w:r>
      <w:r w:rsidRPr="00BD3F7E">
        <w:rPr>
          <w:szCs w:val="22"/>
        </w:rPr>
        <w:t>:</w:t>
      </w:r>
    </w:p>
    <w:p w14:paraId="2B2B947D" w14:textId="77777777" w:rsidR="0018692B" w:rsidRPr="00BD3F7E" w:rsidRDefault="0018692B" w:rsidP="0018692B">
      <w:pPr>
        <w:jc w:val="both"/>
        <w:rPr>
          <w:szCs w:val="22"/>
        </w:rPr>
      </w:pPr>
      <w:r w:rsidRPr="00BD3F7E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14:paraId="14C31283" w14:textId="77777777" w:rsidR="005B1FD0" w:rsidRPr="00BD3F7E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BD3F7E" w:rsidRDefault="006C6ABC" w:rsidP="00B13B6D">
      <w:pPr>
        <w:pStyle w:val="Style1"/>
      </w:pPr>
      <w:bookmarkStart w:id="1" w:name="_Hlk105754214"/>
      <w:r w:rsidRPr="00BD3F7E">
        <w:rPr>
          <w:highlight w:val="lightGray"/>
        </w:rPr>
        <w:t>7.</w:t>
      </w:r>
      <w:r w:rsidRPr="00BD3F7E">
        <w:tab/>
        <w:t>Nežádoucí účinky</w:t>
      </w:r>
    </w:p>
    <w:p w14:paraId="0CD9C0EB" w14:textId="302479C9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O kortikosteroidech jako dexamethason je známo, že vyvolávají řadu vedlejších účinků.</w:t>
      </w:r>
    </w:p>
    <w:p w14:paraId="0EA1583D" w14:textId="298B9BB1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Zatím co jednorázově podané vyšší dávky jsou obecně dobře tolerovány, ovšem závažné nežádoucí účinky mohou být pozorovány při dlouhodobém užívání nebo v případech kdy jsou podávány estery s prolongovaným účinkem. Proto by měly být obecně dávky při střednědobém nebo dlouhodobém podávání tak nízké</w:t>
      </w:r>
      <w:r w:rsidR="00B86E0B" w:rsidRPr="00BD3F7E">
        <w:rPr>
          <w:szCs w:val="22"/>
        </w:rPr>
        <w:t>,</w:t>
      </w:r>
      <w:r w:rsidRPr="00BD3F7E">
        <w:rPr>
          <w:szCs w:val="22"/>
        </w:rPr>
        <w:t xml:space="preserve"> jak je to nezbytné pro potlačení klinických příznaků.</w:t>
      </w:r>
      <w:r w:rsidR="00B86E0B" w:rsidRPr="00BD3F7E">
        <w:rPr>
          <w:szCs w:val="22"/>
        </w:rPr>
        <w:t xml:space="preserve"> </w:t>
      </w:r>
      <w:r w:rsidRPr="00BD3F7E">
        <w:rPr>
          <w:szCs w:val="22"/>
        </w:rPr>
        <w:t>Samotné steroidy mohou v průběhu léčby vyvolat symptomy Cushingova syndromu zahrnující výraznou změnu metabolismu tuků, karbohydrátů, bílkovin a minerálů, následkem čehož může dojít například k přerozdělení tělesného tuku, slabosti a úbytku svalů a osteoporóze.</w:t>
      </w:r>
      <w:r w:rsidR="00B86E0B" w:rsidRPr="00BD3F7E">
        <w:rPr>
          <w:szCs w:val="22"/>
        </w:rPr>
        <w:t xml:space="preserve"> </w:t>
      </w:r>
      <w:r w:rsidR="00645890" w:rsidRPr="00BD3F7E">
        <w:rPr>
          <w:szCs w:val="22"/>
        </w:rPr>
        <w:t>I</w:t>
      </w:r>
      <w:r w:rsidRPr="00BD3F7E">
        <w:rPr>
          <w:szCs w:val="22"/>
        </w:rPr>
        <w:t>munosupresivní účinek může snižovat rezistenci k infekcím nebo probíhající infekce zhoršovat.</w:t>
      </w:r>
    </w:p>
    <w:p w14:paraId="46C4F437" w14:textId="06920C0E" w:rsidR="006A1542" w:rsidRPr="00BD3F7E" w:rsidRDefault="006A1542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BD3F7E">
        <w:rPr>
          <w:szCs w:val="22"/>
        </w:rPr>
        <w:t xml:space="preserve">U zvířat léčených kortikosteroidy byl popsán výskyt gastrointestinálních ulcerací. Ulcerace mohou být zhoršeny u pacientů s poraněním míchy, kterým jsou zároveň podávány nesteroidní protizánětlivé látky. </w:t>
      </w:r>
    </w:p>
    <w:p w14:paraId="15863432" w14:textId="77777777" w:rsidR="00F74644" w:rsidRPr="00BD3F7E" w:rsidRDefault="00F74644" w:rsidP="002D388D">
      <w:pPr>
        <w:jc w:val="both"/>
        <w:rPr>
          <w:szCs w:val="22"/>
        </w:rPr>
      </w:pPr>
    </w:p>
    <w:p w14:paraId="570616CF" w14:textId="6B722870" w:rsidR="002D388D" w:rsidRPr="00BD3F7E" w:rsidRDefault="002D388D" w:rsidP="002D388D">
      <w:pPr>
        <w:jc w:val="both"/>
        <w:rPr>
          <w:szCs w:val="22"/>
        </w:rPr>
      </w:pPr>
      <w:r w:rsidRPr="00BD3F7E">
        <w:rPr>
          <w:szCs w:val="22"/>
        </w:rPr>
        <w:t>Skot, koně, prasata, psi a kočky:</w:t>
      </w:r>
    </w:p>
    <w:p w14:paraId="1FA5F578" w14:textId="77777777" w:rsidR="002D388D" w:rsidRPr="00BD3F7E" w:rsidRDefault="002D388D" w:rsidP="002D388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2D388D" w:rsidRPr="00BD3F7E" w14:paraId="5A0A502D" w14:textId="77777777" w:rsidTr="00820D31">
        <w:trPr>
          <w:trHeight w:val="3581"/>
        </w:trPr>
        <w:tc>
          <w:tcPr>
            <w:tcW w:w="1957" w:type="pct"/>
          </w:tcPr>
          <w:p w14:paraId="3CC6B025" w14:textId="77777777" w:rsidR="002D388D" w:rsidRPr="00BD3F7E" w:rsidRDefault="002D388D" w:rsidP="00820D31">
            <w:pPr>
              <w:spacing w:before="60" w:after="60"/>
              <w:rPr>
                <w:szCs w:val="22"/>
              </w:rPr>
            </w:pPr>
            <w:r w:rsidRPr="00BD3F7E">
              <w:rPr>
                <w:szCs w:val="22"/>
              </w:rPr>
              <w:t>Velmi vzácné</w:t>
            </w:r>
          </w:p>
          <w:p w14:paraId="2D605415" w14:textId="77777777" w:rsidR="002D388D" w:rsidRPr="00BD3F7E" w:rsidRDefault="002D388D" w:rsidP="00820D31">
            <w:pPr>
              <w:spacing w:before="60" w:after="60"/>
              <w:rPr>
                <w:szCs w:val="22"/>
              </w:rPr>
            </w:pPr>
            <w:r w:rsidRPr="00BD3F7E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63867EE5" w14:textId="77777777" w:rsidR="002D388D" w:rsidRPr="00BD3F7E" w:rsidRDefault="002D388D" w:rsidP="00820D31">
            <w:pPr>
              <w:spacing w:before="60" w:after="60"/>
              <w:rPr>
                <w:szCs w:val="22"/>
                <w:vertAlign w:val="superscript"/>
              </w:rPr>
            </w:pPr>
            <w:r w:rsidRPr="00BD3F7E">
              <w:rPr>
                <w:szCs w:val="22"/>
              </w:rPr>
              <w:t>Polyurie</w:t>
            </w:r>
            <w:r w:rsidRPr="00BD3F7E">
              <w:rPr>
                <w:szCs w:val="22"/>
                <w:vertAlign w:val="superscript"/>
              </w:rPr>
              <w:t>1</w:t>
            </w:r>
          </w:p>
          <w:p w14:paraId="39BF0C28" w14:textId="77777777" w:rsidR="002D388D" w:rsidRPr="00BD3F7E" w:rsidRDefault="002D388D" w:rsidP="00820D31">
            <w:pPr>
              <w:spacing w:before="60" w:after="60"/>
              <w:rPr>
                <w:szCs w:val="22"/>
              </w:rPr>
            </w:pPr>
            <w:r w:rsidRPr="00BD3F7E">
              <w:rPr>
                <w:szCs w:val="22"/>
              </w:rPr>
              <w:t>Polydipsie</w:t>
            </w:r>
            <w:r w:rsidRPr="00BD3F7E">
              <w:rPr>
                <w:szCs w:val="22"/>
                <w:vertAlign w:val="superscript"/>
              </w:rPr>
              <w:t>1</w:t>
            </w:r>
          </w:p>
          <w:p w14:paraId="714222C2" w14:textId="77777777" w:rsidR="002D388D" w:rsidRPr="00BD3F7E" w:rsidRDefault="002D388D" w:rsidP="00820D31">
            <w:pPr>
              <w:spacing w:before="60" w:after="60"/>
              <w:rPr>
                <w:szCs w:val="22"/>
              </w:rPr>
            </w:pPr>
            <w:r w:rsidRPr="00BD3F7E">
              <w:rPr>
                <w:szCs w:val="22"/>
              </w:rPr>
              <w:t>Polyfagie</w:t>
            </w:r>
            <w:r w:rsidRPr="00BD3F7E">
              <w:rPr>
                <w:szCs w:val="22"/>
                <w:vertAlign w:val="superscript"/>
              </w:rPr>
              <w:t>1</w:t>
            </w:r>
          </w:p>
          <w:p w14:paraId="113C7094" w14:textId="77777777" w:rsidR="002D388D" w:rsidRPr="00BD3F7E" w:rsidRDefault="002D388D" w:rsidP="00820D31">
            <w:pPr>
              <w:spacing w:before="60" w:after="60"/>
              <w:rPr>
                <w:szCs w:val="22"/>
              </w:rPr>
            </w:pPr>
            <w:r w:rsidRPr="00BD3F7E">
              <w:rPr>
                <w:szCs w:val="22"/>
              </w:rPr>
              <w:t>Hepatomegalie</w:t>
            </w:r>
          </w:p>
          <w:p w14:paraId="56B79A3B" w14:textId="77777777" w:rsidR="002D388D" w:rsidRPr="00BD3F7E" w:rsidRDefault="002D388D" w:rsidP="00820D31">
            <w:pPr>
              <w:spacing w:before="60" w:after="60"/>
              <w:rPr>
                <w:iCs/>
                <w:szCs w:val="22"/>
              </w:rPr>
            </w:pPr>
            <w:r w:rsidRPr="00BD3F7E">
              <w:rPr>
                <w:iCs/>
                <w:szCs w:val="22"/>
              </w:rPr>
              <w:t>Zvýšené hladiny jaterních enzymů</w:t>
            </w:r>
          </w:p>
          <w:p w14:paraId="5CA4B9AD" w14:textId="2BE53C58" w:rsidR="002D388D" w:rsidRPr="00BD3F7E" w:rsidRDefault="002D388D" w:rsidP="00820D31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BD3F7E">
              <w:rPr>
                <w:iCs/>
                <w:szCs w:val="22"/>
              </w:rPr>
              <w:t>Další poruchy v krvi (retence vod</w:t>
            </w:r>
            <w:r w:rsidR="00512A7C" w:rsidRPr="00BD3F7E">
              <w:rPr>
                <w:iCs/>
                <w:szCs w:val="22"/>
              </w:rPr>
              <w:t>y</w:t>
            </w:r>
            <w:r w:rsidR="00645890" w:rsidRPr="00BD3F7E">
              <w:rPr>
                <w:iCs/>
                <w:szCs w:val="22"/>
              </w:rPr>
              <w:t xml:space="preserve"> a sodíku</w:t>
            </w:r>
            <w:r w:rsidRPr="00BD3F7E">
              <w:rPr>
                <w:iCs/>
                <w:szCs w:val="22"/>
              </w:rPr>
              <w:t>, hypokalémie)</w:t>
            </w:r>
            <w:r w:rsidRPr="00BD3F7E">
              <w:rPr>
                <w:iCs/>
                <w:szCs w:val="22"/>
                <w:vertAlign w:val="superscript"/>
              </w:rPr>
              <w:t>2</w:t>
            </w:r>
          </w:p>
          <w:p w14:paraId="3673FF6F" w14:textId="77777777" w:rsidR="002D388D" w:rsidRPr="00BD3F7E" w:rsidRDefault="002D388D" w:rsidP="00820D31">
            <w:pPr>
              <w:spacing w:before="60" w:after="60"/>
              <w:rPr>
                <w:szCs w:val="22"/>
              </w:rPr>
            </w:pPr>
            <w:r w:rsidRPr="00BD3F7E">
              <w:rPr>
                <w:szCs w:val="22"/>
              </w:rPr>
              <w:t>Kalcinóza kůže</w:t>
            </w:r>
          </w:p>
          <w:p w14:paraId="6397E6A0" w14:textId="07CDC9C4" w:rsidR="00472E1A" w:rsidRPr="00BD3F7E" w:rsidRDefault="002D388D" w:rsidP="00820D31">
            <w:pPr>
              <w:spacing w:before="60" w:after="60"/>
              <w:rPr>
                <w:szCs w:val="22"/>
              </w:rPr>
            </w:pPr>
            <w:r w:rsidRPr="00BD3F7E">
              <w:rPr>
                <w:szCs w:val="22"/>
              </w:rPr>
              <w:t>Prodloužené hojení</w:t>
            </w:r>
          </w:p>
          <w:p w14:paraId="79C6C897" w14:textId="77777777" w:rsidR="002D388D" w:rsidRPr="00BD3F7E" w:rsidRDefault="002D388D" w:rsidP="00820D31">
            <w:pPr>
              <w:spacing w:before="60" w:after="60"/>
              <w:rPr>
                <w:szCs w:val="22"/>
              </w:rPr>
            </w:pPr>
            <w:r w:rsidRPr="00BD3F7E">
              <w:rPr>
                <w:szCs w:val="22"/>
              </w:rPr>
              <w:t>Hypersenzitivita</w:t>
            </w:r>
          </w:p>
        </w:tc>
      </w:tr>
    </w:tbl>
    <w:p w14:paraId="58B2A9FC" w14:textId="77777777" w:rsidR="002D388D" w:rsidRPr="00BD3F7E" w:rsidRDefault="002D388D" w:rsidP="002D388D">
      <w:pPr>
        <w:tabs>
          <w:tab w:val="clear" w:pos="567"/>
        </w:tabs>
        <w:spacing w:line="240" w:lineRule="auto"/>
        <w:rPr>
          <w:szCs w:val="22"/>
          <w:lang w:eastAsia="nl-NL"/>
        </w:rPr>
      </w:pPr>
      <w:r w:rsidRPr="00BD3F7E">
        <w:rPr>
          <w:szCs w:val="22"/>
          <w:vertAlign w:val="superscript"/>
        </w:rPr>
        <w:t>1</w:t>
      </w:r>
      <w:r w:rsidRPr="00BD3F7E">
        <w:rPr>
          <w:szCs w:val="22"/>
        </w:rPr>
        <w:t xml:space="preserve"> </w:t>
      </w:r>
      <w:r w:rsidRPr="00BD3F7E">
        <w:rPr>
          <w:szCs w:val="22"/>
          <w:lang w:eastAsia="nl-NL"/>
        </w:rPr>
        <w:t>Hlavně v počátečních stádiích léčby.</w:t>
      </w:r>
    </w:p>
    <w:p w14:paraId="59300801" w14:textId="77777777" w:rsidR="002D388D" w:rsidRPr="00BD3F7E" w:rsidRDefault="002D388D" w:rsidP="002D388D">
      <w:pPr>
        <w:tabs>
          <w:tab w:val="clear" w:pos="567"/>
        </w:tabs>
        <w:spacing w:line="240" w:lineRule="auto"/>
        <w:rPr>
          <w:szCs w:val="22"/>
          <w:lang w:eastAsia="nl-NL"/>
        </w:rPr>
      </w:pPr>
      <w:r w:rsidRPr="00BD3F7E">
        <w:rPr>
          <w:szCs w:val="22"/>
          <w:vertAlign w:val="superscript"/>
        </w:rPr>
        <w:t>2</w:t>
      </w:r>
      <w:r w:rsidRPr="00BD3F7E">
        <w:rPr>
          <w:szCs w:val="22"/>
          <w:lang w:eastAsia="nl-NL"/>
        </w:rPr>
        <w:t xml:space="preserve"> Při dlouhodobém použití.</w:t>
      </w:r>
    </w:p>
    <w:p w14:paraId="14C31288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1"/>
    <w:p w14:paraId="34F97F89" w14:textId="38907B2E" w:rsidR="0064285A" w:rsidRPr="00BD3F7E" w:rsidRDefault="0064285A" w:rsidP="0064285A">
      <w:pPr>
        <w:rPr>
          <w:szCs w:val="22"/>
        </w:rPr>
      </w:pPr>
      <w:r w:rsidRPr="00BD3F7E">
        <w:rPr>
          <w:szCs w:val="22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 s využitím kontaktních údajů uvedených na konci této příbalové informace nebo prostřednictvím národního systému hlášení nežádoucích účinků.</w:t>
      </w:r>
    </w:p>
    <w:p w14:paraId="07FA8066" w14:textId="6B6B44EA" w:rsidR="00472E1A" w:rsidRPr="00BD3F7E" w:rsidRDefault="00671F8D" w:rsidP="00671F8D">
      <w:pPr>
        <w:tabs>
          <w:tab w:val="left" w:pos="-720"/>
        </w:tabs>
        <w:suppressAutoHyphens/>
        <w:rPr>
          <w:szCs w:val="22"/>
        </w:rPr>
      </w:pPr>
      <w:bookmarkStart w:id="2" w:name="_Hlk141952418"/>
      <w:r w:rsidRPr="00BD3F7E">
        <w:rPr>
          <w:szCs w:val="22"/>
        </w:rPr>
        <w:t>Ústav pro státní kontrolu veterinárních biopreparátů a léčiv</w:t>
      </w:r>
    </w:p>
    <w:p w14:paraId="4B9E8E52" w14:textId="0D3FC19E" w:rsidR="00472E1A" w:rsidRPr="00BD3F7E" w:rsidRDefault="00671F8D" w:rsidP="00671F8D">
      <w:pPr>
        <w:tabs>
          <w:tab w:val="left" w:pos="-720"/>
        </w:tabs>
        <w:suppressAutoHyphens/>
        <w:rPr>
          <w:szCs w:val="22"/>
        </w:rPr>
      </w:pPr>
      <w:r w:rsidRPr="00BD3F7E">
        <w:rPr>
          <w:szCs w:val="22"/>
        </w:rPr>
        <w:t xml:space="preserve">Hudcova </w:t>
      </w:r>
      <w:r w:rsidR="00FF395A" w:rsidRPr="00BD3F7E">
        <w:rPr>
          <w:szCs w:val="22"/>
        </w:rPr>
        <w:t>232/</w:t>
      </w:r>
      <w:r w:rsidRPr="00BD3F7E">
        <w:rPr>
          <w:szCs w:val="22"/>
        </w:rPr>
        <w:t>56</w:t>
      </w:r>
      <w:r w:rsidR="00472E1A" w:rsidRPr="00BD3F7E">
        <w:rPr>
          <w:szCs w:val="22"/>
        </w:rPr>
        <w:t xml:space="preserve"> </w:t>
      </w:r>
      <w:r w:rsidRPr="00BD3F7E">
        <w:rPr>
          <w:szCs w:val="22"/>
        </w:rPr>
        <w:t>a</w:t>
      </w:r>
      <w:r w:rsidR="00CF3084" w:rsidRPr="00BD3F7E">
        <w:rPr>
          <w:szCs w:val="22"/>
        </w:rPr>
        <w:t>,</w:t>
      </w:r>
    </w:p>
    <w:p w14:paraId="0C1FB999" w14:textId="61F38092" w:rsidR="00472E1A" w:rsidRPr="00BD3F7E" w:rsidRDefault="00671F8D" w:rsidP="00671F8D">
      <w:pPr>
        <w:tabs>
          <w:tab w:val="left" w:pos="-720"/>
        </w:tabs>
        <w:suppressAutoHyphens/>
        <w:rPr>
          <w:szCs w:val="22"/>
        </w:rPr>
      </w:pPr>
      <w:r w:rsidRPr="00BD3F7E">
        <w:rPr>
          <w:szCs w:val="22"/>
        </w:rPr>
        <w:lastRenderedPageBreak/>
        <w:t>621 00 Brno</w:t>
      </w:r>
      <w:r w:rsidR="00CF3084" w:rsidRPr="00BD3F7E">
        <w:rPr>
          <w:szCs w:val="22"/>
        </w:rPr>
        <w:t>,</w:t>
      </w:r>
    </w:p>
    <w:p w14:paraId="19CCDFD2" w14:textId="4DF7A5D0" w:rsidR="00671F8D" w:rsidRPr="00BD3F7E" w:rsidRDefault="00472E1A" w:rsidP="00671F8D">
      <w:pPr>
        <w:tabs>
          <w:tab w:val="left" w:pos="-720"/>
        </w:tabs>
        <w:suppressAutoHyphens/>
        <w:rPr>
          <w:szCs w:val="22"/>
        </w:rPr>
      </w:pPr>
      <w:r w:rsidRPr="00BD3F7E">
        <w:rPr>
          <w:szCs w:val="22"/>
        </w:rPr>
        <w:t>E</w:t>
      </w:r>
      <w:r w:rsidR="00217431" w:rsidRPr="00BD3F7E">
        <w:rPr>
          <w:szCs w:val="22"/>
        </w:rPr>
        <w:t>-m</w:t>
      </w:r>
      <w:r w:rsidR="00671F8D" w:rsidRPr="00BD3F7E">
        <w:rPr>
          <w:szCs w:val="22"/>
        </w:rPr>
        <w:t xml:space="preserve">ail: </w:t>
      </w:r>
      <w:hyperlink r:id="rId8" w:history="1">
        <w:r w:rsidR="00671F8D" w:rsidRPr="00BD3F7E">
          <w:rPr>
            <w:rStyle w:val="Hypertextovodkaz"/>
            <w:szCs w:val="22"/>
          </w:rPr>
          <w:t>adr@uskvbl.cz</w:t>
        </w:r>
      </w:hyperlink>
      <w:r w:rsidR="00CF3084" w:rsidRPr="00BD3F7E">
        <w:rPr>
          <w:rStyle w:val="Hypertextovodkaz"/>
          <w:szCs w:val="22"/>
        </w:rPr>
        <w:t xml:space="preserve">, </w:t>
      </w:r>
      <w:r w:rsidR="00671F8D" w:rsidRPr="00BD3F7E">
        <w:rPr>
          <w:szCs w:val="22"/>
        </w:rPr>
        <w:t xml:space="preserve">Webové stránky: </w:t>
      </w:r>
      <w:hyperlink r:id="rId9" w:history="1">
        <w:r w:rsidR="00671F8D" w:rsidRPr="00BD3F7E">
          <w:rPr>
            <w:rStyle w:val="Hypertextovodkaz"/>
            <w:szCs w:val="22"/>
          </w:rPr>
          <w:t>http://www.uskvbl.cz/cs/farmakovigilance</w:t>
        </w:r>
      </w:hyperlink>
    </w:p>
    <w:bookmarkEnd w:id="2"/>
    <w:p w14:paraId="505F0DB7" w14:textId="77777777" w:rsidR="00671F8D" w:rsidRPr="00BD3F7E" w:rsidRDefault="00671F8D" w:rsidP="00515FDE">
      <w:pPr>
        <w:rPr>
          <w:szCs w:val="22"/>
        </w:rPr>
      </w:pPr>
    </w:p>
    <w:p w14:paraId="14C3128B" w14:textId="77777777" w:rsidR="00F520FE" w:rsidRPr="00BD3F7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BD3F7E" w:rsidRDefault="006C6ABC" w:rsidP="00B13B6D">
      <w:pPr>
        <w:pStyle w:val="Style1"/>
      </w:pPr>
      <w:r w:rsidRPr="00BD3F7E">
        <w:rPr>
          <w:highlight w:val="lightGray"/>
        </w:rPr>
        <w:t>8.</w:t>
      </w:r>
      <w:r w:rsidRPr="00BD3F7E">
        <w:tab/>
        <w:t>Dávkování pro každý druh, cesty a způsob podání</w:t>
      </w:r>
    </w:p>
    <w:p w14:paraId="14C3128D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3E9601" w14:textId="77777777" w:rsidR="006A1542" w:rsidRPr="00BD3F7E" w:rsidRDefault="006A1542" w:rsidP="006A1542">
      <w:pPr>
        <w:jc w:val="both"/>
        <w:rPr>
          <w:szCs w:val="22"/>
          <w:u w:val="single"/>
        </w:rPr>
      </w:pPr>
      <w:r w:rsidRPr="00BD3F7E">
        <w:rPr>
          <w:szCs w:val="22"/>
          <w:u w:val="single"/>
        </w:rPr>
        <w:t>Koně</w:t>
      </w:r>
    </w:p>
    <w:p w14:paraId="050D7810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Intramuskulární, intravenózní nebo intraartikulární podání.</w:t>
      </w:r>
    </w:p>
    <w:p w14:paraId="56463262" w14:textId="77777777" w:rsidR="00BC0207" w:rsidRPr="00BD3F7E" w:rsidRDefault="00BC0207" w:rsidP="006A1542">
      <w:pPr>
        <w:jc w:val="both"/>
        <w:rPr>
          <w:szCs w:val="22"/>
          <w:u w:val="single"/>
        </w:rPr>
      </w:pPr>
    </w:p>
    <w:p w14:paraId="70C3AD2A" w14:textId="2CC9D6E7" w:rsidR="006A1542" w:rsidRPr="00BD3F7E" w:rsidRDefault="006A1542" w:rsidP="006A1542">
      <w:pPr>
        <w:jc w:val="both"/>
        <w:rPr>
          <w:szCs w:val="22"/>
          <w:u w:val="single"/>
        </w:rPr>
      </w:pPr>
      <w:r w:rsidRPr="00BD3F7E">
        <w:rPr>
          <w:szCs w:val="22"/>
          <w:u w:val="single"/>
        </w:rPr>
        <w:t>Skot, prasata, psi a kočky</w:t>
      </w:r>
    </w:p>
    <w:p w14:paraId="1DD71CAC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Intramuskulární podání.</w:t>
      </w:r>
    </w:p>
    <w:p w14:paraId="6073A210" w14:textId="77777777" w:rsidR="006A1542" w:rsidRPr="00BD3F7E" w:rsidRDefault="006A1542" w:rsidP="006A1542">
      <w:pPr>
        <w:jc w:val="both"/>
        <w:rPr>
          <w:szCs w:val="22"/>
        </w:rPr>
      </w:pPr>
    </w:p>
    <w:p w14:paraId="4F1D26C3" w14:textId="77777777" w:rsidR="006A1542" w:rsidRPr="00BD3F7E" w:rsidRDefault="006A1542" w:rsidP="006A1542">
      <w:pPr>
        <w:jc w:val="both"/>
        <w:rPr>
          <w:szCs w:val="22"/>
          <w:u w:val="single"/>
        </w:rPr>
      </w:pPr>
      <w:r w:rsidRPr="00BD3F7E">
        <w:rPr>
          <w:szCs w:val="22"/>
          <w:u w:val="single"/>
        </w:rPr>
        <w:t>Léčba zánětu a alergických reakcí</w:t>
      </w:r>
    </w:p>
    <w:p w14:paraId="2C64F6B6" w14:textId="77777777" w:rsidR="006A1542" w:rsidRPr="00BD3F7E" w:rsidRDefault="006A1542" w:rsidP="006A1542">
      <w:pPr>
        <w:jc w:val="both"/>
        <w:rPr>
          <w:szCs w:val="22"/>
        </w:rPr>
      </w:pPr>
    </w:p>
    <w:p w14:paraId="38595EDD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Druh</w:t>
      </w:r>
      <w:r w:rsidRPr="00BD3F7E">
        <w:rPr>
          <w:szCs w:val="22"/>
        </w:rPr>
        <w:tab/>
      </w:r>
      <w:r w:rsidRPr="00BD3F7E">
        <w:rPr>
          <w:szCs w:val="22"/>
        </w:rPr>
        <w:tab/>
      </w:r>
      <w:r w:rsidRPr="00BD3F7E">
        <w:rPr>
          <w:szCs w:val="22"/>
        </w:rPr>
        <w:tab/>
      </w:r>
      <w:r w:rsidRPr="00BD3F7E">
        <w:rPr>
          <w:szCs w:val="22"/>
        </w:rPr>
        <w:tab/>
      </w:r>
      <w:r w:rsidRPr="00BD3F7E">
        <w:rPr>
          <w:szCs w:val="22"/>
        </w:rPr>
        <w:tab/>
        <w:t>Dávkování</w:t>
      </w:r>
    </w:p>
    <w:p w14:paraId="57990758" w14:textId="0714478E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ab/>
      </w:r>
      <w:r w:rsidRPr="00BD3F7E">
        <w:rPr>
          <w:szCs w:val="22"/>
        </w:rPr>
        <w:tab/>
      </w:r>
      <w:r w:rsidRPr="00BD3F7E">
        <w:rPr>
          <w:szCs w:val="22"/>
        </w:rPr>
        <w:tab/>
      </w:r>
      <w:r w:rsidRPr="00BD3F7E">
        <w:rPr>
          <w:szCs w:val="22"/>
        </w:rPr>
        <w:tab/>
      </w:r>
      <w:r w:rsidRPr="00BD3F7E">
        <w:rPr>
          <w:szCs w:val="22"/>
        </w:rPr>
        <w:tab/>
        <w:t>(i.m.)</w:t>
      </w:r>
    </w:p>
    <w:p w14:paraId="24BBAA9D" w14:textId="36D989D5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kůň, skot, prase</w:t>
      </w:r>
      <w:r w:rsidRPr="00BD3F7E">
        <w:rPr>
          <w:szCs w:val="22"/>
        </w:rPr>
        <w:tab/>
      </w:r>
      <w:r w:rsidRPr="00BD3F7E">
        <w:rPr>
          <w:szCs w:val="22"/>
        </w:rPr>
        <w:tab/>
      </w:r>
      <w:r w:rsidRPr="00BD3F7E">
        <w:rPr>
          <w:szCs w:val="22"/>
        </w:rPr>
        <w:tab/>
        <w:t xml:space="preserve">0,06 mg dexamethasonu / kg ž.hm. (3 ml přípravku/ </w:t>
      </w:r>
      <w:smartTag w:uri="urn:schemas-microsoft-com:office:smarttags" w:element="metricconverter">
        <w:smartTagPr>
          <w:attr w:name="ProductID" w:val="100 kg"/>
        </w:smartTagPr>
        <w:r w:rsidRPr="00BD3F7E">
          <w:rPr>
            <w:szCs w:val="22"/>
          </w:rPr>
          <w:t>100 kg</w:t>
        </w:r>
      </w:smartTag>
      <w:r w:rsidRPr="00BD3F7E">
        <w:rPr>
          <w:szCs w:val="22"/>
        </w:rPr>
        <w:t xml:space="preserve"> ž.hm.)</w:t>
      </w:r>
    </w:p>
    <w:p w14:paraId="4E8D153D" w14:textId="259D1A6F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pes, kočka</w:t>
      </w:r>
      <w:r w:rsidRPr="00BD3F7E">
        <w:rPr>
          <w:szCs w:val="22"/>
        </w:rPr>
        <w:tab/>
      </w:r>
      <w:r w:rsidRPr="00BD3F7E">
        <w:rPr>
          <w:szCs w:val="22"/>
        </w:rPr>
        <w:tab/>
      </w:r>
      <w:r w:rsidRPr="00BD3F7E">
        <w:rPr>
          <w:szCs w:val="22"/>
        </w:rPr>
        <w:tab/>
      </w:r>
      <w:r w:rsidR="0068242B" w:rsidRPr="00BD3F7E">
        <w:rPr>
          <w:szCs w:val="22"/>
        </w:rPr>
        <w:t xml:space="preserve">          </w:t>
      </w:r>
      <w:r w:rsidRPr="00BD3F7E">
        <w:rPr>
          <w:szCs w:val="22"/>
        </w:rPr>
        <w:t xml:space="preserve">0,1 mg dexamethasonu/ kg ž.hm. (0,5 ml přípravku/ </w:t>
      </w:r>
      <w:smartTag w:uri="urn:schemas-microsoft-com:office:smarttags" w:element="metricconverter">
        <w:smartTagPr>
          <w:attr w:name="ProductID" w:val="10 kg"/>
        </w:smartTagPr>
        <w:r w:rsidRPr="00BD3F7E">
          <w:rPr>
            <w:szCs w:val="22"/>
          </w:rPr>
          <w:t>10 kg</w:t>
        </w:r>
      </w:smartTag>
      <w:r w:rsidRPr="00BD3F7E">
        <w:rPr>
          <w:szCs w:val="22"/>
        </w:rPr>
        <w:t xml:space="preserve"> ž.hm.)</w:t>
      </w:r>
    </w:p>
    <w:p w14:paraId="15749496" w14:textId="77777777" w:rsidR="006A1542" w:rsidRPr="00BD3F7E" w:rsidRDefault="006A1542" w:rsidP="006A1542">
      <w:pPr>
        <w:jc w:val="both"/>
        <w:rPr>
          <w:szCs w:val="22"/>
        </w:rPr>
      </w:pPr>
    </w:p>
    <w:p w14:paraId="347506A6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Při šokových stavech lze Dexadreson u psů a koček aplikovat intravenózně v nejméně 10krát vyšších dávkách než je doporučená dávka pro intramuskulární podání.</w:t>
      </w:r>
      <w:r w:rsidRPr="00BD3F7E" w:rsidDel="006578CB">
        <w:rPr>
          <w:szCs w:val="22"/>
        </w:rPr>
        <w:t xml:space="preserve"> </w:t>
      </w:r>
    </w:p>
    <w:p w14:paraId="088CE513" w14:textId="77777777" w:rsidR="006A1542" w:rsidRPr="00BD3F7E" w:rsidRDefault="006A1542" w:rsidP="006A1542">
      <w:pPr>
        <w:jc w:val="both"/>
        <w:rPr>
          <w:szCs w:val="22"/>
        </w:rPr>
      </w:pPr>
    </w:p>
    <w:p w14:paraId="203CCA6B" w14:textId="77777777" w:rsidR="006A1542" w:rsidRPr="00BD3F7E" w:rsidRDefault="006A1542" w:rsidP="006A1542">
      <w:pPr>
        <w:jc w:val="both"/>
        <w:rPr>
          <w:szCs w:val="22"/>
          <w:u w:val="single"/>
        </w:rPr>
      </w:pPr>
      <w:r w:rsidRPr="00BD3F7E">
        <w:rPr>
          <w:szCs w:val="22"/>
          <w:u w:val="single"/>
        </w:rPr>
        <w:t>Léčba primární ketózy u skotu (acetonémie)</w:t>
      </w:r>
    </w:p>
    <w:p w14:paraId="572E2D68" w14:textId="472B58AE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Jednorázové i.m. podání dávky 0,02 – 0,04 mg dexamethasonu/kg ž.hm. (</w:t>
      </w:r>
      <w:r w:rsidR="00266F1B" w:rsidRPr="00BD3F7E">
        <w:rPr>
          <w:szCs w:val="22"/>
        </w:rPr>
        <w:t>5–10</w:t>
      </w:r>
      <w:r w:rsidRPr="00BD3F7E">
        <w:rPr>
          <w:szCs w:val="22"/>
        </w:rPr>
        <w:t xml:space="preserve"> ml přípravku </w:t>
      </w:r>
      <w:r w:rsidRPr="00BD3F7E">
        <w:rPr>
          <w:i/>
          <w:szCs w:val="22"/>
        </w:rPr>
        <w:t>pro toto</w:t>
      </w:r>
      <w:r w:rsidRPr="00BD3F7E">
        <w:rPr>
          <w:szCs w:val="22"/>
        </w:rPr>
        <w:t xml:space="preserve">) by mělo odpovídat velikosti krávy a délce trvání příznaků. Vyšší dávky jsou třeba u zvířat, u kterých příznaky trvaly delší dobu, nebo u kterých došlo k relapsu po léčbě. </w:t>
      </w:r>
    </w:p>
    <w:p w14:paraId="2190D403" w14:textId="77777777" w:rsidR="006A1542" w:rsidRPr="00BD3F7E" w:rsidRDefault="006A1542" w:rsidP="006A1542">
      <w:pPr>
        <w:jc w:val="both"/>
        <w:rPr>
          <w:szCs w:val="22"/>
        </w:rPr>
      </w:pPr>
    </w:p>
    <w:p w14:paraId="4C2239C7" w14:textId="77777777" w:rsidR="006A1542" w:rsidRPr="00BD3F7E" w:rsidRDefault="006A1542" w:rsidP="006A1542">
      <w:pPr>
        <w:jc w:val="both"/>
        <w:rPr>
          <w:szCs w:val="22"/>
          <w:u w:val="single"/>
        </w:rPr>
      </w:pPr>
      <w:r w:rsidRPr="00BD3F7E">
        <w:rPr>
          <w:szCs w:val="22"/>
          <w:u w:val="single"/>
        </w:rPr>
        <w:t>Indukce porodu u skotu</w:t>
      </w:r>
    </w:p>
    <w:p w14:paraId="580F5418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 xml:space="preserve">Jednorázové i.m. podání 10 ml přípravku </w:t>
      </w:r>
      <w:r w:rsidRPr="00BD3F7E">
        <w:rPr>
          <w:i/>
          <w:szCs w:val="22"/>
        </w:rPr>
        <w:t>pro toto</w:t>
      </w:r>
      <w:r w:rsidRPr="00BD3F7E">
        <w:rPr>
          <w:szCs w:val="22"/>
        </w:rPr>
        <w:t xml:space="preserve"> po 260. dni březosti v případě předcházení vývoje velkého plodu a edému mléčné žlázy. Porod se normálně dostaví za 48 – 72 hodin. </w:t>
      </w:r>
    </w:p>
    <w:p w14:paraId="5F19FD86" w14:textId="77777777" w:rsidR="006A1542" w:rsidRPr="00BD3F7E" w:rsidRDefault="006A1542" w:rsidP="006A1542">
      <w:pPr>
        <w:jc w:val="both"/>
        <w:rPr>
          <w:szCs w:val="22"/>
        </w:rPr>
      </w:pPr>
    </w:p>
    <w:p w14:paraId="031FF199" w14:textId="77777777" w:rsidR="006A1542" w:rsidRPr="00BD3F7E" w:rsidRDefault="006A1542" w:rsidP="006A1542">
      <w:pPr>
        <w:jc w:val="both"/>
        <w:rPr>
          <w:szCs w:val="22"/>
          <w:u w:val="single"/>
        </w:rPr>
      </w:pPr>
      <w:r w:rsidRPr="00BD3F7E">
        <w:rPr>
          <w:szCs w:val="22"/>
          <w:u w:val="single"/>
        </w:rPr>
        <w:t>Léčba artritidy, bursitidy nebo tenosynovitidy u koní</w:t>
      </w:r>
    </w:p>
    <w:p w14:paraId="7B842DFB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 xml:space="preserve">Doporučená dávka je 1-5 ml přípravku </w:t>
      </w:r>
      <w:r w:rsidRPr="00BD3F7E">
        <w:rPr>
          <w:i/>
          <w:szCs w:val="22"/>
        </w:rPr>
        <w:t>pro toto</w:t>
      </w:r>
      <w:r w:rsidRPr="00BD3F7E">
        <w:rPr>
          <w:szCs w:val="22"/>
        </w:rPr>
        <w:t xml:space="preserve"> v závislosti na velikosti zvířete.</w:t>
      </w:r>
    </w:p>
    <w:p w14:paraId="14C3128E" w14:textId="45C09522" w:rsidR="00C80401" w:rsidRPr="00BD3F7E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260675" w14:textId="77777777" w:rsidR="006A1542" w:rsidRPr="00BD3F7E" w:rsidRDefault="006A154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BD3F7E" w:rsidRDefault="006C6ABC" w:rsidP="00B13B6D">
      <w:pPr>
        <w:pStyle w:val="Style1"/>
      </w:pPr>
      <w:r w:rsidRPr="00BD3F7E">
        <w:rPr>
          <w:highlight w:val="lightGray"/>
        </w:rPr>
        <w:t>9.</w:t>
      </w:r>
      <w:r w:rsidRPr="00BD3F7E">
        <w:tab/>
        <w:t>Informace o správném podávání</w:t>
      </w:r>
    </w:p>
    <w:p w14:paraId="14C31290" w14:textId="77777777" w:rsidR="00F520FE" w:rsidRPr="00BD3F7E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3218F15B" w14:textId="77777777" w:rsidR="00E71402" w:rsidRPr="00BD3F7E" w:rsidRDefault="00E71402" w:rsidP="00E71402">
      <w:pPr>
        <w:jc w:val="both"/>
        <w:rPr>
          <w:szCs w:val="22"/>
        </w:rPr>
      </w:pPr>
      <w:r w:rsidRPr="00BD3F7E">
        <w:rPr>
          <w:szCs w:val="22"/>
        </w:rPr>
        <w:t>Při podávání je třeba dodržovat aseptické podmínky. Při podávání objemů menších než 1 ml je třeba používat injekční stříkačku s vhodnou odměrnou stupnicí, aby bylo zaručeno podání správné dávky.</w:t>
      </w:r>
    </w:p>
    <w:p w14:paraId="01EFFBF7" w14:textId="77777777" w:rsidR="00E71402" w:rsidRPr="00BD3F7E" w:rsidRDefault="00E71402" w:rsidP="00E71402">
      <w:pPr>
        <w:jc w:val="both"/>
        <w:rPr>
          <w:szCs w:val="22"/>
        </w:rPr>
      </w:pPr>
      <w:r w:rsidRPr="00BD3F7E">
        <w:rPr>
          <w:szCs w:val="22"/>
        </w:rPr>
        <w:t>Před aplikaci do kloubu je třeba nejdříve odsát adekvátní množství kloubní tekutiny.</w:t>
      </w:r>
    </w:p>
    <w:p w14:paraId="14C31292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BD3F7E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BD3F7E" w:rsidRDefault="006C6ABC" w:rsidP="00B13B6D">
      <w:pPr>
        <w:pStyle w:val="Style1"/>
      </w:pPr>
      <w:r w:rsidRPr="00BD3F7E">
        <w:rPr>
          <w:highlight w:val="lightGray"/>
        </w:rPr>
        <w:t>10.</w:t>
      </w:r>
      <w:r w:rsidRPr="00BD3F7E">
        <w:tab/>
        <w:t>Ochranné lhůty</w:t>
      </w:r>
    </w:p>
    <w:p w14:paraId="14C31295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37407" w14:textId="77777777" w:rsidR="00E71402" w:rsidRPr="00BD3F7E" w:rsidRDefault="00E71402" w:rsidP="00E71402">
      <w:pPr>
        <w:jc w:val="both"/>
        <w:rPr>
          <w:szCs w:val="22"/>
        </w:rPr>
      </w:pPr>
      <w:r w:rsidRPr="00BD3F7E">
        <w:rPr>
          <w:szCs w:val="22"/>
        </w:rPr>
        <w:t>Skot:</w:t>
      </w:r>
      <w:r w:rsidRPr="00BD3F7E">
        <w:rPr>
          <w:szCs w:val="22"/>
        </w:rPr>
        <w:tab/>
      </w:r>
    </w:p>
    <w:p w14:paraId="6E06FAA5" w14:textId="77777777" w:rsidR="00E71402" w:rsidRPr="00BD3F7E" w:rsidRDefault="00E71402" w:rsidP="00E71402">
      <w:pPr>
        <w:jc w:val="both"/>
        <w:rPr>
          <w:szCs w:val="22"/>
        </w:rPr>
      </w:pPr>
      <w:r w:rsidRPr="00BD3F7E">
        <w:rPr>
          <w:szCs w:val="22"/>
        </w:rPr>
        <w:t>Maso: 8 dnů</w:t>
      </w:r>
    </w:p>
    <w:p w14:paraId="1CCA7E6F" w14:textId="77777777" w:rsidR="00E71402" w:rsidRPr="00BD3F7E" w:rsidRDefault="00E71402" w:rsidP="00E71402">
      <w:pPr>
        <w:jc w:val="both"/>
        <w:rPr>
          <w:szCs w:val="22"/>
        </w:rPr>
      </w:pPr>
      <w:r w:rsidRPr="00BD3F7E">
        <w:rPr>
          <w:szCs w:val="22"/>
        </w:rPr>
        <w:t>Mléko: 72 hodin</w:t>
      </w:r>
    </w:p>
    <w:p w14:paraId="1F6130C8" w14:textId="64F5F216" w:rsidR="00E71402" w:rsidRPr="00BD3F7E" w:rsidRDefault="00E71402" w:rsidP="00E71402">
      <w:pPr>
        <w:jc w:val="both"/>
        <w:rPr>
          <w:szCs w:val="22"/>
        </w:rPr>
      </w:pPr>
      <w:r w:rsidRPr="00BD3F7E">
        <w:rPr>
          <w:szCs w:val="22"/>
        </w:rPr>
        <w:t>Pras</w:t>
      </w:r>
      <w:r w:rsidR="003E7BA6" w:rsidRPr="00BD3F7E">
        <w:rPr>
          <w:szCs w:val="22"/>
        </w:rPr>
        <w:t>ata</w:t>
      </w:r>
      <w:r w:rsidRPr="00BD3F7E">
        <w:rPr>
          <w:szCs w:val="22"/>
        </w:rPr>
        <w:t>:</w:t>
      </w:r>
      <w:r w:rsidRPr="00BD3F7E">
        <w:rPr>
          <w:szCs w:val="22"/>
        </w:rPr>
        <w:tab/>
      </w:r>
    </w:p>
    <w:p w14:paraId="6E9934EE" w14:textId="77777777" w:rsidR="00E71402" w:rsidRPr="00BD3F7E" w:rsidRDefault="00E71402" w:rsidP="00E71402">
      <w:pPr>
        <w:jc w:val="both"/>
        <w:rPr>
          <w:szCs w:val="22"/>
        </w:rPr>
      </w:pPr>
      <w:r w:rsidRPr="00BD3F7E">
        <w:rPr>
          <w:szCs w:val="22"/>
        </w:rPr>
        <w:t>Maso: 2 dny</w:t>
      </w:r>
    </w:p>
    <w:p w14:paraId="06908B38" w14:textId="4A551EE4" w:rsidR="00E71402" w:rsidRPr="00BD3F7E" w:rsidRDefault="00E71402" w:rsidP="00E71402">
      <w:pPr>
        <w:jc w:val="both"/>
        <w:rPr>
          <w:szCs w:val="22"/>
        </w:rPr>
      </w:pPr>
      <w:r w:rsidRPr="00BD3F7E">
        <w:rPr>
          <w:szCs w:val="22"/>
        </w:rPr>
        <w:t>K</w:t>
      </w:r>
      <w:r w:rsidR="003E7BA6" w:rsidRPr="00BD3F7E">
        <w:rPr>
          <w:szCs w:val="22"/>
        </w:rPr>
        <w:t>oně</w:t>
      </w:r>
      <w:r w:rsidRPr="00BD3F7E">
        <w:rPr>
          <w:szCs w:val="22"/>
        </w:rPr>
        <w:t>:</w:t>
      </w:r>
    </w:p>
    <w:p w14:paraId="7239A773" w14:textId="77777777" w:rsidR="00E71402" w:rsidRPr="00BD3F7E" w:rsidRDefault="00E71402" w:rsidP="00E71402">
      <w:pPr>
        <w:jc w:val="both"/>
        <w:rPr>
          <w:b/>
          <w:szCs w:val="22"/>
        </w:rPr>
      </w:pPr>
      <w:r w:rsidRPr="00BD3F7E">
        <w:rPr>
          <w:szCs w:val="22"/>
        </w:rPr>
        <w:t>Maso: 8 dnů</w:t>
      </w:r>
    </w:p>
    <w:p w14:paraId="4B22D57C" w14:textId="77777777" w:rsidR="00E71402" w:rsidRPr="00BD3F7E" w:rsidRDefault="00E71402" w:rsidP="00E71402">
      <w:pPr>
        <w:pStyle w:val="Zkladntext"/>
        <w:rPr>
          <w:b/>
          <w:szCs w:val="22"/>
        </w:rPr>
      </w:pPr>
      <w:r w:rsidRPr="00BD3F7E">
        <w:rPr>
          <w:szCs w:val="22"/>
        </w:rPr>
        <w:t>Nepoužívat u klisen, jejichž mléko je určeno pro lidskou spotřebu.</w:t>
      </w:r>
    </w:p>
    <w:p w14:paraId="14C31296" w14:textId="692FE46A" w:rsidR="00DB468A" w:rsidRPr="00BD3F7E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BD3F7E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BD3F7E" w:rsidRDefault="006C6ABC" w:rsidP="00357369">
      <w:pPr>
        <w:pStyle w:val="Style1"/>
        <w:keepNext/>
      </w:pPr>
      <w:r w:rsidRPr="00BD3F7E">
        <w:rPr>
          <w:highlight w:val="lightGray"/>
        </w:rPr>
        <w:lastRenderedPageBreak/>
        <w:t>11.</w:t>
      </w:r>
      <w:r w:rsidRPr="00BD3F7E">
        <w:tab/>
        <w:t>Zvláštní opatření pro uchovávání</w:t>
      </w:r>
    </w:p>
    <w:p w14:paraId="14C31298" w14:textId="77777777" w:rsidR="00C114FF" w:rsidRPr="00BD3F7E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BD3F7E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3" w:name="_Hlk130896082"/>
      <w:r w:rsidRPr="00BD3F7E">
        <w:rPr>
          <w:szCs w:val="22"/>
        </w:rPr>
        <w:t>Uchovávejte mimo dohled a dosah dětí.</w:t>
      </w:r>
    </w:p>
    <w:bookmarkEnd w:id="3"/>
    <w:p w14:paraId="14C3129A" w14:textId="410F4E16" w:rsidR="00C114FF" w:rsidRPr="00BD3F7E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E01F24A" w14:textId="77777777" w:rsidR="00E71402" w:rsidRPr="00BD3F7E" w:rsidRDefault="00E71402" w:rsidP="00E71402">
      <w:pPr>
        <w:jc w:val="both"/>
        <w:rPr>
          <w:szCs w:val="22"/>
        </w:rPr>
      </w:pPr>
      <w:r w:rsidRPr="00BD3F7E">
        <w:rPr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ﾠﾰC"/>
        </w:smartTagPr>
        <w:r w:rsidRPr="00BD3F7E">
          <w:rPr>
            <w:szCs w:val="22"/>
          </w:rPr>
          <w:t>25 °C</w:t>
        </w:r>
      </w:smartTag>
      <w:r w:rsidRPr="00BD3F7E">
        <w:rPr>
          <w:szCs w:val="22"/>
        </w:rPr>
        <w:t xml:space="preserve">. </w:t>
      </w:r>
    </w:p>
    <w:p w14:paraId="7BB8BFBF" w14:textId="77777777" w:rsidR="00E71402" w:rsidRPr="00BD3F7E" w:rsidRDefault="00E71402" w:rsidP="00E71402">
      <w:pPr>
        <w:jc w:val="both"/>
        <w:rPr>
          <w:szCs w:val="22"/>
        </w:rPr>
      </w:pPr>
      <w:r w:rsidRPr="00BD3F7E">
        <w:rPr>
          <w:szCs w:val="22"/>
        </w:rPr>
        <w:t>Chraňte před světlem.</w:t>
      </w:r>
    </w:p>
    <w:p w14:paraId="0333789D" w14:textId="2A2817A8" w:rsidR="003C426E" w:rsidRPr="00BD3F7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BD3F7E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D3F7E">
        <w:rPr>
          <w:szCs w:val="22"/>
        </w:rPr>
        <w:t>Nepoužívejte tento veterinární léčivý přípravek po uplynutí doby použitelnosti uvedené na etiketě po Exp. Doba použitelnosti končí posledním dnem v uvedeném měsíci.</w:t>
      </w:r>
    </w:p>
    <w:p w14:paraId="5F204B8A" w14:textId="75F9E22F" w:rsidR="003C426E" w:rsidRPr="00BD3F7E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0387CC6" w14:textId="422B38A6" w:rsidR="00E71402" w:rsidRPr="00BD3F7E" w:rsidRDefault="00E71402" w:rsidP="00E71402">
      <w:pPr>
        <w:ind w:right="-2"/>
        <w:jc w:val="both"/>
        <w:rPr>
          <w:szCs w:val="22"/>
        </w:rPr>
      </w:pPr>
      <w:r w:rsidRPr="00BD3F7E">
        <w:rPr>
          <w:szCs w:val="22"/>
        </w:rPr>
        <w:t>Doba použitelnosti po prvním otevření vnitřního obalu: 28 dnů.</w:t>
      </w:r>
    </w:p>
    <w:p w14:paraId="14C312BB" w14:textId="393973DC" w:rsidR="0043320A" w:rsidRPr="00BD3F7E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1E9DC7" w14:textId="77777777" w:rsidR="00E71402" w:rsidRPr="00BD3F7E" w:rsidRDefault="00E7140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BD3F7E" w:rsidRDefault="006C6ABC" w:rsidP="00B4793A">
      <w:pPr>
        <w:pStyle w:val="Style1"/>
        <w:keepNext/>
        <w:jc w:val="both"/>
      </w:pPr>
      <w:r w:rsidRPr="00BD3F7E">
        <w:rPr>
          <w:highlight w:val="lightGray"/>
        </w:rPr>
        <w:t>12.</w:t>
      </w:r>
      <w:r w:rsidRPr="00BD3F7E">
        <w:tab/>
        <w:t xml:space="preserve">Zvláštní opatření pro </w:t>
      </w:r>
      <w:r w:rsidR="00CF069C" w:rsidRPr="00BD3F7E">
        <w:t>likvidaci</w:t>
      </w:r>
    </w:p>
    <w:p w14:paraId="14C312BD" w14:textId="6DBC9EDC" w:rsidR="00C114FF" w:rsidRPr="00BD3F7E" w:rsidRDefault="00C114FF" w:rsidP="00B4793A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64AA64B" w14:textId="37D2B338" w:rsidR="00515FDE" w:rsidRPr="00BD3F7E" w:rsidRDefault="00515FDE" w:rsidP="00B4793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3F7E">
        <w:rPr>
          <w:szCs w:val="22"/>
        </w:rPr>
        <w:t>Léčivé přípravky se nesmí likvidovat prostřednictvím odpadní vody či domovního odpadu.</w:t>
      </w:r>
    </w:p>
    <w:p w14:paraId="782749E4" w14:textId="77777777" w:rsidR="00515FDE" w:rsidRPr="00BD3F7E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BD3F7E" w:rsidRDefault="00D774A4" w:rsidP="004F4316">
      <w:pPr>
        <w:spacing w:line="240" w:lineRule="auto"/>
        <w:jc w:val="both"/>
        <w:rPr>
          <w:szCs w:val="22"/>
        </w:rPr>
      </w:pPr>
      <w:r w:rsidRPr="00BD3F7E">
        <w:rPr>
          <w:szCs w:val="22"/>
        </w:rPr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BD3F7E">
        <w:rPr>
          <w:szCs w:val="22"/>
        </w:rPr>
        <w:t xml:space="preserve"> </w:t>
      </w:r>
      <w:r w:rsidRPr="00BD3F7E">
        <w:rPr>
          <w:szCs w:val="22"/>
        </w:rPr>
        <w:t>Tato opatření napomáhají chránit životní prostředí.</w:t>
      </w:r>
    </w:p>
    <w:p w14:paraId="61125DC4" w14:textId="77777777" w:rsidR="00381AFD" w:rsidRPr="00BD3F7E" w:rsidRDefault="00381AFD" w:rsidP="004F431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9E6F61" w14:textId="7692C46F" w:rsidR="00381AFD" w:rsidRPr="00BD3F7E" w:rsidRDefault="00381AFD" w:rsidP="004F4316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" w:name="_Hlk125636917"/>
      <w:r w:rsidRPr="00BD3F7E">
        <w:rPr>
          <w:szCs w:val="22"/>
        </w:rPr>
        <w:t>O možnostech likvidace nepotřebných léčivých přípravků se poraďte s vaším veterinárním lékařem nebo lékárníkem.</w:t>
      </w:r>
    </w:p>
    <w:bookmarkEnd w:id="4"/>
    <w:p w14:paraId="14C312C3" w14:textId="77777777" w:rsidR="00DB468A" w:rsidRPr="00BD3F7E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BD3F7E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BD3F7E" w:rsidRDefault="006C6ABC" w:rsidP="00B13B6D">
      <w:pPr>
        <w:pStyle w:val="Style1"/>
      </w:pPr>
      <w:r w:rsidRPr="00BD3F7E">
        <w:rPr>
          <w:highlight w:val="lightGray"/>
        </w:rPr>
        <w:t>13.</w:t>
      </w:r>
      <w:r w:rsidRPr="00BD3F7E">
        <w:tab/>
        <w:t>Klasifikace veterinárních léčivých přípravků</w:t>
      </w:r>
    </w:p>
    <w:p w14:paraId="14C312C8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BD3F7E" w:rsidRDefault="007264EA" w:rsidP="007264EA">
      <w:pPr>
        <w:numPr>
          <w:ilvl w:val="12"/>
          <w:numId w:val="0"/>
        </w:numPr>
        <w:rPr>
          <w:szCs w:val="22"/>
        </w:rPr>
      </w:pPr>
      <w:r w:rsidRPr="00BD3F7E">
        <w:rPr>
          <w:szCs w:val="22"/>
        </w:rPr>
        <w:t>Veterinární léčivý přípravek je vydáván pouze na předpis.</w:t>
      </w:r>
    </w:p>
    <w:p w14:paraId="14C312C9" w14:textId="4CB1DAEB" w:rsidR="00DB468A" w:rsidRPr="00BD3F7E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BD3F7E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BD3F7E" w:rsidRDefault="006C6ABC" w:rsidP="00B13B6D">
      <w:pPr>
        <w:pStyle w:val="Style1"/>
      </w:pPr>
      <w:r w:rsidRPr="00BD3F7E">
        <w:rPr>
          <w:highlight w:val="lightGray"/>
        </w:rPr>
        <w:t>14.</w:t>
      </w:r>
      <w:r w:rsidRPr="00BD3F7E">
        <w:tab/>
        <w:t>Registrační čísla a velikosti balení</w:t>
      </w:r>
    </w:p>
    <w:p w14:paraId="4541C753" w14:textId="06DF3F1A" w:rsidR="006A1542" w:rsidRPr="00BD3F7E" w:rsidRDefault="006A1542" w:rsidP="00DB468A">
      <w:pPr>
        <w:tabs>
          <w:tab w:val="clear" w:pos="567"/>
        </w:tabs>
        <w:spacing w:line="240" w:lineRule="auto"/>
        <w:rPr>
          <w:szCs w:val="22"/>
        </w:rPr>
      </w:pPr>
    </w:p>
    <w:p w14:paraId="21645DF3" w14:textId="77777777" w:rsidR="00D22106" w:rsidRPr="00BD3F7E" w:rsidRDefault="00D22106" w:rsidP="00D22106">
      <w:pPr>
        <w:rPr>
          <w:szCs w:val="22"/>
        </w:rPr>
      </w:pPr>
      <w:r w:rsidRPr="00BD3F7E">
        <w:rPr>
          <w:szCs w:val="22"/>
        </w:rPr>
        <w:t>96/162/95-C</w:t>
      </w:r>
    </w:p>
    <w:p w14:paraId="3D848EBB" w14:textId="77777777" w:rsidR="00D22106" w:rsidRPr="00BD3F7E" w:rsidRDefault="00D22106" w:rsidP="00DB468A">
      <w:pPr>
        <w:tabs>
          <w:tab w:val="clear" w:pos="567"/>
        </w:tabs>
        <w:spacing w:line="240" w:lineRule="auto"/>
        <w:rPr>
          <w:szCs w:val="22"/>
        </w:rPr>
      </w:pPr>
    </w:p>
    <w:p w14:paraId="3779F25E" w14:textId="77777777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Velikost balení: 20 ml, 50 ml.</w:t>
      </w:r>
    </w:p>
    <w:p w14:paraId="1E30214B" w14:textId="77777777" w:rsidR="006A1542" w:rsidRPr="00BD3F7E" w:rsidRDefault="006A1542" w:rsidP="00DB468A">
      <w:pPr>
        <w:tabs>
          <w:tab w:val="clear" w:pos="567"/>
        </w:tabs>
        <w:spacing w:line="240" w:lineRule="auto"/>
        <w:rPr>
          <w:szCs w:val="22"/>
        </w:rPr>
      </w:pPr>
    </w:p>
    <w:p w14:paraId="14C312CC" w14:textId="6BCA26DC" w:rsidR="00DB468A" w:rsidRPr="00BD3F7E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BD3F7E">
        <w:rPr>
          <w:szCs w:val="22"/>
        </w:rPr>
        <w:t>Na trhu nemusí být všechny velikosti balení.</w:t>
      </w:r>
    </w:p>
    <w:p w14:paraId="14C312CD" w14:textId="77777777" w:rsidR="00C114FF" w:rsidRPr="00BD3F7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BD3F7E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BD3F7E" w:rsidRDefault="006C6ABC" w:rsidP="00357369">
      <w:pPr>
        <w:pStyle w:val="Style1"/>
        <w:jc w:val="both"/>
      </w:pPr>
      <w:r w:rsidRPr="00BD3F7E">
        <w:rPr>
          <w:highlight w:val="lightGray"/>
        </w:rPr>
        <w:t>15.</w:t>
      </w:r>
      <w:r w:rsidRPr="00BD3F7E">
        <w:tab/>
        <w:t>Datum poslední revize příbalové informace</w:t>
      </w:r>
    </w:p>
    <w:p w14:paraId="14C312D0" w14:textId="77777777" w:rsidR="00C114FF" w:rsidRPr="00BD3F7E" w:rsidRDefault="00C114FF" w:rsidP="0035736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D1" w14:textId="0D826024" w:rsidR="00DB468A" w:rsidRPr="00BD3F7E" w:rsidRDefault="00514008" w:rsidP="00357369">
      <w:pPr>
        <w:spacing w:line="240" w:lineRule="auto"/>
        <w:jc w:val="both"/>
        <w:rPr>
          <w:szCs w:val="22"/>
        </w:rPr>
      </w:pPr>
      <w:r w:rsidRPr="00BD3F7E">
        <w:rPr>
          <w:szCs w:val="22"/>
        </w:rPr>
        <w:t>Červenec</w:t>
      </w:r>
      <w:r w:rsidR="00266F1B" w:rsidRPr="00BD3F7E">
        <w:rPr>
          <w:szCs w:val="22"/>
        </w:rPr>
        <w:t xml:space="preserve"> 2024</w:t>
      </w:r>
    </w:p>
    <w:p w14:paraId="59FA6FF3" w14:textId="77777777" w:rsidR="00515FDE" w:rsidRPr="00BD3F7E" w:rsidRDefault="00515FDE" w:rsidP="0035736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6FD1BF" w14:textId="77777777" w:rsidR="00515FDE" w:rsidRPr="00BD3F7E" w:rsidRDefault="00515FDE" w:rsidP="00357369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Hlk121725272"/>
      <w:r w:rsidRPr="00BD3F7E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BD3F7E">
          <w:rPr>
            <w:rStyle w:val="Hypertextovodkaz"/>
            <w:szCs w:val="22"/>
          </w:rPr>
          <w:t>https://medicines.health.europa.eu/veterinary</w:t>
        </w:r>
      </w:hyperlink>
      <w:r w:rsidRPr="00BD3F7E">
        <w:rPr>
          <w:szCs w:val="22"/>
        </w:rPr>
        <w:t>).</w:t>
      </w:r>
    </w:p>
    <w:bookmarkEnd w:id="5"/>
    <w:p w14:paraId="14C312D7" w14:textId="1726844C" w:rsidR="00C114FF" w:rsidRPr="00BD3F7E" w:rsidRDefault="00C114FF" w:rsidP="0035736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6A96FA" w14:textId="77777777" w:rsidR="00266F1B" w:rsidRPr="00BD3F7E" w:rsidRDefault="00266F1B" w:rsidP="006B0FFA">
      <w:pPr>
        <w:spacing w:line="240" w:lineRule="auto"/>
        <w:jc w:val="both"/>
        <w:rPr>
          <w:szCs w:val="22"/>
        </w:rPr>
      </w:pPr>
      <w:bookmarkStart w:id="6" w:name="_Hlk148432335"/>
      <w:r w:rsidRPr="00BD3F7E">
        <w:rPr>
          <w:szCs w:val="22"/>
        </w:rPr>
        <w:t>Podrobné informace o tomto veterinárním léčivém přípravku naleznete také v národní databázi (</w:t>
      </w:r>
      <w:hyperlink r:id="rId11" w:history="1">
        <w:r w:rsidRPr="00BD3F7E">
          <w:rPr>
            <w:rStyle w:val="Hypertextovodkaz"/>
            <w:szCs w:val="22"/>
          </w:rPr>
          <w:t>https://www.uskvbl.cz</w:t>
        </w:r>
      </w:hyperlink>
      <w:r w:rsidRPr="00BD3F7E">
        <w:rPr>
          <w:szCs w:val="22"/>
        </w:rPr>
        <w:t>).</w:t>
      </w:r>
    </w:p>
    <w:bookmarkEnd w:id="6"/>
    <w:p w14:paraId="3BAE0E62" w14:textId="77777777" w:rsidR="00266F1B" w:rsidRPr="00BD3F7E" w:rsidRDefault="00266F1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BD3F7E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BD3F7E" w:rsidRDefault="001F4547" w:rsidP="001F4547">
      <w:pPr>
        <w:pStyle w:val="Style1"/>
      </w:pPr>
      <w:r w:rsidRPr="00BD3F7E">
        <w:rPr>
          <w:highlight w:val="lightGray"/>
        </w:rPr>
        <w:t>16.</w:t>
      </w:r>
      <w:r w:rsidRPr="00BD3F7E">
        <w:t>     Kontaktní údaje</w:t>
      </w:r>
    </w:p>
    <w:p w14:paraId="1CCC852D" w14:textId="0D6FE5A5" w:rsidR="001F4547" w:rsidRPr="00BD3F7E" w:rsidRDefault="001F4547" w:rsidP="001F4547">
      <w:pPr>
        <w:rPr>
          <w:szCs w:val="22"/>
        </w:rPr>
      </w:pPr>
    </w:p>
    <w:p w14:paraId="1302E961" w14:textId="3282D204" w:rsidR="00B74508" w:rsidRPr="00BD3F7E" w:rsidRDefault="00B74508" w:rsidP="00B74508">
      <w:pPr>
        <w:rPr>
          <w:szCs w:val="22"/>
        </w:rPr>
      </w:pPr>
      <w:r w:rsidRPr="00BD3F7E">
        <w:rPr>
          <w:szCs w:val="22"/>
          <w:u w:val="single"/>
        </w:rPr>
        <w:t>Držitel rozhodnutí o registraci:</w:t>
      </w:r>
    </w:p>
    <w:p w14:paraId="71BFF185" w14:textId="77777777" w:rsidR="00B74508" w:rsidRPr="00BD3F7E" w:rsidRDefault="00B74508" w:rsidP="00B74508">
      <w:pPr>
        <w:ind w:left="567" w:hanging="567"/>
        <w:rPr>
          <w:szCs w:val="22"/>
        </w:rPr>
      </w:pPr>
      <w:r w:rsidRPr="00BD3F7E">
        <w:rPr>
          <w:szCs w:val="22"/>
        </w:rPr>
        <w:t>Intervet International B.V., Wim de Körverstraat 35, 5831 AN Boxmeer, Nizozemsko</w:t>
      </w:r>
    </w:p>
    <w:p w14:paraId="6BA17FDD" w14:textId="5C6A0DD7" w:rsidR="00B74508" w:rsidRPr="00BD3F7E" w:rsidRDefault="00B74508" w:rsidP="00B74508">
      <w:pPr>
        <w:rPr>
          <w:szCs w:val="22"/>
          <w:u w:val="single"/>
        </w:rPr>
      </w:pPr>
    </w:p>
    <w:p w14:paraId="3A9724B4" w14:textId="77777777" w:rsidR="006A1542" w:rsidRPr="00BD3F7E" w:rsidRDefault="006A1542" w:rsidP="006A1542">
      <w:pPr>
        <w:pStyle w:val="Style4"/>
        <w:rPr>
          <w:u w:val="single"/>
        </w:rPr>
      </w:pPr>
      <w:r w:rsidRPr="00BD3F7E">
        <w:rPr>
          <w:u w:val="single"/>
        </w:rPr>
        <w:lastRenderedPageBreak/>
        <w:t>Výrobce odpovědný za uvolnění šarže:</w:t>
      </w:r>
    </w:p>
    <w:p w14:paraId="496E74A9" w14:textId="10B69EAC" w:rsidR="006A1542" w:rsidRPr="00BD3F7E" w:rsidRDefault="006A1542" w:rsidP="006A1542">
      <w:pPr>
        <w:jc w:val="both"/>
        <w:rPr>
          <w:szCs w:val="22"/>
        </w:rPr>
      </w:pPr>
      <w:r w:rsidRPr="00BD3F7E">
        <w:rPr>
          <w:szCs w:val="22"/>
        </w:rPr>
        <w:t>Intervet International GmbH, Feldstrasse 1 a, D-85716 Unterschleissheim, Německo</w:t>
      </w:r>
    </w:p>
    <w:p w14:paraId="0F21DDCD" w14:textId="77777777" w:rsidR="006A1542" w:rsidRPr="00BD3F7E" w:rsidRDefault="006A1542" w:rsidP="00B74508">
      <w:pPr>
        <w:rPr>
          <w:szCs w:val="22"/>
          <w:u w:val="single"/>
        </w:rPr>
      </w:pPr>
    </w:p>
    <w:p w14:paraId="2DB32790" w14:textId="77777777" w:rsidR="00B74508" w:rsidRPr="00BD3F7E" w:rsidRDefault="00B74508" w:rsidP="00B74508">
      <w:pPr>
        <w:rPr>
          <w:szCs w:val="22"/>
        </w:rPr>
      </w:pPr>
      <w:r w:rsidRPr="00BD3F7E">
        <w:rPr>
          <w:szCs w:val="22"/>
          <w:u w:val="single"/>
        </w:rPr>
        <w:t>Kontaktní údaje pro hlášení podezření na nežádoucí účinky</w:t>
      </w:r>
      <w:r w:rsidRPr="00BD3F7E">
        <w:rPr>
          <w:szCs w:val="22"/>
        </w:rPr>
        <w:t>:</w:t>
      </w:r>
    </w:p>
    <w:p w14:paraId="4D0196E7" w14:textId="77777777" w:rsidR="00B74508" w:rsidRPr="00BD3F7E" w:rsidRDefault="00B74508" w:rsidP="00B74508">
      <w:pPr>
        <w:pStyle w:val="Style4"/>
      </w:pPr>
      <w:r w:rsidRPr="00BD3F7E">
        <w:t>Intervet s.r.o.</w:t>
      </w:r>
    </w:p>
    <w:p w14:paraId="510702B8" w14:textId="77777777" w:rsidR="00B74508" w:rsidRPr="00BD3F7E" w:rsidRDefault="00B74508" w:rsidP="00B74508">
      <w:pPr>
        <w:pStyle w:val="Style4"/>
      </w:pPr>
      <w:r w:rsidRPr="00BD3F7E">
        <w:t>Tel: +420 233 010 242</w:t>
      </w:r>
      <w:bookmarkStart w:id="7" w:name="_GoBack"/>
      <w:bookmarkEnd w:id="7"/>
    </w:p>
    <w:sectPr w:rsidR="00B74508" w:rsidRPr="00BD3F7E" w:rsidSect="00BD3F7E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15D7A" w14:textId="77777777" w:rsidR="003B06E6" w:rsidRDefault="003B06E6">
      <w:pPr>
        <w:spacing w:line="240" w:lineRule="auto"/>
      </w:pPr>
      <w:r>
        <w:separator/>
      </w:r>
    </w:p>
  </w:endnote>
  <w:endnote w:type="continuationSeparator" w:id="0">
    <w:p w14:paraId="45EB3087" w14:textId="77777777" w:rsidR="003B06E6" w:rsidRDefault="003B0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E7543" w14:textId="77777777" w:rsidR="003B06E6" w:rsidRDefault="003B06E6">
      <w:pPr>
        <w:spacing w:line="240" w:lineRule="auto"/>
      </w:pPr>
      <w:r>
        <w:separator/>
      </w:r>
    </w:p>
  </w:footnote>
  <w:footnote w:type="continuationSeparator" w:id="0">
    <w:p w14:paraId="7B33D978" w14:textId="77777777" w:rsidR="003B06E6" w:rsidRDefault="003B0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AC760" w14:textId="245E48FA" w:rsidR="00F77250" w:rsidRDefault="00F77250" w:rsidP="00F77250">
    <w:pPr>
      <w:pStyle w:val="Zhlav"/>
    </w:pPr>
  </w:p>
  <w:p w14:paraId="24ABE0A5" w14:textId="77777777" w:rsidR="00F77250" w:rsidRDefault="00F772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3B6D"/>
    <w:rsid w:val="00054F55"/>
    <w:rsid w:val="00062945"/>
    <w:rsid w:val="00063946"/>
    <w:rsid w:val="00080453"/>
    <w:rsid w:val="0008169A"/>
    <w:rsid w:val="00082200"/>
    <w:rsid w:val="000838BB"/>
    <w:rsid w:val="000860CE"/>
    <w:rsid w:val="0009296D"/>
    <w:rsid w:val="00092A37"/>
    <w:rsid w:val="000938A6"/>
    <w:rsid w:val="00096E78"/>
    <w:rsid w:val="00097C1E"/>
    <w:rsid w:val="000A1DF5"/>
    <w:rsid w:val="000A3303"/>
    <w:rsid w:val="000A7AD1"/>
    <w:rsid w:val="000B7873"/>
    <w:rsid w:val="000C02A1"/>
    <w:rsid w:val="000C1D4F"/>
    <w:rsid w:val="000C3ED7"/>
    <w:rsid w:val="000C55E6"/>
    <w:rsid w:val="000C687A"/>
    <w:rsid w:val="000D21F7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233F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692B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E6D"/>
    <w:rsid w:val="001A621E"/>
    <w:rsid w:val="001B1C77"/>
    <w:rsid w:val="001B26EB"/>
    <w:rsid w:val="001B6F4A"/>
    <w:rsid w:val="001B7B38"/>
    <w:rsid w:val="001C5288"/>
    <w:rsid w:val="001C5B03"/>
    <w:rsid w:val="001C5BB5"/>
    <w:rsid w:val="001D4CE4"/>
    <w:rsid w:val="001D6D96"/>
    <w:rsid w:val="001E5621"/>
    <w:rsid w:val="001F1AEA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C98"/>
    <w:rsid w:val="00265E77"/>
    <w:rsid w:val="00266155"/>
    <w:rsid w:val="00266F1B"/>
    <w:rsid w:val="00271A07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7DD8"/>
    <w:rsid w:val="002A0E7C"/>
    <w:rsid w:val="002A0EED"/>
    <w:rsid w:val="002A21ED"/>
    <w:rsid w:val="002A3F88"/>
    <w:rsid w:val="002A4C59"/>
    <w:rsid w:val="002A710D"/>
    <w:rsid w:val="002B0F11"/>
    <w:rsid w:val="002B2E17"/>
    <w:rsid w:val="002B6560"/>
    <w:rsid w:val="002C03E2"/>
    <w:rsid w:val="002C1F27"/>
    <w:rsid w:val="002C3FA8"/>
    <w:rsid w:val="002C450F"/>
    <w:rsid w:val="002C55FF"/>
    <w:rsid w:val="002C592B"/>
    <w:rsid w:val="002D2A46"/>
    <w:rsid w:val="002D300D"/>
    <w:rsid w:val="002D388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1432"/>
    <w:rsid w:val="003020BB"/>
    <w:rsid w:val="00302266"/>
    <w:rsid w:val="0030237C"/>
    <w:rsid w:val="003030A6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57369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6E6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E7BA6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6AFA"/>
    <w:rsid w:val="00472E1A"/>
    <w:rsid w:val="00474191"/>
    <w:rsid w:val="00474C50"/>
    <w:rsid w:val="004768DB"/>
    <w:rsid w:val="004771F9"/>
    <w:rsid w:val="00477356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316"/>
    <w:rsid w:val="004F4DB1"/>
    <w:rsid w:val="004F6F64"/>
    <w:rsid w:val="005004EC"/>
    <w:rsid w:val="00506AAE"/>
    <w:rsid w:val="00507FCE"/>
    <w:rsid w:val="00512A7C"/>
    <w:rsid w:val="00514008"/>
    <w:rsid w:val="00514AF2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3291"/>
    <w:rsid w:val="0056568F"/>
    <w:rsid w:val="0057436C"/>
    <w:rsid w:val="00575DE3"/>
    <w:rsid w:val="00582578"/>
    <w:rsid w:val="00585343"/>
    <w:rsid w:val="0058621D"/>
    <w:rsid w:val="00587D9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1530"/>
    <w:rsid w:val="0062387A"/>
    <w:rsid w:val="00624092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45890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42B"/>
    <w:rsid w:val="00682D43"/>
    <w:rsid w:val="00685BAF"/>
    <w:rsid w:val="00690463"/>
    <w:rsid w:val="00693DE5"/>
    <w:rsid w:val="006A0D03"/>
    <w:rsid w:val="006A1542"/>
    <w:rsid w:val="006A3176"/>
    <w:rsid w:val="006A41E9"/>
    <w:rsid w:val="006A5017"/>
    <w:rsid w:val="006A7C98"/>
    <w:rsid w:val="006B0FFA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47ED"/>
    <w:rsid w:val="00737A52"/>
    <w:rsid w:val="007439DB"/>
    <w:rsid w:val="007464DA"/>
    <w:rsid w:val="007568D8"/>
    <w:rsid w:val="007616B4"/>
    <w:rsid w:val="00765316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51DB"/>
    <w:rsid w:val="007B72E1"/>
    <w:rsid w:val="007B783A"/>
    <w:rsid w:val="007C1B95"/>
    <w:rsid w:val="007C3DF3"/>
    <w:rsid w:val="007C59D8"/>
    <w:rsid w:val="007C796D"/>
    <w:rsid w:val="007D73FB"/>
    <w:rsid w:val="007D7608"/>
    <w:rsid w:val="007E2F2D"/>
    <w:rsid w:val="007F1433"/>
    <w:rsid w:val="007F1491"/>
    <w:rsid w:val="007F16DD"/>
    <w:rsid w:val="007F2F03"/>
    <w:rsid w:val="007F3977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2CAC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BC2"/>
    <w:rsid w:val="00921CAD"/>
    <w:rsid w:val="009311ED"/>
    <w:rsid w:val="00931D41"/>
    <w:rsid w:val="00933D18"/>
    <w:rsid w:val="00942221"/>
    <w:rsid w:val="00943FA5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1077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4793A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01CD"/>
    <w:rsid w:val="00B81C95"/>
    <w:rsid w:val="00B82330"/>
    <w:rsid w:val="00B82ED4"/>
    <w:rsid w:val="00B8424F"/>
    <w:rsid w:val="00B86896"/>
    <w:rsid w:val="00B86E0B"/>
    <w:rsid w:val="00B875A6"/>
    <w:rsid w:val="00B87B64"/>
    <w:rsid w:val="00B93E4C"/>
    <w:rsid w:val="00B94A1B"/>
    <w:rsid w:val="00BA5C89"/>
    <w:rsid w:val="00BB04EB"/>
    <w:rsid w:val="00BB2539"/>
    <w:rsid w:val="00BB4CE2"/>
    <w:rsid w:val="00BB5EF0"/>
    <w:rsid w:val="00BB6724"/>
    <w:rsid w:val="00BC0207"/>
    <w:rsid w:val="00BC0EFB"/>
    <w:rsid w:val="00BC2E39"/>
    <w:rsid w:val="00BD2364"/>
    <w:rsid w:val="00BD24A1"/>
    <w:rsid w:val="00BD28E3"/>
    <w:rsid w:val="00BD3F7E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87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5E5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07DE1"/>
    <w:rsid w:val="00D1089A"/>
    <w:rsid w:val="00D116BD"/>
    <w:rsid w:val="00D16FE0"/>
    <w:rsid w:val="00D2001A"/>
    <w:rsid w:val="00D20684"/>
    <w:rsid w:val="00D22106"/>
    <w:rsid w:val="00D2545D"/>
    <w:rsid w:val="00D26B62"/>
    <w:rsid w:val="00D26C53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67570"/>
    <w:rsid w:val="00D728A0"/>
    <w:rsid w:val="00D73634"/>
    <w:rsid w:val="00D74018"/>
    <w:rsid w:val="00D774A4"/>
    <w:rsid w:val="00D83661"/>
    <w:rsid w:val="00D844A2"/>
    <w:rsid w:val="00D9216A"/>
    <w:rsid w:val="00D9597C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26EB5"/>
    <w:rsid w:val="00E3076B"/>
    <w:rsid w:val="00E3725B"/>
    <w:rsid w:val="00E434D1"/>
    <w:rsid w:val="00E56CBB"/>
    <w:rsid w:val="00E57CCF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1402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EF5E27"/>
    <w:rsid w:val="00F0054D"/>
    <w:rsid w:val="00F02467"/>
    <w:rsid w:val="00F04D0E"/>
    <w:rsid w:val="00F12214"/>
    <w:rsid w:val="00F12565"/>
    <w:rsid w:val="00F144BE"/>
    <w:rsid w:val="00F14ACA"/>
    <w:rsid w:val="00F172F5"/>
    <w:rsid w:val="00F176AC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5B89"/>
    <w:rsid w:val="00F66F00"/>
    <w:rsid w:val="00F67A2D"/>
    <w:rsid w:val="00F70A1B"/>
    <w:rsid w:val="00F72FDF"/>
    <w:rsid w:val="00F74644"/>
    <w:rsid w:val="00F75960"/>
    <w:rsid w:val="00F7725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6BC9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hps">
    <w:name w:val="hps"/>
    <w:rsid w:val="00E57CCF"/>
  </w:style>
  <w:style w:type="character" w:customStyle="1" w:styleId="ZhlavChar">
    <w:name w:val="Záhlaví Char"/>
    <w:basedOn w:val="Standardnpsmoodstavce"/>
    <w:link w:val="Zhlav"/>
    <w:rsid w:val="00F77250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EEB3C-54D2-47B4-8FE1-496E20E5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1587</Words>
  <Characters>9367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Leona Nepejchalová</cp:lastModifiedBy>
  <cp:revision>32</cp:revision>
  <cp:lastPrinted>2008-06-03T12:50:00Z</cp:lastPrinted>
  <dcterms:created xsi:type="dcterms:W3CDTF">2024-03-13T07:07:00Z</dcterms:created>
  <dcterms:modified xsi:type="dcterms:W3CDTF">2024-08-02T09:10:00Z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