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76334" w14:textId="6C89AB01" w:rsidR="00437BAD" w:rsidRPr="00437BAD" w:rsidRDefault="00437BAD">
      <w:pPr>
        <w:rPr>
          <w:rFonts w:cstheme="minorHAnsi"/>
          <w:bCs/>
          <w:i/>
        </w:rPr>
      </w:pPr>
      <w:r w:rsidRPr="00437BAD">
        <w:rPr>
          <w:rFonts w:cstheme="minorHAnsi"/>
          <w:bCs/>
          <w:i/>
        </w:rPr>
        <w:t>Text na etiketu na sáčku</w:t>
      </w:r>
    </w:p>
    <w:p w14:paraId="1FF254F6" w14:textId="3117FE66" w:rsidR="00B06773" w:rsidRPr="00FA5092" w:rsidRDefault="00DA6F05">
      <w:pPr>
        <w:rPr>
          <w:rFonts w:cstheme="minorHAnsi"/>
          <w:b/>
          <w:bCs/>
        </w:rPr>
      </w:pPr>
      <w:r w:rsidRPr="00FA5092">
        <w:rPr>
          <w:rFonts w:cstheme="minorHAnsi"/>
          <w:b/>
          <w:bCs/>
        </w:rPr>
        <w:t>ULCEROVET</w:t>
      </w:r>
    </w:p>
    <w:p w14:paraId="2EB21C7D" w14:textId="77777777" w:rsidR="00B06773" w:rsidRPr="00FA5092" w:rsidRDefault="00B06773">
      <w:pPr>
        <w:rPr>
          <w:rFonts w:cstheme="minorHAnsi"/>
        </w:rPr>
      </w:pPr>
      <w:r w:rsidRPr="00FA5092">
        <w:rPr>
          <w:rFonts w:cstheme="minorHAnsi"/>
        </w:rPr>
        <w:t xml:space="preserve">Veterinární přípravek – prášek </w:t>
      </w:r>
    </w:p>
    <w:p w14:paraId="01FBA6F4" w14:textId="5AB3172A" w:rsidR="00B06773" w:rsidRPr="00FA5092" w:rsidRDefault="00B06773">
      <w:pPr>
        <w:rPr>
          <w:rFonts w:cstheme="minorHAnsi"/>
        </w:rPr>
      </w:pPr>
      <w:r w:rsidRPr="00FA5092">
        <w:rPr>
          <w:rFonts w:cstheme="minorHAnsi"/>
        </w:rPr>
        <w:t xml:space="preserve">Přírodní přípravek obsahující sušenou nať rostliny </w:t>
      </w:r>
      <w:proofErr w:type="spellStart"/>
      <w:r w:rsidRPr="00FA5092">
        <w:rPr>
          <w:rFonts w:cstheme="minorHAnsi"/>
          <w:i/>
        </w:rPr>
        <w:t>Maytenus</w:t>
      </w:r>
      <w:proofErr w:type="spellEnd"/>
      <w:r w:rsidRPr="00FA5092">
        <w:rPr>
          <w:rFonts w:cstheme="minorHAnsi"/>
          <w:i/>
        </w:rPr>
        <w:t xml:space="preserve"> </w:t>
      </w:r>
      <w:proofErr w:type="spellStart"/>
      <w:r w:rsidRPr="00FA5092">
        <w:rPr>
          <w:rFonts w:cstheme="minorHAnsi"/>
          <w:i/>
        </w:rPr>
        <w:t>ilicifolia</w:t>
      </w:r>
      <w:proofErr w:type="spellEnd"/>
      <w:r w:rsidRPr="00FA5092">
        <w:rPr>
          <w:rFonts w:cstheme="minorHAnsi"/>
        </w:rPr>
        <w:t>, která působí příznivě při</w:t>
      </w:r>
      <w:r w:rsidR="00394584">
        <w:rPr>
          <w:rFonts w:cstheme="minorHAnsi"/>
        </w:rPr>
        <w:t> </w:t>
      </w:r>
      <w:bookmarkStart w:id="0" w:name="_GoBack"/>
      <w:bookmarkEnd w:id="0"/>
      <w:r w:rsidR="009520ED">
        <w:rPr>
          <w:rFonts w:cstheme="minorHAnsi"/>
        </w:rPr>
        <w:t>výskytu</w:t>
      </w:r>
      <w:r w:rsidR="00FA76E3">
        <w:rPr>
          <w:rFonts w:cstheme="minorHAnsi"/>
        </w:rPr>
        <w:t xml:space="preserve"> zažívacích problémů</w:t>
      </w:r>
      <w:r w:rsidRPr="00FA5092">
        <w:rPr>
          <w:rFonts w:cstheme="minorHAnsi"/>
        </w:rPr>
        <w:t xml:space="preserve"> </w:t>
      </w:r>
      <w:r w:rsidR="00FA76E3">
        <w:rPr>
          <w:rFonts w:cstheme="minorHAnsi"/>
        </w:rPr>
        <w:t xml:space="preserve">a </w:t>
      </w:r>
      <w:r w:rsidRPr="00FA5092">
        <w:rPr>
          <w:rFonts w:cstheme="minorHAnsi"/>
        </w:rPr>
        <w:t>žaludečních vředů u</w:t>
      </w:r>
      <w:r w:rsidR="00FA76E3">
        <w:rPr>
          <w:rFonts w:cstheme="minorHAnsi"/>
        </w:rPr>
        <w:t xml:space="preserve"> dospělých</w:t>
      </w:r>
      <w:r w:rsidRPr="00FA5092">
        <w:rPr>
          <w:rFonts w:cstheme="minorHAnsi"/>
        </w:rPr>
        <w:t xml:space="preserve"> koní. </w:t>
      </w:r>
      <w:r w:rsidR="00DA6F05" w:rsidRPr="00FA5092">
        <w:rPr>
          <w:rFonts w:cstheme="minorHAnsi"/>
        </w:rPr>
        <w:t xml:space="preserve">Napomáhá chránit </w:t>
      </w:r>
      <w:r w:rsidRPr="00FA5092">
        <w:rPr>
          <w:rFonts w:cstheme="minorHAnsi"/>
        </w:rPr>
        <w:t>žaludeční sliznici před poškozením</w:t>
      </w:r>
      <w:r w:rsidR="00DF604A">
        <w:rPr>
          <w:rFonts w:cstheme="minorHAnsi"/>
        </w:rPr>
        <w:t>, protože svým působením může přispívat k</w:t>
      </w:r>
      <w:r w:rsidR="00F922AF">
        <w:rPr>
          <w:rFonts w:cstheme="minorHAnsi"/>
        </w:rPr>
        <w:t> </w:t>
      </w:r>
      <w:r w:rsidRPr="00FA5092">
        <w:rPr>
          <w:rFonts w:cstheme="minorHAnsi"/>
        </w:rPr>
        <w:t>snížení</w:t>
      </w:r>
      <w:r w:rsidR="00F922AF">
        <w:rPr>
          <w:rFonts w:cstheme="minorHAnsi"/>
        </w:rPr>
        <w:t xml:space="preserve"> </w:t>
      </w:r>
      <w:r w:rsidRPr="00FA5092">
        <w:rPr>
          <w:rFonts w:cstheme="minorHAnsi"/>
        </w:rPr>
        <w:t>sekrece žaludeční kyseliny</w:t>
      </w:r>
      <w:r w:rsidR="00DF604A">
        <w:rPr>
          <w:rFonts w:cstheme="minorHAnsi"/>
        </w:rPr>
        <w:t>.</w:t>
      </w:r>
      <w:bookmarkStart w:id="1" w:name="_Hlk172546441"/>
      <w:r w:rsidR="00437BAD">
        <w:rPr>
          <w:rFonts w:cstheme="minorHAnsi"/>
        </w:rPr>
        <w:t xml:space="preserve"> </w:t>
      </w:r>
      <w:proofErr w:type="spellStart"/>
      <w:r w:rsidRPr="00FA5092">
        <w:rPr>
          <w:rFonts w:cstheme="minorHAnsi"/>
          <w:i/>
        </w:rPr>
        <w:t>Maytenus</w:t>
      </w:r>
      <w:proofErr w:type="spellEnd"/>
      <w:r w:rsidRPr="00FA5092">
        <w:rPr>
          <w:rFonts w:cstheme="minorHAnsi"/>
          <w:i/>
        </w:rPr>
        <w:t xml:space="preserve"> </w:t>
      </w:r>
      <w:proofErr w:type="spellStart"/>
      <w:r w:rsidRPr="00FA5092">
        <w:rPr>
          <w:rFonts w:cstheme="minorHAnsi"/>
          <w:i/>
        </w:rPr>
        <w:t>ilicifolia</w:t>
      </w:r>
      <w:proofErr w:type="spellEnd"/>
      <w:r w:rsidRPr="00FA5092">
        <w:rPr>
          <w:rFonts w:cstheme="minorHAnsi"/>
        </w:rPr>
        <w:t xml:space="preserve"> </w:t>
      </w:r>
      <w:bookmarkEnd w:id="1"/>
      <w:r w:rsidR="00F922AF">
        <w:rPr>
          <w:rFonts w:cstheme="minorHAnsi"/>
        </w:rPr>
        <w:t xml:space="preserve">přispívá také ke zmírnění projevů zánětlivých procesů </w:t>
      </w:r>
      <w:r w:rsidRPr="00FA5092">
        <w:rPr>
          <w:rFonts w:cstheme="minorHAnsi"/>
        </w:rPr>
        <w:t xml:space="preserve">a </w:t>
      </w:r>
      <w:r w:rsidR="00F922AF">
        <w:rPr>
          <w:rFonts w:cstheme="minorHAnsi"/>
        </w:rPr>
        <w:t>ke zmírnění bolesti</w:t>
      </w:r>
      <w:r w:rsidRPr="00FA5092">
        <w:rPr>
          <w:rFonts w:cstheme="minorHAnsi"/>
        </w:rPr>
        <w:t xml:space="preserve">. </w:t>
      </w:r>
    </w:p>
    <w:p w14:paraId="2E409351" w14:textId="77777777" w:rsidR="00B06773" w:rsidRPr="00FA5092" w:rsidRDefault="00B06773">
      <w:pPr>
        <w:rPr>
          <w:rFonts w:eastAsia="Calibri" w:cstheme="minorHAnsi"/>
          <w:b/>
          <w:bCs/>
        </w:rPr>
      </w:pPr>
      <w:r w:rsidRPr="00FA5092">
        <w:rPr>
          <w:rFonts w:cstheme="minorHAnsi"/>
          <w:b/>
          <w:bCs/>
        </w:rPr>
        <w:t>Slo</w:t>
      </w:r>
      <w:r w:rsidRPr="00FA5092">
        <w:rPr>
          <w:rFonts w:eastAsia="Calibri" w:cstheme="minorHAnsi"/>
          <w:b/>
          <w:bCs/>
        </w:rPr>
        <w:t>ž</w:t>
      </w:r>
      <w:r w:rsidRPr="00FA5092">
        <w:rPr>
          <w:rFonts w:cstheme="minorHAnsi"/>
          <w:b/>
          <w:bCs/>
        </w:rPr>
        <w:t>ení</w:t>
      </w:r>
      <w:r w:rsidRPr="00FA5092">
        <w:rPr>
          <w:rFonts w:eastAsia="Calibri" w:cstheme="minorHAnsi"/>
          <w:b/>
          <w:bCs/>
        </w:rPr>
        <w:t>:</w:t>
      </w:r>
    </w:p>
    <w:p w14:paraId="7E605880" w14:textId="77777777" w:rsidR="00B06773" w:rsidRPr="00FA5092" w:rsidRDefault="00B06773">
      <w:pPr>
        <w:rPr>
          <w:rFonts w:cstheme="minorHAnsi"/>
        </w:rPr>
      </w:pPr>
      <w:r w:rsidRPr="00FA5092">
        <w:rPr>
          <w:rFonts w:eastAsia="Calibri" w:cstheme="minorHAnsi"/>
        </w:rPr>
        <w:t xml:space="preserve">100 % </w:t>
      </w:r>
      <w:r w:rsidRPr="00FA5092">
        <w:rPr>
          <w:rFonts w:cstheme="minorHAnsi"/>
        </w:rPr>
        <w:t xml:space="preserve">směs </w:t>
      </w:r>
      <w:proofErr w:type="spellStart"/>
      <w:r w:rsidRPr="00FA5092">
        <w:rPr>
          <w:rFonts w:cstheme="minorHAnsi"/>
          <w:i/>
        </w:rPr>
        <w:t>Maytenus</w:t>
      </w:r>
      <w:proofErr w:type="spellEnd"/>
      <w:r w:rsidRPr="00FA5092">
        <w:rPr>
          <w:rFonts w:cstheme="minorHAnsi"/>
          <w:i/>
        </w:rPr>
        <w:t xml:space="preserve"> </w:t>
      </w:r>
      <w:proofErr w:type="spellStart"/>
      <w:r w:rsidRPr="00FA5092">
        <w:rPr>
          <w:rFonts w:cstheme="minorHAnsi"/>
          <w:i/>
        </w:rPr>
        <w:t>ilicifolia</w:t>
      </w:r>
      <w:proofErr w:type="spellEnd"/>
      <w:r w:rsidRPr="00FA5092">
        <w:rPr>
          <w:rFonts w:cstheme="minorHAnsi"/>
        </w:rPr>
        <w:t xml:space="preserve"> </w:t>
      </w:r>
    </w:p>
    <w:p w14:paraId="513021AE" w14:textId="77777777" w:rsidR="00B06773" w:rsidRPr="00FA5092" w:rsidRDefault="00B06773">
      <w:pPr>
        <w:rPr>
          <w:rFonts w:eastAsia="Calibri" w:cstheme="minorHAnsi"/>
          <w:b/>
          <w:bCs/>
        </w:rPr>
      </w:pPr>
      <w:r w:rsidRPr="00FA5092">
        <w:rPr>
          <w:rFonts w:cstheme="minorHAnsi"/>
          <w:b/>
          <w:bCs/>
        </w:rPr>
        <w:t>Doporučené dávkování</w:t>
      </w:r>
      <w:r w:rsidRPr="00FA5092">
        <w:rPr>
          <w:rFonts w:eastAsia="Calibri" w:cstheme="minorHAnsi"/>
          <w:b/>
          <w:bCs/>
        </w:rPr>
        <w:t xml:space="preserve">: </w:t>
      </w:r>
    </w:p>
    <w:p w14:paraId="3E8901BA" w14:textId="6DE4D6D6" w:rsidR="00B06773" w:rsidRPr="00FA5092" w:rsidRDefault="00B06773">
      <w:pPr>
        <w:rPr>
          <w:rFonts w:cstheme="minorHAnsi"/>
        </w:rPr>
      </w:pPr>
      <w:r w:rsidRPr="00FA5092">
        <w:rPr>
          <w:rFonts w:cstheme="minorHAnsi"/>
        </w:rPr>
        <w:t>Denní dávka pro koně 3-6 g, prášek zalijte horkou vodou a promíchejte. Podávejte po vychladnutí. Po</w:t>
      </w:r>
      <w:r w:rsidR="00A80A07">
        <w:rPr>
          <w:rFonts w:cstheme="minorHAnsi"/>
        </w:rPr>
        <w:t xml:space="preserve">dávejte </w:t>
      </w:r>
      <w:r w:rsidR="00B37D28">
        <w:rPr>
          <w:rFonts w:cstheme="minorHAnsi"/>
        </w:rPr>
        <w:t xml:space="preserve">maximálně po dobu </w:t>
      </w:r>
      <w:r w:rsidR="00A80A07">
        <w:rPr>
          <w:rFonts w:cstheme="minorHAnsi"/>
        </w:rPr>
        <w:t>tř</w:t>
      </w:r>
      <w:r w:rsidR="00B37D28">
        <w:rPr>
          <w:rFonts w:cstheme="minorHAnsi"/>
        </w:rPr>
        <w:t>í</w:t>
      </w:r>
      <w:r w:rsidR="00A80A07">
        <w:rPr>
          <w:rFonts w:cstheme="minorHAnsi"/>
        </w:rPr>
        <w:t xml:space="preserve"> týdn</w:t>
      </w:r>
      <w:r w:rsidR="00B37D28">
        <w:rPr>
          <w:rFonts w:cstheme="minorHAnsi"/>
        </w:rPr>
        <w:t>ů, případně dle doporučení veterinárního lékaře.</w:t>
      </w:r>
      <w:r w:rsidR="00A80A07">
        <w:rPr>
          <w:rFonts w:cstheme="minorHAnsi"/>
        </w:rPr>
        <w:t xml:space="preserve"> </w:t>
      </w:r>
    </w:p>
    <w:p w14:paraId="29141D87" w14:textId="77777777" w:rsidR="00B06773" w:rsidRPr="00FA5092" w:rsidRDefault="00B06773">
      <w:pPr>
        <w:rPr>
          <w:rFonts w:cstheme="minorHAnsi"/>
          <w:b/>
          <w:bCs/>
        </w:rPr>
      </w:pPr>
      <w:r w:rsidRPr="00FA5092">
        <w:rPr>
          <w:rFonts w:cstheme="minorHAnsi"/>
          <w:b/>
          <w:bCs/>
        </w:rPr>
        <w:t xml:space="preserve">Upozornění: </w:t>
      </w:r>
    </w:p>
    <w:p w14:paraId="03BD9F89" w14:textId="23274399" w:rsidR="00B06773" w:rsidRPr="00FA5092" w:rsidRDefault="00B06773">
      <w:pPr>
        <w:rPr>
          <w:rFonts w:cstheme="minorHAnsi"/>
        </w:rPr>
      </w:pPr>
      <w:r w:rsidRPr="00FA5092">
        <w:rPr>
          <w:rFonts w:cstheme="minorHAnsi"/>
          <w:b/>
          <w:bCs/>
        </w:rPr>
        <w:t>Přípravek není náhradou veterinární péče a léčiv doporučených veterinárním lékařem</w:t>
      </w:r>
      <w:r w:rsidRPr="00FA5092">
        <w:rPr>
          <w:rFonts w:eastAsia="Calibri" w:cstheme="minorHAnsi"/>
          <w:b/>
          <w:bCs/>
        </w:rPr>
        <w:t>.</w:t>
      </w:r>
      <w:r w:rsidR="00A80A07">
        <w:rPr>
          <w:rFonts w:eastAsia="Calibri" w:cstheme="minorHAnsi"/>
          <w:b/>
          <w:bCs/>
        </w:rPr>
        <w:t xml:space="preserve"> </w:t>
      </w:r>
      <w:r w:rsidR="00A80A07">
        <w:t>V případě, že Vaše zvíře užívá léčivý přípravek, doporučujeme před podáním přípravku konzultaci s veterinárním lékařem</w:t>
      </w:r>
      <w:r w:rsidR="00904DC5">
        <w:rPr>
          <w:rFonts w:eastAsia="Calibri" w:cstheme="minorHAnsi"/>
          <w:b/>
          <w:bCs/>
        </w:rPr>
        <w:t xml:space="preserve">. </w:t>
      </w:r>
      <w:r w:rsidRPr="00FA5092">
        <w:rPr>
          <w:rFonts w:cstheme="minorHAnsi"/>
        </w:rPr>
        <w:t>Nepřekračujte doporučené denní dávkování!</w:t>
      </w:r>
      <w:r w:rsidR="00FA76E3">
        <w:rPr>
          <w:rFonts w:cstheme="minorHAnsi"/>
        </w:rPr>
        <w:t xml:space="preserve"> </w:t>
      </w:r>
      <w:r w:rsidR="00D1689B">
        <w:rPr>
          <w:rFonts w:cstheme="minorHAnsi"/>
        </w:rPr>
        <w:t xml:space="preserve">Určeno </w:t>
      </w:r>
      <w:r w:rsidR="00FA76E3">
        <w:rPr>
          <w:rFonts w:cstheme="minorHAnsi"/>
        </w:rPr>
        <w:t>pouze pro dospělé koně.</w:t>
      </w:r>
      <w:r w:rsidRPr="00FA5092">
        <w:rPr>
          <w:rFonts w:cstheme="minorHAnsi"/>
        </w:rPr>
        <w:t xml:space="preserve"> </w:t>
      </w:r>
      <w:r w:rsidR="00B37D28">
        <w:rPr>
          <w:rFonts w:cstheme="minorHAnsi"/>
        </w:rPr>
        <w:t>Nepodávejte hříbatům, březím a laktujícím klisnám</w:t>
      </w:r>
      <w:r w:rsidRPr="00FA5092">
        <w:rPr>
          <w:rFonts w:cstheme="minorHAnsi"/>
        </w:rPr>
        <w:t xml:space="preserve">. Během užívání přípravku zajistěte dostatečný příjem vody. </w:t>
      </w:r>
      <w:r w:rsidR="00DA6F05" w:rsidRPr="00904DC5">
        <w:rPr>
          <w:rFonts w:cstheme="minorHAnsi"/>
        </w:rPr>
        <w:t>Nepoužívat u koní, jejichž maso je určeno pro lidskou spotřebu</w:t>
      </w:r>
      <w:r w:rsidR="00DA6F05" w:rsidRPr="00FA5092">
        <w:rPr>
          <w:rFonts w:cstheme="minorHAnsi"/>
        </w:rPr>
        <w:t>.</w:t>
      </w:r>
    </w:p>
    <w:p w14:paraId="1C9DF5EE" w14:textId="4B11C885" w:rsidR="006C25E7" w:rsidRDefault="00DA6F05">
      <w:pPr>
        <w:rPr>
          <w:rFonts w:cstheme="minorHAnsi"/>
        </w:rPr>
      </w:pPr>
      <w:r w:rsidRPr="00FA5092">
        <w:rPr>
          <w:rFonts w:cstheme="minorHAnsi"/>
        </w:rPr>
        <w:t xml:space="preserve">Uchovávejte mimo dohled a dosah dětí. Pouze pro zvířata. </w:t>
      </w:r>
    </w:p>
    <w:p w14:paraId="5D1EF4D3" w14:textId="65D9320F" w:rsidR="00FA5092" w:rsidRDefault="00FA5092">
      <w:r>
        <w:t>Odpad likvidujte podle místních právních předpisů.</w:t>
      </w:r>
    </w:p>
    <w:p w14:paraId="72F076E9" w14:textId="5E116A11" w:rsidR="00B06773" w:rsidRPr="00FA5092" w:rsidRDefault="00B06773">
      <w:pPr>
        <w:rPr>
          <w:rFonts w:cstheme="minorHAnsi"/>
        </w:rPr>
      </w:pPr>
      <w:r w:rsidRPr="00FA5092">
        <w:rPr>
          <w:rFonts w:cstheme="minorHAnsi"/>
          <w:b/>
          <w:bCs/>
        </w:rPr>
        <w:t>Objem</w:t>
      </w:r>
      <w:r w:rsidRPr="00FA5092">
        <w:rPr>
          <w:rFonts w:cstheme="minorHAnsi"/>
        </w:rPr>
        <w:t xml:space="preserve">: 150 g </w:t>
      </w:r>
    </w:p>
    <w:p w14:paraId="0E0EC57A" w14:textId="345910EF" w:rsidR="00B06773" w:rsidRPr="00FA5092" w:rsidRDefault="00B06773">
      <w:pPr>
        <w:rPr>
          <w:rFonts w:cstheme="minorHAnsi"/>
          <w:b/>
        </w:rPr>
      </w:pPr>
      <w:r w:rsidRPr="00FA5092">
        <w:rPr>
          <w:rFonts w:cstheme="minorHAnsi"/>
          <w:b/>
        </w:rPr>
        <w:t>DRŽITEL ROZHODNUTÍ O SCHVÁLENÍ A VÝROBCE</w:t>
      </w:r>
      <w:r w:rsidR="00DA6F05" w:rsidRPr="00FA5092">
        <w:rPr>
          <w:rFonts w:cstheme="minorHAnsi"/>
          <w:b/>
        </w:rPr>
        <w:t>:</w:t>
      </w:r>
    </w:p>
    <w:p w14:paraId="67BAA479" w14:textId="18C61FEA" w:rsidR="00B06773" w:rsidRPr="00FA5092" w:rsidRDefault="00B06773">
      <w:pPr>
        <w:rPr>
          <w:rFonts w:cstheme="minorHAnsi"/>
        </w:rPr>
      </w:pPr>
      <w:bookmarkStart w:id="2" w:name="_Hlk177651502"/>
      <w:proofErr w:type="spellStart"/>
      <w:r w:rsidRPr="00FA5092">
        <w:rPr>
          <w:rFonts w:cstheme="minorHAnsi"/>
        </w:rPr>
        <w:t>Energy</w:t>
      </w:r>
      <w:proofErr w:type="spellEnd"/>
      <w:r w:rsidRPr="00FA5092">
        <w:rPr>
          <w:rFonts w:cstheme="minorHAnsi"/>
        </w:rPr>
        <w:t xml:space="preserve"> Group, a.s.</w:t>
      </w:r>
      <w:r w:rsidR="007B3B07">
        <w:rPr>
          <w:rFonts w:cstheme="minorHAnsi"/>
        </w:rPr>
        <w:t>,</w:t>
      </w:r>
      <w:r w:rsidRPr="00FA5092">
        <w:rPr>
          <w:rFonts w:cstheme="minorHAnsi"/>
        </w:rPr>
        <w:t xml:space="preserve"> Jeseniova 55, 130 00 Praha 3</w:t>
      </w:r>
      <w:r w:rsidR="00F97299">
        <w:rPr>
          <w:rFonts w:cstheme="minorHAnsi"/>
        </w:rPr>
        <w:t>,</w:t>
      </w:r>
      <w:r w:rsidRPr="00FA5092">
        <w:rPr>
          <w:rFonts w:cstheme="minorHAnsi"/>
        </w:rPr>
        <w:t xml:space="preserve"> Česká republika </w:t>
      </w:r>
    </w:p>
    <w:bookmarkEnd w:id="2"/>
    <w:p w14:paraId="7E4496E9" w14:textId="77777777" w:rsidR="00B06773" w:rsidRPr="00FA5092" w:rsidRDefault="00B06773">
      <w:pPr>
        <w:rPr>
          <w:rFonts w:cstheme="minorHAnsi"/>
        </w:rPr>
      </w:pPr>
      <w:r w:rsidRPr="00FA5092">
        <w:rPr>
          <w:rFonts w:cstheme="minorHAnsi"/>
        </w:rPr>
        <w:t xml:space="preserve">Tel./Fax: +420 283 853 853/54 </w:t>
      </w:r>
    </w:p>
    <w:p w14:paraId="285E6A7F" w14:textId="0E16DBCE" w:rsidR="00D52AE5" w:rsidRDefault="00FA5092">
      <w:pPr>
        <w:rPr>
          <w:rFonts w:cstheme="minorHAnsi"/>
        </w:rPr>
      </w:pPr>
      <w:r w:rsidRPr="00437BAD">
        <w:rPr>
          <w:rFonts w:cstheme="minorHAnsi"/>
        </w:rPr>
        <w:t>info@energy.cz</w:t>
      </w:r>
    </w:p>
    <w:p w14:paraId="51510ACA" w14:textId="7FACB301" w:rsidR="00FA5092" w:rsidRPr="00FA5092" w:rsidRDefault="00FA5092">
      <w:pPr>
        <w:rPr>
          <w:rFonts w:cstheme="minorHAnsi"/>
        </w:rPr>
      </w:pPr>
      <w:r w:rsidRPr="00904DC5">
        <w:rPr>
          <w:rFonts w:cstheme="minorHAnsi"/>
          <w:b/>
        </w:rPr>
        <w:t>Číslo šarže, datum exspirace</w:t>
      </w:r>
      <w:r>
        <w:rPr>
          <w:rFonts w:cstheme="minorHAnsi"/>
        </w:rPr>
        <w:t>: uvedeno na obalu</w:t>
      </w:r>
    </w:p>
    <w:p w14:paraId="49285BBC" w14:textId="4CA05B2C" w:rsidR="00DA6F05" w:rsidRPr="00FA5092" w:rsidRDefault="00DA6F05">
      <w:pPr>
        <w:rPr>
          <w:rFonts w:cstheme="minorHAnsi"/>
          <w:b/>
        </w:rPr>
      </w:pPr>
      <w:r w:rsidRPr="00FA5092">
        <w:rPr>
          <w:rFonts w:cstheme="minorHAnsi"/>
          <w:b/>
        </w:rPr>
        <w:t>Číslo schválení:</w:t>
      </w:r>
      <w:r w:rsidR="007B3B07">
        <w:rPr>
          <w:rFonts w:cstheme="minorHAnsi"/>
          <w:b/>
        </w:rPr>
        <w:t xml:space="preserve"> </w:t>
      </w:r>
      <w:r w:rsidR="007B3B07" w:rsidRPr="007B3B07">
        <w:rPr>
          <w:rFonts w:cstheme="minorHAnsi"/>
        </w:rPr>
        <w:t>293-24/C</w:t>
      </w:r>
    </w:p>
    <w:sectPr w:rsidR="00DA6F05" w:rsidRPr="00FA50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D901C" w14:textId="77777777" w:rsidR="00E03194" w:rsidRDefault="00E03194" w:rsidP="00DA6F05">
      <w:pPr>
        <w:spacing w:after="0" w:line="240" w:lineRule="auto"/>
      </w:pPr>
      <w:r>
        <w:separator/>
      </w:r>
    </w:p>
  </w:endnote>
  <w:endnote w:type="continuationSeparator" w:id="0">
    <w:p w14:paraId="097B0BDE" w14:textId="77777777" w:rsidR="00E03194" w:rsidRDefault="00E03194" w:rsidP="00DA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8FAF7" w14:textId="77777777" w:rsidR="00E03194" w:rsidRDefault="00E03194" w:rsidP="00DA6F05">
      <w:pPr>
        <w:spacing w:after="0" w:line="240" w:lineRule="auto"/>
      </w:pPr>
      <w:r>
        <w:separator/>
      </w:r>
    </w:p>
  </w:footnote>
  <w:footnote w:type="continuationSeparator" w:id="0">
    <w:p w14:paraId="0D34F5E1" w14:textId="77777777" w:rsidR="00E03194" w:rsidRDefault="00E03194" w:rsidP="00DA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355EB" w14:textId="1B592BA2" w:rsidR="00DA6F05" w:rsidRPr="00437BAD" w:rsidRDefault="00DA6F05" w:rsidP="00437BAD">
    <w:pPr>
      <w:jc w:val="both"/>
      <w:rPr>
        <w:rFonts w:ascii="Calibri" w:hAnsi="Calibri"/>
        <w:b/>
        <w:bCs/>
      </w:rPr>
    </w:pPr>
    <w:r w:rsidRPr="00DA6F0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394584">
      <w:rPr>
        <w:rFonts w:ascii="Calibri" w:hAnsi="Calibri"/>
        <w:bCs/>
      </w:rPr>
      <w:t xml:space="preserve"> </w:t>
    </w:r>
    <w:r w:rsidRPr="00DA6F05">
      <w:rPr>
        <w:rFonts w:ascii="Calibri" w:hAnsi="Calibri"/>
        <w:bCs/>
      </w:rPr>
      <w:t>součást dokumentace schválené rozhodnutím sp.</w:t>
    </w:r>
    <w:r w:rsidR="00394584">
      <w:rPr>
        <w:rFonts w:ascii="Calibri" w:hAnsi="Calibri"/>
        <w:bCs/>
      </w:rPr>
      <w:t> </w:t>
    </w:r>
    <w:r w:rsidRPr="00DA6F05">
      <w:rPr>
        <w:rFonts w:ascii="Calibri" w:hAnsi="Calibri"/>
        <w:bCs/>
      </w:rPr>
      <w:t>zn.</w:t>
    </w:r>
    <w:r w:rsidR="0039458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058362447"/>
        <w:placeholder>
          <w:docPart w:val="217BC25420844F32916A31313A946F51"/>
        </w:placeholder>
        <w:text/>
      </w:sdtPr>
      <w:sdtEndPr/>
      <w:sdtContent>
        <w:r>
          <w:rPr>
            <w:rFonts w:ascii="Calibri" w:hAnsi="Calibri"/>
            <w:bCs/>
          </w:rPr>
          <w:t>USKVBL/3532/2024/POD</w:t>
        </w:r>
      </w:sdtContent>
    </w:sdt>
    <w:r w:rsidRPr="00DA6F05">
      <w:rPr>
        <w:rFonts w:ascii="Calibri" w:hAnsi="Calibri"/>
        <w:bCs/>
      </w:rPr>
      <w:t>, č.j.</w:t>
    </w:r>
    <w:r w:rsidR="0039458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256413127"/>
        <w:placeholder>
          <w:docPart w:val="217BC25420844F32916A31313A946F51"/>
        </w:placeholder>
        <w:text/>
      </w:sdtPr>
      <w:sdtEndPr/>
      <w:sdtContent>
        <w:r w:rsidR="007B3B07" w:rsidRPr="007B3B07">
          <w:rPr>
            <w:rFonts w:ascii="Calibri" w:hAnsi="Calibri"/>
            <w:bCs/>
          </w:rPr>
          <w:t>USKVBL/12452/2024/REG-Gro</w:t>
        </w:r>
      </w:sdtContent>
    </w:sdt>
    <w:r w:rsidRPr="00DA6F0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7D95BAFC2EC143ED997AE383DD347EE5"/>
        </w:placeholder>
        <w:date w:fullDate="2024-09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3B07">
          <w:rPr>
            <w:rFonts w:ascii="Calibri" w:hAnsi="Calibri"/>
            <w:bCs/>
          </w:rPr>
          <w:t>20.9.2024</w:t>
        </w:r>
      </w:sdtContent>
    </w:sdt>
    <w:r w:rsidRPr="00DA6F0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D8196E4AE632463197EFD8CFE2C7EE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52FD2">
          <w:rPr>
            <w:rFonts w:ascii="Calibri" w:hAnsi="Calibri"/>
          </w:rPr>
          <w:t>schválení veterinárního přípravku</w:t>
        </w:r>
      </w:sdtContent>
    </w:sdt>
    <w:r w:rsidRPr="00DA6F05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007E856396E4DA4ACBB923565D0A43E"/>
        </w:placeholder>
        <w:text/>
      </w:sdtPr>
      <w:sdtEndPr/>
      <w:sdtContent>
        <w:r>
          <w:rPr>
            <w:rFonts w:ascii="Calibri" w:hAnsi="Calibri"/>
          </w:rPr>
          <w:t>ULCEROVET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73E"/>
    <w:multiLevelType w:val="hybridMultilevel"/>
    <w:tmpl w:val="393C2182"/>
    <w:lvl w:ilvl="0" w:tplc="CD8AD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73"/>
    <w:rsid w:val="00004F8C"/>
    <w:rsid w:val="00065874"/>
    <w:rsid w:val="00093D7B"/>
    <w:rsid w:val="00300D85"/>
    <w:rsid w:val="00394584"/>
    <w:rsid w:val="003B174C"/>
    <w:rsid w:val="003D734E"/>
    <w:rsid w:val="00437BAD"/>
    <w:rsid w:val="00645DD1"/>
    <w:rsid w:val="006C25E7"/>
    <w:rsid w:val="007874E3"/>
    <w:rsid w:val="007B3B07"/>
    <w:rsid w:val="007E3085"/>
    <w:rsid w:val="0082734F"/>
    <w:rsid w:val="00904DC5"/>
    <w:rsid w:val="009074D7"/>
    <w:rsid w:val="009520ED"/>
    <w:rsid w:val="00980DA8"/>
    <w:rsid w:val="00982D73"/>
    <w:rsid w:val="009C1499"/>
    <w:rsid w:val="00A43BE1"/>
    <w:rsid w:val="00A80A07"/>
    <w:rsid w:val="00AB19CA"/>
    <w:rsid w:val="00AB2274"/>
    <w:rsid w:val="00AD63B6"/>
    <w:rsid w:val="00B01751"/>
    <w:rsid w:val="00B06773"/>
    <w:rsid w:val="00B37D28"/>
    <w:rsid w:val="00B52FD2"/>
    <w:rsid w:val="00C35F5E"/>
    <w:rsid w:val="00C375B0"/>
    <w:rsid w:val="00D1689B"/>
    <w:rsid w:val="00D52AE5"/>
    <w:rsid w:val="00D70485"/>
    <w:rsid w:val="00DA6F05"/>
    <w:rsid w:val="00DB7267"/>
    <w:rsid w:val="00DF604A"/>
    <w:rsid w:val="00E03194"/>
    <w:rsid w:val="00F922AF"/>
    <w:rsid w:val="00F97299"/>
    <w:rsid w:val="00FA5092"/>
    <w:rsid w:val="00FA76E3"/>
    <w:rsid w:val="00FE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B730"/>
  <w15:chartTrackingRefBased/>
  <w15:docId w15:val="{2DCBC5F5-44C9-4D25-9ADB-C148329C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074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F05"/>
  </w:style>
  <w:style w:type="paragraph" w:styleId="Zpat">
    <w:name w:val="footer"/>
    <w:basedOn w:val="Normln"/>
    <w:link w:val="ZpatChar"/>
    <w:uiPriority w:val="99"/>
    <w:unhideWhenUsed/>
    <w:rsid w:val="00DA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F05"/>
  </w:style>
  <w:style w:type="character" w:styleId="Zstupntext">
    <w:name w:val="Placeholder Text"/>
    <w:rsid w:val="00DA6F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F05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A6F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A6F0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D73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D73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3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3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34E"/>
    <w:rPr>
      <w:b/>
      <w:bCs/>
      <w:sz w:val="20"/>
      <w:szCs w:val="20"/>
    </w:rPr>
  </w:style>
  <w:style w:type="paragraph" w:customStyle="1" w:styleId="Default">
    <w:name w:val="Default"/>
    <w:rsid w:val="00A43B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A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074D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9074D7"/>
    <w:rPr>
      <w:i/>
      <w:iCs/>
    </w:rPr>
  </w:style>
  <w:style w:type="paragraph" w:styleId="Revize">
    <w:name w:val="Revision"/>
    <w:hidden/>
    <w:uiPriority w:val="99"/>
    <w:semiHidden/>
    <w:rsid w:val="00904D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1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7BC25420844F32916A31313A946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5026E8-F97F-4F98-8051-42D395BEBD98}"/>
      </w:docPartPr>
      <w:docPartBody>
        <w:p w:rsidR="00B870DA" w:rsidRDefault="002F0047" w:rsidP="002F0047">
          <w:pPr>
            <w:pStyle w:val="217BC25420844F32916A31313A946F5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D95BAFC2EC143ED997AE383DD347E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9F6A8-18F2-4503-85EB-A069122CED04}"/>
      </w:docPartPr>
      <w:docPartBody>
        <w:p w:rsidR="00B870DA" w:rsidRDefault="002F0047" w:rsidP="002F0047">
          <w:pPr>
            <w:pStyle w:val="7D95BAFC2EC143ED997AE383DD347EE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D8196E4AE632463197EFD8CFE2C7E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6E0CDF-5EEA-4FE6-9F05-6D7FBD2EE9DC}"/>
      </w:docPartPr>
      <w:docPartBody>
        <w:p w:rsidR="00B870DA" w:rsidRDefault="002F0047" w:rsidP="002F0047">
          <w:pPr>
            <w:pStyle w:val="D8196E4AE632463197EFD8CFE2C7EE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007E856396E4DA4ACBB923565D0A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2CE4E-EC61-43A8-8C6E-67C35DB6F6F1}"/>
      </w:docPartPr>
      <w:docPartBody>
        <w:p w:rsidR="00B870DA" w:rsidRDefault="002F0047" w:rsidP="002F0047">
          <w:pPr>
            <w:pStyle w:val="A007E856396E4DA4ACBB923565D0A43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47"/>
    <w:rsid w:val="002F0047"/>
    <w:rsid w:val="003D7E52"/>
    <w:rsid w:val="005C1380"/>
    <w:rsid w:val="00670662"/>
    <w:rsid w:val="00675EA8"/>
    <w:rsid w:val="006A659B"/>
    <w:rsid w:val="00824BC4"/>
    <w:rsid w:val="009E63BF"/>
    <w:rsid w:val="009F7B3B"/>
    <w:rsid w:val="00B847DD"/>
    <w:rsid w:val="00B870DA"/>
    <w:rsid w:val="00C14907"/>
    <w:rsid w:val="00C57861"/>
    <w:rsid w:val="00C808E6"/>
    <w:rsid w:val="00FD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0047"/>
    <w:rPr>
      <w:color w:val="808080"/>
    </w:rPr>
  </w:style>
  <w:style w:type="paragraph" w:customStyle="1" w:styleId="217BC25420844F32916A31313A946F51">
    <w:name w:val="217BC25420844F32916A31313A946F51"/>
    <w:rsid w:val="002F0047"/>
  </w:style>
  <w:style w:type="paragraph" w:customStyle="1" w:styleId="7D95BAFC2EC143ED997AE383DD347EE5">
    <w:name w:val="7D95BAFC2EC143ED997AE383DD347EE5"/>
    <w:rsid w:val="002F0047"/>
  </w:style>
  <w:style w:type="paragraph" w:customStyle="1" w:styleId="D8196E4AE632463197EFD8CFE2C7EE3B">
    <w:name w:val="D8196E4AE632463197EFD8CFE2C7EE3B"/>
    <w:rsid w:val="002F0047"/>
  </w:style>
  <w:style w:type="paragraph" w:customStyle="1" w:styleId="A007E856396E4DA4ACBB923565D0A43E">
    <w:name w:val="A007E856396E4DA4ACBB923565D0A43E"/>
    <w:rsid w:val="002F0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22</cp:revision>
  <dcterms:created xsi:type="dcterms:W3CDTF">2024-04-22T10:54:00Z</dcterms:created>
  <dcterms:modified xsi:type="dcterms:W3CDTF">2024-09-20T12:24:00Z</dcterms:modified>
</cp:coreProperties>
</file>