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85BB" w14:textId="77777777" w:rsidR="00174DC6" w:rsidRPr="00423177" w:rsidRDefault="007A69DA" w:rsidP="00174DC6">
      <w:pPr>
        <w:pStyle w:val="Nadpis5"/>
        <w:ind w:left="1416" w:hanging="1416"/>
        <w:jc w:val="both"/>
        <w:rPr>
          <w:rFonts w:ascii="Calibri" w:hAnsi="Calibri"/>
          <w:sz w:val="22"/>
          <w:szCs w:val="22"/>
        </w:rPr>
      </w:pPr>
      <w:r w:rsidRPr="00423177">
        <w:rPr>
          <w:rFonts w:ascii="Calibri" w:hAnsi="Calibri"/>
          <w:sz w:val="22"/>
          <w:szCs w:val="22"/>
        </w:rPr>
        <w:t xml:space="preserve">ALAVIS </w:t>
      </w:r>
      <w:r w:rsidR="00174DC6" w:rsidRPr="00423177">
        <w:rPr>
          <w:rFonts w:ascii="Calibri" w:hAnsi="Calibri"/>
          <w:sz w:val="22"/>
          <w:szCs w:val="22"/>
        </w:rPr>
        <w:t>Sanicell</w:t>
      </w:r>
    </w:p>
    <w:p w14:paraId="3F313D36" w14:textId="74657CCC" w:rsidR="00174DC6" w:rsidRPr="00423177" w:rsidRDefault="00174DC6" w:rsidP="00174DC6">
      <w:pPr>
        <w:jc w:val="both"/>
        <w:rPr>
          <w:rFonts w:ascii="Calibri" w:hAnsi="Calibri"/>
          <w:sz w:val="22"/>
          <w:szCs w:val="22"/>
          <w:lang w:val="cs-CZ"/>
        </w:rPr>
      </w:pPr>
    </w:p>
    <w:p w14:paraId="74719518" w14:textId="55F5C7B2" w:rsidR="00F95523" w:rsidRPr="00423177" w:rsidRDefault="00F95523" w:rsidP="00174DC6">
      <w:pPr>
        <w:jc w:val="both"/>
        <w:rPr>
          <w:rFonts w:ascii="Calibri" w:hAnsi="Calibri"/>
          <w:sz w:val="22"/>
          <w:szCs w:val="22"/>
          <w:lang w:val="cs-CZ"/>
        </w:rPr>
      </w:pPr>
      <w:bookmarkStart w:id="0" w:name="_Hlk103773466"/>
      <w:r w:rsidRPr="00423177">
        <w:rPr>
          <w:rFonts w:ascii="Calibri" w:hAnsi="Calibri"/>
          <w:sz w:val="22"/>
          <w:szCs w:val="22"/>
          <w:lang w:val="cs-CZ"/>
        </w:rPr>
        <w:t>Podpůrné použití:</w:t>
      </w:r>
    </w:p>
    <w:bookmarkEnd w:id="0"/>
    <w:p w14:paraId="5F061822" w14:textId="77777777" w:rsidR="00174DC6" w:rsidRPr="00423177" w:rsidRDefault="00174DC6" w:rsidP="00174DC6">
      <w:pPr>
        <w:numPr>
          <w:ilvl w:val="0"/>
          <w:numId w:val="4"/>
        </w:num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Posílení imunity</w:t>
      </w:r>
    </w:p>
    <w:p w14:paraId="07D8B030" w14:textId="77777777" w:rsidR="00174DC6" w:rsidRPr="00423177" w:rsidRDefault="00174DC6" w:rsidP="00174DC6">
      <w:pPr>
        <w:pStyle w:val="Odstavecseseznamem"/>
        <w:numPr>
          <w:ilvl w:val="0"/>
          <w:numId w:val="4"/>
        </w:num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Regenerace jater</w:t>
      </w:r>
    </w:p>
    <w:p w14:paraId="1EEBE121" w14:textId="77777777" w:rsidR="00174DC6" w:rsidRPr="00423177" w:rsidRDefault="00174DC6" w:rsidP="00174DC6">
      <w:pPr>
        <w:pStyle w:val="Odstavecseseznamem"/>
        <w:numPr>
          <w:ilvl w:val="0"/>
          <w:numId w:val="4"/>
        </w:num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Ochrana před nádorovým onemocněním</w:t>
      </w:r>
    </w:p>
    <w:p w14:paraId="5A287199" w14:textId="77777777" w:rsidR="00174DC6" w:rsidRPr="00423177" w:rsidRDefault="00174DC6" w:rsidP="00174DC6">
      <w:pPr>
        <w:pStyle w:val="Odstavecseseznamem"/>
        <w:rPr>
          <w:rFonts w:ascii="Calibri" w:hAnsi="Calibri"/>
          <w:b/>
          <w:sz w:val="22"/>
          <w:szCs w:val="22"/>
          <w:lang w:val="cs-CZ"/>
        </w:rPr>
      </w:pPr>
    </w:p>
    <w:p w14:paraId="5C9AE6C7" w14:textId="77777777" w:rsidR="00174DC6" w:rsidRPr="00423177" w:rsidRDefault="00174DC6" w:rsidP="00174DC6">
      <w:p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Charakteristika:</w:t>
      </w:r>
    </w:p>
    <w:p w14:paraId="3D944539" w14:textId="1ADC1EE0" w:rsidR="00174DC6" w:rsidRPr="00423177" w:rsidRDefault="00174DC6" w:rsidP="00174DC6">
      <w:pPr>
        <w:pStyle w:val="Zkladntext2"/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Sanicell je patentovaná směs inositolu, inositolhexafosfátu (IP6) a Ca</w:t>
      </w:r>
      <w:r w:rsidRPr="00423177">
        <w:rPr>
          <w:rFonts w:ascii="Calibri" w:hAnsi="Calibri"/>
          <w:sz w:val="22"/>
          <w:szCs w:val="22"/>
          <w:vertAlign w:val="superscript"/>
          <w:lang w:val="cs-CZ"/>
        </w:rPr>
        <w:t>2+</w:t>
      </w:r>
      <w:r w:rsidRPr="00423177">
        <w:rPr>
          <w:rFonts w:ascii="Calibri" w:hAnsi="Calibri"/>
          <w:sz w:val="22"/>
          <w:szCs w:val="22"/>
          <w:lang w:val="cs-CZ"/>
        </w:rPr>
        <w:t>- Mg</w:t>
      </w:r>
      <w:r w:rsidRPr="00423177">
        <w:rPr>
          <w:rFonts w:ascii="Calibri" w:hAnsi="Calibri"/>
          <w:sz w:val="22"/>
          <w:szCs w:val="22"/>
          <w:vertAlign w:val="superscript"/>
          <w:lang w:val="cs-CZ"/>
        </w:rPr>
        <w:t>2+</w:t>
      </w:r>
      <w:r w:rsidRPr="00423177">
        <w:rPr>
          <w:rFonts w:ascii="Calibri" w:hAnsi="Calibri"/>
          <w:sz w:val="22"/>
          <w:szCs w:val="22"/>
          <w:lang w:val="cs-CZ"/>
        </w:rPr>
        <w:t xml:space="preserve">, které se ve svém pozitivním účinku vzájemně doplňují, přičemž je tato směs obohacena o vitamin C a selen. Hlavní význam těchto látek je v posílení imunity organismu, zvýšení ochrany před nádorovými onemocněními a ve významné antioxidační a detoxikační kapacitě. </w:t>
      </w:r>
    </w:p>
    <w:p w14:paraId="7C3068E1" w14:textId="77777777" w:rsidR="00174DC6" w:rsidRPr="00423177" w:rsidRDefault="00174DC6" w:rsidP="00174DC6">
      <w:pPr>
        <w:rPr>
          <w:rFonts w:ascii="Calibri" w:hAnsi="Calibri"/>
          <w:b/>
          <w:sz w:val="22"/>
          <w:szCs w:val="22"/>
          <w:lang w:val="cs-CZ"/>
        </w:rPr>
      </w:pPr>
    </w:p>
    <w:p w14:paraId="68348363" w14:textId="77777777" w:rsidR="00174DC6" w:rsidRPr="00423177" w:rsidRDefault="00174DC6" w:rsidP="00174DC6">
      <w:p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Co je IP6 a Inositol?</w:t>
      </w:r>
    </w:p>
    <w:p w14:paraId="41A14C59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Jedná se o přírodní látky, které se vyskytují ve velkém množství zejména v semenných obalech luštěnin a obilovin a také v ořeších.  </w:t>
      </w:r>
    </w:p>
    <w:p w14:paraId="63FAD4F0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Inositol funguje v organismu jako látka podporující činnost jater a nervů. Pomáhá při diabetických obtížích a rovněž pomáhá snižovat hladinu cholesterolu a triacylglycerolů. Suplementace inositolem se též využívá pro obnovení fyziologické funkce jater po infekční žloutence a po jiných dlouhodobých onemocněních. </w:t>
      </w:r>
    </w:p>
    <w:p w14:paraId="157DBCA2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b/>
          <w:color w:val="000000"/>
          <w:sz w:val="22"/>
          <w:szCs w:val="22"/>
          <w:shd w:val="clear" w:color="auto" w:fill="FFFFFF"/>
          <w:lang w:val="cs-CZ"/>
        </w:rPr>
        <w:t>Vitamin C</w:t>
      </w:r>
      <w:r w:rsidRPr="00423177">
        <w:rPr>
          <w:rFonts w:ascii="Calibri" w:hAnsi="Calibr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423177">
        <w:rPr>
          <w:rFonts w:ascii="Calibri" w:hAnsi="Calibri"/>
          <w:b/>
          <w:color w:val="000000"/>
          <w:sz w:val="22"/>
          <w:szCs w:val="22"/>
          <w:shd w:val="clear" w:color="auto" w:fill="FFFFFF"/>
          <w:lang w:val="cs-CZ"/>
        </w:rPr>
        <w:t xml:space="preserve">a selen </w:t>
      </w:r>
      <w:r w:rsidRPr="00423177">
        <w:rPr>
          <w:rFonts w:ascii="Calibri" w:hAnsi="Calibri"/>
          <w:color w:val="000000"/>
          <w:sz w:val="22"/>
          <w:szCs w:val="22"/>
          <w:shd w:val="clear" w:color="auto" w:fill="FFFFFF"/>
          <w:lang w:val="cs-CZ"/>
        </w:rPr>
        <w:t>hrají významnou roli v imunitě a svým antioxidačním účinkem chrání buňky organismu.</w:t>
      </w:r>
    </w:p>
    <w:p w14:paraId="13BA4030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</w:p>
    <w:p w14:paraId="6B3D20CA" w14:textId="77777777" w:rsidR="00174DC6" w:rsidRPr="00423177" w:rsidRDefault="00174DC6" w:rsidP="00174DC6">
      <w:p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 xml:space="preserve">Jak </w:t>
      </w:r>
      <w:r w:rsidR="007A69DA" w:rsidRPr="00423177">
        <w:rPr>
          <w:rFonts w:ascii="Calibri" w:hAnsi="Calibri"/>
          <w:b/>
          <w:sz w:val="22"/>
          <w:szCs w:val="22"/>
          <w:lang w:val="cs-CZ"/>
        </w:rPr>
        <w:t xml:space="preserve">ALAVIS </w:t>
      </w:r>
      <w:r w:rsidRPr="00423177">
        <w:rPr>
          <w:rFonts w:ascii="Calibri" w:hAnsi="Calibri"/>
          <w:b/>
          <w:sz w:val="22"/>
          <w:szCs w:val="22"/>
          <w:lang w:val="cs-CZ"/>
        </w:rPr>
        <w:t>Sanicell</w:t>
      </w:r>
      <w:r w:rsidRPr="00423177">
        <w:rPr>
          <w:rFonts w:ascii="Calibri" w:hAnsi="Calibri"/>
          <w:sz w:val="22"/>
          <w:szCs w:val="22"/>
          <w:lang w:val="cs-CZ"/>
        </w:rPr>
        <w:t xml:space="preserve"> </w:t>
      </w:r>
      <w:r w:rsidRPr="00423177">
        <w:rPr>
          <w:rFonts w:ascii="Calibri" w:hAnsi="Calibri"/>
          <w:b/>
          <w:sz w:val="22"/>
          <w:szCs w:val="22"/>
          <w:lang w:val="cs-CZ"/>
        </w:rPr>
        <w:t>působí?</w:t>
      </w:r>
    </w:p>
    <w:p w14:paraId="231FDDCB" w14:textId="5419A31F" w:rsidR="00174DC6" w:rsidRPr="00423177" w:rsidRDefault="007A69DA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>Sanicell se uplatňuje při procesu apoptózy (řízená smrt buňky) v rakovinné buňce. Rakovinná buňka je zvláštní tím, že nepřijímá signál apoptózy a patentovaná směs Sanicell patří mezi látky, které</w:t>
      </w:r>
      <w:r w:rsidR="00423177">
        <w:rPr>
          <w:rFonts w:ascii="Calibri" w:hAnsi="Calibri"/>
          <w:sz w:val="22"/>
          <w:szCs w:val="22"/>
          <w:lang w:val="cs-CZ"/>
        </w:rPr>
        <w:t> </w:t>
      </w:r>
      <w:r w:rsidR="00E13392" w:rsidRPr="00423177">
        <w:rPr>
          <w:rFonts w:ascii="Calibri" w:hAnsi="Calibri"/>
          <w:sz w:val="22"/>
          <w:szCs w:val="22"/>
          <w:lang w:val="cs-CZ"/>
        </w:rPr>
        <w:t>mohou být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 schopny nádorové buňce tento apoptický signál „vnutit“. Tím se tato buňka nestane obyčejnou buňkou, zůstane nadále nežádoucí, ale už je možné ji donutit k zániku (apoptóze). K dalšímu ničení rakovinných buněk slouží tzv. NK (natural killers) buňky, což jsou bílé krvinky schopné takovou nechtěnou, ale smrtelnou buňku </w:t>
      </w:r>
      <w:r w:rsidR="00F95523" w:rsidRPr="00423177">
        <w:rPr>
          <w:rFonts w:ascii="Calibri" w:hAnsi="Calibri"/>
          <w:sz w:val="22"/>
          <w:szCs w:val="22"/>
          <w:lang w:val="cs-CZ"/>
        </w:rPr>
        <w:t>„</w:t>
      </w:r>
      <w:r w:rsidR="00174DC6" w:rsidRPr="00423177">
        <w:rPr>
          <w:rFonts w:ascii="Calibri" w:hAnsi="Calibri"/>
          <w:sz w:val="22"/>
          <w:szCs w:val="22"/>
          <w:lang w:val="cs-CZ"/>
        </w:rPr>
        <w:t>zabít</w:t>
      </w:r>
      <w:r w:rsidR="00F95523" w:rsidRPr="00423177">
        <w:rPr>
          <w:rFonts w:ascii="Calibri" w:hAnsi="Calibri"/>
          <w:sz w:val="22"/>
          <w:szCs w:val="22"/>
          <w:lang w:val="cs-CZ"/>
        </w:rPr>
        <w:t>“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. Také aktivita těchto „přirozených zabíječů“ se </w:t>
      </w:r>
      <w:r w:rsidR="000D5CCB" w:rsidRPr="00423177">
        <w:rPr>
          <w:rFonts w:ascii="Calibri" w:hAnsi="Calibri"/>
          <w:sz w:val="22"/>
          <w:szCs w:val="22"/>
          <w:lang w:val="cs-CZ"/>
        </w:rPr>
        <w:t>díky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 podání </w:t>
      </w:r>
      <w:r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>Sanicellu</w:t>
      </w:r>
      <w:r w:rsidR="000D5CCB" w:rsidRPr="00423177">
        <w:rPr>
          <w:rFonts w:ascii="Calibri" w:hAnsi="Calibri"/>
          <w:sz w:val="22"/>
          <w:szCs w:val="22"/>
          <w:lang w:val="cs-CZ"/>
        </w:rPr>
        <w:t xml:space="preserve"> může navýšit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. </w:t>
      </w:r>
      <w:r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Sanicell podporuje ochranu zejména při nádorovém onemocnění jater a mléčné žlázy. Kvalitu kostí a kostní hmoty může </w:t>
      </w:r>
      <w:r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Sanicell rovněž pozitivně ovlivňovat. </w:t>
      </w:r>
      <w:r w:rsidR="00A9717D"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>Sanicell je silným antioxidantem, čímž brání vzniku volných radikálů. Dále je také prostředkem</w:t>
      </w:r>
      <w:r w:rsidR="009413FE" w:rsidRPr="00423177">
        <w:rPr>
          <w:rFonts w:ascii="Calibri" w:hAnsi="Calibri"/>
          <w:sz w:val="22"/>
          <w:szCs w:val="22"/>
          <w:lang w:val="cs-CZ"/>
        </w:rPr>
        <w:t xml:space="preserve"> </w:t>
      </w:r>
      <w:r w:rsidR="00F95523" w:rsidRPr="00423177">
        <w:rPr>
          <w:rFonts w:ascii="Calibri" w:hAnsi="Calibri"/>
          <w:sz w:val="22"/>
          <w:szCs w:val="22"/>
          <w:lang w:val="cs-CZ"/>
        </w:rPr>
        <w:t>podporující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 potlač</w:t>
      </w:r>
      <w:r w:rsidR="009413FE" w:rsidRPr="00423177">
        <w:rPr>
          <w:rFonts w:ascii="Calibri" w:hAnsi="Calibri"/>
          <w:sz w:val="22"/>
          <w:szCs w:val="22"/>
          <w:lang w:val="cs-CZ"/>
        </w:rPr>
        <w:t xml:space="preserve">ení projevů zánětlivých </w:t>
      </w:r>
      <w:r w:rsidR="00174DC6" w:rsidRPr="00423177">
        <w:rPr>
          <w:rFonts w:ascii="Calibri" w:hAnsi="Calibri"/>
          <w:sz w:val="22"/>
          <w:szCs w:val="22"/>
          <w:lang w:val="cs-CZ"/>
        </w:rPr>
        <w:t>proces</w:t>
      </w:r>
      <w:r w:rsidR="009413FE" w:rsidRPr="00423177">
        <w:rPr>
          <w:rFonts w:ascii="Calibri" w:hAnsi="Calibri"/>
          <w:sz w:val="22"/>
          <w:szCs w:val="22"/>
          <w:lang w:val="cs-CZ"/>
        </w:rPr>
        <w:t>ů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. Mezi specifické účinky </w:t>
      </w:r>
      <w:r w:rsidR="00A9717D"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Sanicellu patří jeho schopnost vyvazovat z prostředí organismu nadbytečné minerály. Tímto způsobem </w:t>
      </w:r>
      <w:r w:rsidR="00D0506D" w:rsidRPr="00423177">
        <w:rPr>
          <w:rFonts w:ascii="Calibri" w:hAnsi="Calibri"/>
          <w:sz w:val="22"/>
          <w:szCs w:val="22"/>
          <w:lang w:val="cs-CZ"/>
        </w:rPr>
        <w:t>na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pomáhá </w:t>
      </w:r>
      <w:r w:rsidR="00D0506D" w:rsidRPr="00423177">
        <w:rPr>
          <w:rFonts w:ascii="Calibri" w:hAnsi="Calibri"/>
          <w:sz w:val="22"/>
          <w:szCs w:val="22"/>
          <w:lang w:val="cs-CZ"/>
        </w:rPr>
        <w:t>snížit riziko tvorby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 močových kamenů a může ovlivnit i metabolismus železa a mědi. Tyto dva prvky nejsou vždy jen pozitivní a žádané, protože podporují vznik volných radikálů. Aby touto svou schopností nezpůsoboval ztráty nezbytných iontů vápníku a hořčíku, jsou tyto ionty součástí přípravku </w:t>
      </w:r>
      <w:r w:rsidR="00A9717D" w:rsidRPr="00423177">
        <w:rPr>
          <w:rFonts w:ascii="Calibri" w:hAnsi="Calibri"/>
          <w:sz w:val="22"/>
          <w:szCs w:val="22"/>
          <w:lang w:val="cs-CZ"/>
        </w:rPr>
        <w:t xml:space="preserve">ALAVIS </w:t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Sanicell. </w:t>
      </w:r>
    </w:p>
    <w:p w14:paraId="188C8AB1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</w:p>
    <w:p w14:paraId="62B168E3" w14:textId="77777777" w:rsidR="00174DC6" w:rsidRPr="00423177" w:rsidRDefault="00174DC6" w:rsidP="00174DC6">
      <w:p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 xml:space="preserve">Užívání </w:t>
      </w:r>
      <w:r w:rsidR="00A9717D" w:rsidRPr="00423177">
        <w:rPr>
          <w:rFonts w:ascii="Calibri" w:hAnsi="Calibri"/>
          <w:b/>
          <w:sz w:val="22"/>
          <w:szCs w:val="22"/>
          <w:lang w:val="cs-CZ"/>
        </w:rPr>
        <w:t xml:space="preserve">ALAVIS </w:t>
      </w:r>
      <w:r w:rsidRPr="00423177">
        <w:rPr>
          <w:rFonts w:ascii="Calibri" w:hAnsi="Calibri"/>
          <w:b/>
          <w:sz w:val="22"/>
          <w:szCs w:val="22"/>
          <w:lang w:val="cs-CZ"/>
        </w:rPr>
        <w:t>Sanicellu</w:t>
      </w:r>
      <w:r w:rsidRPr="00423177">
        <w:rPr>
          <w:rFonts w:ascii="Calibri" w:hAnsi="Calibri"/>
          <w:sz w:val="22"/>
          <w:szCs w:val="22"/>
          <w:lang w:val="cs-CZ"/>
        </w:rPr>
        <w:t xml:space="preserve"> </w:t>
      </w:r>
      <w:r w:rsidRPr="00423177">
        <w:rPr>
          <w:rFonts w:ascii="Calibri" w:hAnsi="Calibri"/>
          <w:b/>
          <w:sz w:val="22"/>
          <w:szCs w:val="22"/>
          <w:lang w:val="cs-CZ"/>
        </w:rPr>
        <w:t xml:space="preserve">je vhodné: </w:t>
      </w:r>
    </w:p>
    <w:p w14:paraId="4B11BC55" w14:textId="6E6BC12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 xml:space="preserve">- </w:t>
      </w:r>
      <w:r w:rsidRPr="00423177">
        <w:rPr>
          <w:rFonts w:ascii="Calibri" w:hAnsi="Calibri"/>
          <w:sz w:val="22"/>
          <w:szCs w:val="22"/>
          <w:lang w:val="cs-CZ"/>
        </w:rPr>
        <w:t xml:space="preserve">pro </w:t>
      </w:r>
      <w:r w:rsidR="001D0940" w:rsidRPr="00423177">
        <w:rPr>
          <w:rFonts w:ascii="Calibri" w:hAnsi="Calibri"/>
          <w:sz w:val="22"/>
          <w:szCs w:val="22"/>
          <w:lang w:val="cs-CZ"/>
        </w:rPr>
        <w:t>snížení rizika</w:t>
      </w:r>
      <w:r w:rsidRPr="00423177">
        <w:rPr>
          <w:rFonts w:ascii="Calibri" w:hAnsi="Calibri"/>
          <w:sz w:val="22"/>
          <w:szCs w:val="22"/>
          <w:lang w:val="cs-CZ"/>
        </w:rPr>
        <w:t xml:space="preserve"> vzniku nádorov</w:t>
      </w:r>
      <w:r w:rsidR="00455AA6">
        <w:rPr>
          <w:rFonts w:ascii="Calibri" w:hAnsi="Calibri"/>
          <w:sz w:val="22"/>
          <w:szCs w:val="22"/>
          <w:lang w:val="cs-CZ"/>
        </w:rPr>
        <w:t>ého</w:t>
      </w:r>
      <w:r w:rsidRPr="00423177">
        <w:rPr>
          <w:rFonts w:ascii="Calibri" w:hAnsi="Calibri"/>
          <w:sz w:val="22"/>
          <w:szCs w:val="22"/>
          <w:lang w:val="cs-CZ"/>
        </w:rPr>
        <w:t xml:space="preserve"> onemocnění </w:t>
      </w:r>
    </w:p>
    <w:p w14:paraId="0272E9FD" w14:textId="5C2BC126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během onkologické </w:t>
      </w:r>
      <w:r w:rsidR="00F95523" w:rsidRPr="00423177">
        <w:rPr>
          <w:rFonts w:ascii="Calibri" w:hAnsi="Calibri"/>
          <w:sz w:val="22"/>
          <w:szCs w:val="22"/>
          <w:lang w:val="cs-CZ"/>
        </w:rPr>
        <w:t>léčby – vyšší</w:t>
      </w:r>
      <w:r w:rsidRPr="00423177">
        <w:rPr>
          <w:rFonts w:ascii="Calibri" w:hAnsi="Calibri"/>
          <w:sz w:val="22"/>
          <w:szCs w:val="22"/>
          <w:lang w:val="cs-CZ"/>
        </w:rPr>
        <w:t xml:space="preserve">, avšak neškodné, dávky tohoto preparátu, </w:t>
      </w:r>
      <w:r w:rsidR="001D0940" w:rsidRPr="00423177">
        <w:rPr>
          <w:rFonts w:ascii="Calibri" w:hAnsi="Calibri"/>
          <w:sz w:val="22"/>
          <w:szCs w:val="22"/>
          <w:lang w:val="cs-CZ"/>
        </w:rPr>
        <w:t>na</w:t>
      </w:r>
      <w:r w:rsidRPr="00423177">
        <w:rPr>
          <w:rFonts w:ascii="Calibri" w:hAnsi="Calibri"/>
          <w:sz w:val="22"/>
          <w:szCs w:val="22"/>
          <w:lang w:val="cs-CZ"/>
        </w:rPr>
        <w:t xml:space="preserve">pomáhají </w:t>
      </w:r>
      <w:r w:rsidR="001D0940" w:rsidRPr="00423177">
        <w:rPr>
          <w:rFonts w:ascii="Calibri" w:hAnsi="Calibri"/>
          <w:sz w:val="22"/>
          <w:szCs w:val="22"/>
          <w:lang w:val="cs-CZ"/>
        </w:rPr>
        <w:t xml:space="preserve">zmírnit </w:t>
      </w:r>
      <w:r w:rsidRPr="00423177">
        <w:rPr>
          <w:rFonts w:ascii="Calibri" w:hAnsi="Calibri"/>
          <w:sz w:val="22"/>
          <w:szCs w:val="22"/>
          <w:lang w:val="cs-CZ"/>
        </w:rPr>
        <w:t>vedlejší, nežádoucí účinky léčby</w:t>
      </w:r>
    </w:p>
    <w:p w14:paraId="0D8751F9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- mezi fázemi onkologické léčby (inositol pomáhá játrům zvládnout zvýšenou zátěž způsobenou chemoterapií)</w:t>
      </w:r>
    </w:p>
    <w:p w14:paraId="1B6086BE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- u jedinců, kteří jsou oslabováni častými stresovými situacemi, prodělali nějaké dlouhodobé onemocnění, byli operováni atd.</w:t>
      </w:r>
    </w:p>
    <w:p w14:paraId="611DE3DD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u diabetiků </w:t>
      </w:r>
    </w:p>
    <w:p w14:paraId="52BB8201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- u jedinců s poruchami trávení – inositol a IP6 mají pozitivní vliv na střevní buňky</w:t>
      </w:r>
    </w:p>
    <w:p w14:paraId="4239A972" w14:textId="159DC2F2" w:rsidR="00174DC6" w:rsidRPr="00423177" w:rsidRDefault="00A9717D" w:rsidP="00174DC6">
      <w:p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lastRenderedPageBreak/>
        <w:t xml:space="preserve">ALAVIS </w:t>
      </w:r>
      <w:r w:rsidR="00174DC6" w:rsidRPr="00423177">
        <w:rPr>
          <w:rFonts w:ascii="Calibri" w:hAnsi="Calibri"/>
          <w:b/>
          <w:sz w:val="22"/>
          <w:szCs w:val="22"/>
          <w:lang w:val="cs-CZ"/>
        </w:rPr>
        <w:t>Sanicellu</w:t>
      </w:r>
      <w:r w:rsidR="00B37FD9" w:rsidRPr="00423177">
        <w:rPr>
          <w:rFonts w:ascii="Calibri" w:hAnsi="Calibri"/>
          <w:b/>
          <w:sz w:val="22"/>
          <w:szCs w:val="22"/>
          <w:lang w:val="cs-CZ"/>
        </w:rPr>
        <w:t xml:space="preserve"> může napomoci</w:t>
      </w:r>
      <w:r w:rsidR="00174DC6" w:rsidRPr="00423177">
        <w:rPr>
          <w:rFonts w:ascii="Calibri" w:hAnsi="Calibri"/>
          <w:b/>
          <w:sz w:val="22"/>
          <w:szCs w:val="22"/>
          <w:lang w:val="cs-CZ"/>
        </w:rPr>
        <w:t>:</w:t>
      </w:r>
    </w:p>
    <w:p w14:paraId="39265A66" w14:textId="2FA365FF" w:rsidR="00174DC6" w:rsidRPr="00423177" w:rsidRDefault="00403D9A" w:rsidP="00174DC6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rPr>
          <w:rFonts w:ascii="Calibri" w:eastAsia="Calibri" w:hAnsi="Calibri"/>
          <w:sz w:val="22"/>
          <w:szCs w:val="22"/>
          <w:lang w:val="cs-CZ"/>
        </w:rPr>
      </w:pPr>
      <w:r w:rsidRPr="00423177">
        <w:rPr>
          <w:rFonts w:ascii="Calibri" w:eastAsia="Calibri" w:hAnsi="Calibri"/>
          <w:sz w:val="22"/>
          <w:szCs w:val="22"/>
          <w:lang w:val="cs-CZ"/>
        </w:rPr>
        <w:t xml:space="preserve">snížit riziko </w:t>
      </w:r>
      <w:r w:rsidR="00174DC6" w:rsidRPr="00423177">
        <w:rPr>
          <w:rFonts w:ascii="Calibri" w:eastAsia="Calibri" w:hAnsi="Calibri"/>
          <w:sz w:val="22"/>
          <w:szCs w:val="22"/>
          <w:lang w:val="cs-CZ"/>
        </w:rPr>
        <w:t>vznik</w:t>
      </w:r>
      <w:r w:rsidRPr="00423177">
        <w:rPr>
          <w:rFonts w:ascii="Calibri" w:eastAsia="Calibri" w:hAnsi="Calibri"/>
          <w:sz w:val="22"/>
          <w:szCs w:val="22"/>
          <w:lang w:val="cs-CZ"/>
        </w:rPr>
        <w:t>u</w:t>
      </w:r>
      <w:r w:rsidR="00174DC6" w:rsidRPr="00423177">
        <w:rPr>
          <w:rFonts w:ascii="Calibri" w:eastAsia="Calibri" w:hAnsi="Calibri"/>
          <w:sz w:val="22"/>
          <w:szCs w:val="22"/>
          <w:lang w:val="cs-CZ"/>
        </w:rPr>
        <w:t xml:space="preserve"> nádorov</w:t>
      </w:r>
      <w:r w:rsidRPr="00423177">
        <w:rPr>
          <w:rFonts w:ascii="Calibri" w:eastAsia="Calibri" w:hAnsi="Calibri"/>
          <w:sz w:val="22"/>
          <w:szCs w:val="22"/>
          <w:lang w:val="cs-CZ"/>
        </w:rPr>
        <w:t>ého</w:t>
      </w:r>
      <w:r w:rsidR="00174DC6" w:rsidRPr="00423177">
        <w:rPr>
          <w:rFonts w:ascii="Calibri" w:eastAsia="Calibri" w:hAnsi="Calibri"/>
          <w:sz w:val="22"/>
          <w:szCs w:val="22"/>
          <w:lang w:val="cs-CZ"/>
        </w:rPr>
        <w:t xml:space="preserve"> onemocnění</w:t>
      </w:r>
    </w:p>
    <w:p w14:paraId="0F66C8AF" w14:textId="2A8CAB00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- normalizovat rychlost nadměrného a neřízeného buněčného dělení</w:t>
      </w:r>
    </w:p>
    <w:p w14:paraId="752D9BF1" w14:textId="2AB170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- zes</w:t>
      </w:r>
      <w:r w:rsidR="00D52002" w:rsidRPr="00423177">
        <w:rPr>
          <w:rFonts w:ascii="Calibri" w:hAnsi="Calibri"/>
          <w:sz w:val="22"/>
          <w:szCs w:val="22"/>
          <w:lang w:val="cs-CZ"/>
        </w:rPr>
        <w:t>ílit</w:t>
      </w:r>
      <w:r w:rsidRPr="00423177">
        <w:rPr>
          <w:rFonts w:ascii="Calibri" w:hAnsi="Calibri"/>
          <w:sz w:val="22"/>
          <w:szCs w:val="22"/>
          <w:lang w:val="cs-CZ"/>
        </w:rPr>
        <w:t xml:space="preserve"> apoptózu rakovinných buněk, tedy přirozený zánik těchto buněk</w:t>
      </w:r>
    </w:p>
    <w:p w14:paraId="71C4597E" w14:textId="7434563A" w:rsidR="00174DC6" w:rsidRPr="00423177" w:rsidRDefault="00174DC6" w:rsidP="00174DC6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normalizovat buněčnou fyziologii</w:t>
      </w:r>
    </w:p>
    <w:p w14:paraId="14AA3B2D" w14:textId="16DCD679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</w:t>
      </w:r>
      <w:r w:rsidR="00B776C4" w:rsidRPr="00423177">
        <w:rPr>
          <w:rFonts w:ascii="Calibri" w:hAnsi="Calibri"/>
          <w:sz w:val="22"/>
          <w:szCs w:val="22"/>
          <w:lang w:val="cs-CZ"/>
        </w:rPr>
        <w:t xml:space="preserve">jako </w:t>
      </w:r>
      <w:r w:rsidRPr="00423177">
        <w:rPr>
          <w:rFonts w:ascii="Calibri" w:hAnsi="Calibri"/>
          <w:sz w:val="22"/>
          <w:szCs w:val="22"/>
          <w:lang w:val="cs-CZ"/>
        </w:rPr>
        <w:t>podpor</w:t>
      </w:r>
      <w:r w:rsidR="00B776C4" w:rsidRPr="00423177">
        <w:rPr>
          <w:rFonts w:ascii="Calibri" w:hAnsi="Calibri"/>
          <w:sz w:val="22"/>
          <w:szCs w:val="22"/>
          <w:lang w:val="cs-CZ"/>
        </w:rPr>
        <w:t>a</w:t>
      </w:r>
      <w:r w:rsidRPr="00423177">
        <w:rPr>
          <w:rFonts w:ascii="Calibri" w:hAnsi="Calibri"/>
          <w:sz w:val="22"/>
          <w:szCs w:val="22"/>
          <w:lang w:val="cs-CZ"/>
        </w:rPr>
        <w:t xml:space="preserve"> činnost</w:t>
      </w:r>
      <w:r w:rsidR="00B776C4" w:rsidRPr="00423177">
        <w:rPr>
          <w:rFonts w:ascii="Calibri" w:hAnsi="Calibri"/>
          <w:sz w:val="22"/>
          <w:szCs w:val="22"/>
          <w:lang w:val="cs-CZ"/>
        </w:rPr>
        <w:t>i</w:t>
      </w:r>
      <w:r w:rsidRPr="00423177">
        <w:rPr>
          <w:rFonts w:ascii="Calibri" w:hAnsi="Calibri"/>
          <w:sz w:val="22"/>
          <w:szCs w:val="22"/>
          <w:lang w:val="cs-CZ"/>
        </w:rPr>
        <w:t xml:space="preserve"> genu, který potlačuje tumory</w:t>
      </w:r>
      <w:bookmarkStart w:id="1" w:name="_GoBack"/>
      <w:bookmarkEnd w:id="1"/>
    </w:p>
    <w:p w14:paraId="61ACDF53" w14:textId="34222F0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</w:t>
      </w:r>
      <w:r w:rsidR="00B776C4" w:rsidRPr="00423177">
        <w:rPr>
          <w:rFonts w:ascii="Calibri" w:hAnsi="Calibri"/>
          <w:sz w:val="22"/>
          <w:szCs w:val="22"/>
          <w:lang w:val="cs-CZ"/>
        </w:rPr>
        <w:t xml:space="preserve">jako </w:t>
      </w:r>
      <w:r w:rsidRPr="00423177">
        <w:rPr>
          <w:rFonts w:ascii="Calibri" w:hAnsi="Calibri"/>
          <w:sz w:val="22"/>
          <w:szCs w:val="22"/>
          <w:lang w:val="cs-CZ"/>
        </w:rPr>
        <w:t>podpor</w:t>
      </w:r>
      <w:r w:rsidR="00B776C4" w:rsidRPr="00423177">
        <w:rPr>
          <w:rFonts w:ascii="Calibri" w:hAnsi="Calibri"/>
          <w:sz w:val="22"/>
          <w:szCs w:val="22"/>
          <w:lang w:val="cs-CZ"/>
        </w:rPr>
        <w:t>a</w:t>
      </w:r>
      <w:r w:rsidRPr="00423177">
        <w:rPr>
          <w:rFonts w:ascii="Calibri" w:hAnsi="Calibri"/>
          <w:sz w:val="22"/>
          <w:szCs w:val="22"/>
          <w:lang w:val="cs-CZ"/>
        </w:rPr>
        <w:t xml:space="preserve"> inhibic</w:t>
      </w:r>
      <w:r w:rsidR="00B776C4" w:rsidRPr="00423177">
        <w:rPr>
          <w:rFonts w:ascii="Calibri" w:hAnsi="Calibri"/>
          <w:sz w:val="22"/>
          <w:szCs w:val="22"/>
          <w:lang w:val="cs-CZ"/>
        </w:rPr>
        <w:t>e</w:t>
      </w:r>
      <w:r w:rsidRPr="00423177">
        <w:rPr>
          <w:rFonts w:ascii="Calibri" w:hAnsi="Calibri"/>
          <w:sz w:val="22"/>
          <w:szCs w:val="22"/>
          <w:lang w:val="cs-CZ"/>
        </w:rPr>
        <w:t xml:space="preserve"> (zastavení) metastáz</w:t>
      </w:r>
    </w:p>
    <w:p w14:paraId="400052E9" w14:textId="38C259B6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</w:t>
      </w:r>
      <w:r w:rsidR="00042621" w:rsidRPr="00423177">
        <w:rPr>
          <w:rFonts w:ascii="Calibri" w:hAnsi="Calibri"/>
          <w:sz w:val="22"/>
          <w:szCs w:val="22"/>
          <w:lang w:val="cs-CZ"/>
        </w:rPr>
        <w:t>pro</w:t>
      </w:r>
      <w:r w:rsidR="00E75C5C" w:rsidRPr="00423177">
        <w:rPr>
          <w:rFonts w:ascii="Calibri" w:hAnsi="Calibri"/>
          <w:sz w:val="22"/>
          <w:szCs w:val="22"/>
          <w:lang w:val="cs-CZ"/>
        </w:rPr>
        <w:t xml:space="preserve"> </w:t>
      </w:r>
      <w:r w:rsidRPr="00423177">
        <w:rPr>
          <w:rFonts w:ascii="Calibri" w:hAnsi="Calibri"/>
          <w:sz w:val="22"/>
          <w:szCs w:val="22"/>
          <w:lang w:val="cs-CZ"/>
        </w:rPr>
        <w:t>podpor</w:t>
      </w:r>
      <w:r w:rsidR="00042621" w:rsidRPr="00423177">
        <w:rPr>
          <w:rFonts w:ascii="Calibri" w:hAnsi="Calibri"/>
          <w:sz w:val="22"/>
          <w:szCs w:val="22"/>
          <w:lang w:val="cs-CZ"/>
        </w:rPr>
        <w:t>u</w:t>
      </w:r>
      <w:r w:rsidRPr="00423177">
        <w:rPr>
          <w:rFonts w:ascii="Calibri" w:hAnsi="Calibri"/>
          <w:sz w:val="22"/>
          <w:szCs w:val="22"/>
          <w:lang w:val="cs-CZ"/>
        </w:rPr>
        <w:t xml:space="preserve"> činnost</w:t>
      </w:r>
      <w:r w:rsidR="00E75C5C" w:rsidRPr="00423177">
        <w:rPr>
          <w:rFonts w:ascii="Calibri" w:hAnsi="Calibri"/>
          <w:sz w:val="22"/>
          <w:szCs w:val="22"/>
          <w:lang w:val="cs-CZ"/>
        </w:rPr>
        <w:t>i</w:t>
      </w:r>
      <w:r w:rsidRPr="00423177">
        <w:rPr>
          <w:rFonts w:ascii="Calibri" w:hAnsi="Calibri"/>
          <w:sz w:val="22"/>
          <w:szCs w:val="22"/>
          <w:lang w:val="cs-CZ"/>
        </w:rPr>
        <w:t xml:space="preserve"> tzv. přirozených </w:t>
      </w:r>
      <w:r w:rsidR="00F95523" w:rsidRPr="00423177">
        <w:rPr>
          <w:rFonts w:ascii="Calibri" w:hAnsi="Calibri"/>
          <w:sz w:val="22"/>
          <w:szCs w:val="22"/>
          <w:lang w:val="cs-CZ"/>
        </w:rPr>
        <w:t>zabíječů – NK</w:t>
      </w:r>
      <w:r w:rsidRPr="00423177">
        <w:rPr>
          <w:rFonts w:ascii="Calibri" w:hAnsi="Calibri"/>
          <w:sz w:val="22"/>
          <w:szCs w:val="22"/>
          <w:lang w:val="cs-CZ"/>
        </w:rPr>
        <w:t xml:space="preserve"> buněk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 (podporuje imunitu)</w:t>
      </w:r>
    </w:p>
    <w:p w14:paraId="677993BA" w14:textId="12F85EC8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</w:t>
      </w:r>
      <w:r w:rsidR="00E75C5C" w:rsidRPr="00423177">
        <w:rPr>
          <w:rFonts w:ascii="Calibri" w:eastAsia="Calibri" w:hAnsi="Calibri"/>
          <w:sz w:val="22"/>
          <w:szCs w:val="22"/>
          <w:lang w:val="cs-CZ"/>
        </w:rPr>
        <w:t xml:space="preserve">při </w:t>
      </w:r>
      <w:r w:rsidRPr="00423177">
        <w:rPr>
          <w:rFonts w:ascii="Calibri" w:eastAsia="Calibri" w:hAnsi="Calibri"/>
          <w:sz w:val="22"/>
          <w:szCs w:val="22"/>
          <w:lang w:val="cs-CZ"/>
        </w:rPr>
        <w:t>regeneraci jater zejména při užívání léků a při chemoterapiích</w:t>
      </w:r>
      <w:r w:rsidRPr="00423177">
        <w:rPr>
          <w:rFonts w:ascii="Calibri" w:hAnsi="Calibri"/>
          <w:sz w:val="22"/>
          <w:szCs w:val="22"/>
          <w:lang w:val="cs-CZ"/>
        </w:rPr>
        <w:t xml:space="preserve"> </w:t>
      </w:r>
    </w:p>
    <w:p w14:paraId="3E2533AB" w14:textId="33A1D29A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- </w:t>
      </w:r>
      <w:r w:rsidR="00E75C5C" w:rsidRPr="00423177">
        <w:rPr>
          <w:rFonts w:ascii="Calibri" w:hAnsi="Calibri"/>
          <w:sz w:val="22"/>
          <w:szCs w:val="22"/>
          <w:lang w:val="cs-CZ"/>
        </w:rPr>
        <w:t>pro potlačení projevů zánětlivých procesů</w:t>
      </w:r>
    </w:p>
    <w:p w14:paraId="343BEC95" w14:textId="044B2A22" w:rsidR="00174DC6" w:rsidRPr="00423177" w:rsidRDefault="00174DC6" w:rsidP="00174DC6">
      <w:pPr>
        <w:rPr>
          <w:rFonts w:ascii="Calibri" w:eastAsia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- j</w:t>
      </w:r>
      <w:r w:rsidR="00A278C0" w:rsidRPr="00423177">
        <w:rPr>
          <w:rFonts w:ascii="Calibri" w:hAnsi="Calibri"/>
          <w:sz w:val="22"/>
          <w:szCs w:val="22"/>
          <w:lang w:val="cs-CZ"/>
        </w:rPr>
        <w:t>ako</w:t>
      </w:r>
      <w:r w:rsidRPr="00423177">
        <w:rPr>
          <w:rFonts w:ascii="Calibri" w:hAnsi="Calibri"/>
          <w:sz w:val="22"/>
          <w:szCs w:val="22"/>
          <w:lang w:val="cs-CZ"/>
        </w:rPr>
        <w:t xml:space="preserve"> silný antioxidant, </w:t>
      </w:r>
      <w:r w:rsidR="00A278C0" w:rsidRPr="00423177">
        <w:rPr>
          <w:rFonts w:ascii="Calibri" w:hAnsi="Calibri"/>
          <w:sz w:val="22"/>
          <w:szCs w:val="22"/>
          <w:lang w:val="cs-CZ"/>
        </w:rPr>
        <w:t>vykazující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 antioxidačn</w:t>
      </w:r>
      <w:r w:rsidR="00A278C0" w:rsidRPr="00423177">
        <w:rPr>
          <w:rFonts w:ascii="Calibri" w:eastAsia="Calibri" w:hAnsi="Calibri"/>
          <w:sz w:val="22"/>
          <w:szCs w:val="22"/>
          <w:lang w:val="cs-CZ"/>
        </w:rPr>
        <w:t>í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 a detoxikačn</w:t>
      </w:r>
      <w:r w:rsidR="00A278C0" w:rsidRPr="00423177">
        <w:rPr>
          <w:rFonts w:ascii="Calibri" w:eastAsia="Calibri" w:hAnsi="Calibri"/>
          <w:sz w:val="22"/>
          <w:szCs w:val="22"/>
          <w:lang w:val="cs-CZ"/>
        </w:rPr>
        <w:t>í účinek</w:t>
      </w:r>
    </w:p>
    <w:p w14:paraId="79EFD236" w14:textId="4B2B35F2" w:rsidR="00174DC6" w:rsidRPr="00423177" w:rsidRDefault="00A278C0" w:rsidP="00174DC6">
      <w:pPr>
        <w:numPr>
          <w:ilvl w:val="0"/>
          <w:numId w:val="5"/>
        </w:numPr>
        <w:ind w:left="142" w:hanging="142"/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eastAsia="Calibri" w:hAnsi="Calibri"/>
          <w:sz w:val="22"/>
          <w:szCs w:val="22"/>
          <w:lang w:val="cs-CZ"/>
        </w:rPr>
        <w:t>sníž</w:t>
      </w:r>
      <w:r w:rsidR="00042621" w:rsidRPr="00423177">
        <w:rPr>
          <w:rFonts w:ascii="Calibri" w:eastAsia="Calibri" w:hAnsi="Calibri"/>
          <w:sz w:val="22"/>
          <w:szCs w:val="22"/>
          <w:lang w:val="cs-CZ"/>
        </w:rPr>
        <w:t>it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 rizik</w:t>
      </w:r>
      <w:r w:rsidR="00042621" w:rsidRPr="00423177">
        <w:rPr>
          <w:rFonts w:ascii="Calibri" w:eastAsia="Calibri" w:hAnsi="Calibri"/>
          <w:sz w:val="22"/>
          <w:szCs w:val="22"/>
          <w:lang w:val="cs-CZ"/>
        </w:rPr>
        <w:t>o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 </w:t>
      </w:r>
      <w:r w:rsidR="00174DC6" w:rsidRPr="00423177">
        <w:rPr>
          <w:rFonts w:ascii="Calibri" w:eastAsia="Calibri" w:hAnsi="Calibri"/>
          <w:sz w:val="22"/>
          <w:szCs w:val="22"/>
          <w:lang w:val="cs-CZ"/>
        </w:rPr>
        <w:t>vznik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u </w:t>
      </w:r>
      <w:r w:rsidR="00174DC6" w:rsidRPr="00423177">
        <w:rPr>
          <w:rFonts w:ascii="Calibri" w:eastAsia="Calibri" w:hAnsi="Calibri"/>
          <w:sz w:val="22"/>
          <w:szCs w:val="22"/>
          <w:lang w:val="cs-CZ"/>
        </w:rPr>
        <w:t>močových kamenů</w:t>
      </w:r>
    </w:p>
    <w:p w14:paraId="006069C4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</w:p>
    <w:p w14:paraId="0A859300" w14:textId="77777777" w:rsidR="00D73951" w:rsidRPr="00D73951" w:rsidRDefault="00D73951" w:rsidP="00D73951">
      <w:pPr>
        <w:pStyle w:val="Default"/>
        <w:rPr>
          <w:color w:val="auto"/>
          <w:sz w:val="22"/>
          <w:szCs w:val="22"/>
        </w:rPr>
      </w:pPr>
      <w:r w:rsidRPr="00D73951">
        <w:rPr>
          <w:color w:val="auto"/>
          <w:sz w:val="22"/>
          <w:szCs w:val="22"/>
        </w:rPr>
        <w:t>1 kapsle obsahuje:</w:t>
      </w:r>
    </w:p>
    <w:p w14:paraId="416512FC" w14:textId="7A585015" w:rsidR="00D73951" w:rsidRPr="00D73951" w:rsidRDefault="00D73951" w:rsidP="00D73951">
      <w:pPr>
        <w:pStyle w:val="Default"/>
        <w:rPr>
          <w:color w:val="auto"/>
          <w:sz w:val="22"/>
          <w:szCs w:val="22"/>
        </w:rPr>
      </w:pPr>
      <w:proofErr w:type="spellStart"/>
      <w:r w:rsidRPr="00D73951">
        <w:rPr>
          <w:color w:val="auto"/>
          <w:sz w:val="22"/>
          <w:szCs w:val="22"/>
        </w:rPr>
        <w:t>Sanicell</w:t>
      </w:r>
      <w:proofErr w:type="spellEnd"/>
      <w:r w:rsidRPr="00D73951">
        <w:rPr>
          <w:color w:val="auto"/>
          <w:sz w:val="22"/>
          <w:szCs w:val="22"/>
        </w:rPr>
        <w:t xml:space="preserve"> směs 700 mg (inositol, </w:t>
      </w:r>
      <w:proofErr w:type="spellStart"/>
      <w:r w:rsidRPr="00D73951">
        <w:rPr>
          <w:color w:val="auto"/>
          <w:sz w:val="22"/>
          <w:szCs w:val="22"/>
        </w:rPr>
        <w:t>inositolhexafosfát</w:t>
      </w:r>
      <w:proofErr w:type="spellEnd"/>
      <w:r w:rsidRPr="00D73951">
        <w:rPr>
          <w:color w:val="auto"/>
          <w:sz w:val="22"/>
          <w:szCs w:val="22"/>
        </w:rPr>
        <w:t xml:space="preserve"> – IP6, </w:t>
      </w:r>
      <w:r w:rsidR="003C15A6">
        <w:rPr>
          <w:color w:val="auto"/>
          <w:sz w:val="22"/>
          <w:szCs w:val="22"/>
        </w:rPr>
        <w:t>vápník</w:t>
      </w:r>
      <w:r w:rsidRPr="00D73951">
        <w:rPr>
          <w:color w:val="auto"/>
          <w:sz w:val="22"/>
          <w:szCs w:val="22"/>
        </w:rPr>
        <w:t xml:space="preserve">, </w:t>
      </w:r>
      <w:r w:rsidR="003C15A6">
        <w:rPr>
          <w:color w:val="auto"/>
          <w:sz w:val="22"/>
          <w:szCs w:val="22"/>
        </w:rPr>
        <w:t>hořčík</w:t>
      </w:r>
      <w:r w:rsidRPr="00D73951">
        <w:rPr>
          <w:color w:val="auto"/>
          <w:sz w:val="22"/>
          <w:szCs w:val="22"/>
        </w:rPr>
        <w:t>, vitamin C, selen)</w:t>
      </w:r>
    </w:p>
    <w:p w14:paraId="5D9618EC" w14:textId="501B0CDF" w:rsidR="00D73951" w:rsidRPr="00D73951" w:rsidRDefault="00D73951" w:rsidP="00D73951">
      <w:pPr>
        <w:pStyle w:val="Default"/>
        <w:rPr>
          <w:color w:val="auto"/>
          <w:sz w:val="22"/>
          <w:szCs w:val="22"/>
        </w:rPr>
      </w:pPr>
      <w:r w:rsidRPr="00D73951">
        <w:rPr>
          <w:color w:val="auto"/>
          <w:sz w:val="22"/>
          <w:szCs w:val="22"/>
        </w:rPr>
        <w:t>Pomocné látky: stearan hořečnatý</w:t>
      </w:r>
      <w:r w:rsidR="007716E6">
        <w:rPr>
          <w:color w:val="auto"/>
          <w:sz w:val="22"/>
          <w:szCs w:val="22"/>
        </w:rPr>
        <w:t>, maltodextrin</w:t>
      </w:r>
      <w:r w:rsidRPr="00D73951">
        <w:rPr>
          <w:color w:val="auto"/>
          <w:sz w:val="22"/>
          <w:szCs w:val="22"/>
        </w:rPr>
        <w:t xml:space="preserve"> </w:t>
      </w:r>
    </w:p>
    <w:p w14:paraId="62470B98" w14:textId="77777777" w:rsidR="00D73951" w:rsidRPr="00D73951" w:rsidRDefault="00D73951" w:rsidP="00D73951">
      <w:pPr>
        <w:pStyle w:val="Default"/>
        <w:rPr>
          <w:color w:val="auto"/>
          <w:sz w:val="22"/>
          <w:szCs w:val="22"/>
        </w:rPr>
      </w:pPr>
      <w:r w:rsidRPr="00D73951">
        <w:rPr>
          <w:color w:val="auto"/>
          <w:sz w:val="22"/>
          <w:szCs w:val="22"/>
        </w:rPr>
        <w:t>Kapsle: HPMC, zinek</w:t>
      </w:r>
    </w:p>
    <w:p w14:paraId="675F186C" w14:textId="77777777" w:rsidR="00174DC6" w:rsidRPr="00423177" w:rsidRDefault="00174DC6" w:rsidP="00174DC6">
      <w:pPr>
        <w:jc w:val="both"/>
        <w:rPr>
          <w:rFonts w:ascii="Calibri" w:hAnsi="Calibri"/>
          <w:sz w:val="22"/>
          <w:szCs w:val="22"/>
          <w:lang w:val="cs-CZ"/>
        </w:rPr>
      </w:pPr>
    </w:p>
    <w:p w14:paraId="0D25471E" w14:textId="77777777" w:rsidR="00174DC6" w:rsidRPr="00423177" w:rsidRDefault="00174DC6" w:rsidP="00174DC6">
      <w:pPr>
        <w:rPr>
          <w:rFonts w:ascii="Calibri" w:hAnsi="Calibri"/>
          <w:b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 xml:space="preserve">Dávkování u psů a koček: </w:t>
      </w:r>
    </w:p>
    <w:p w14:paraId="6A25FE59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Malé plemeno psů, kočky </w:t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  1 –   </w:t>
      </w:r>
      <w:smartTag w:uri="urn:schemas-microsoft-com:office:smarttags" w:element="metricconverter">
        <w:smartTagPr>
          <w:attr w:name="ProductID" w:val="5 kg"/>
        </w:smartTagPr>
        <w:r w:rsidRPr="00423177">
          <w:rPr>
            <w:rFonts w:ascii="Calibri" w:hAnsi="Calibri"/>
            <w:sz w:val="22"/>
            <w:szCs w:val="22"/>
            <w:lang w:val="cs-CZ"/>
          </w:rPr>
          <w:t>5 kg</w:t>
        </w:r>
      </w:smartTag>
      <w:r w:rsidRPr="00423177">
        <w:rPr>
          <w:rFonts w:ascii="Calibri" w:hAnsi="Calibri"/>
          <w:sz w:val="22"/>
          <w:szCs w:val="22"/>
          <w:lang w:val="cs-CZ"/>
        </w:rPr>
        <w:t xml:space="preserve">       </w:t>
      </w:r>
      <w:r w:rsidR="0071563A" w:rsidRPr="00423177">
        <w:rPr>
          <w:rFonts w:ascii="Calibri" w:hAnsi="Calibri"/>
          <w:sz w:val="22"/>
          <w:szCs w:val="22"/>
          <w:lang w:val="cs-CZ"/>
        </w:rPr>
        <w:t xml:space="preserve">    </w:t>
      </w:r>
      <w:r w:rsidRPr="00423177">
        <w:rPr>
          <w:rFonts w:ascii="Calibri" w:hAnsi="Calibri"/>
          <w:sz w:val="22"/>
          <w:szCs w:val="22"/>
          <w:lang w:val="cs-CZ"/>
        </w:rPr>
        <w:t xml:space="preserve"> </w:t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1/2 kapsle </w:t>
      </w:r>
    </w:p>
    <w:p w14:paraId="4E9B7BDD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Malé plemeno psů, kočky </w:t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  5 – </w:t>
      </w:r>
      <w:smartTag w:uri="urn:schemas-microsoft-com:office:smarttags" w:element="metricconverter">
        <w:smartTagPr>
          <w:attr w:name="ProductID" w:val="10 kg"/>
        </w:smartTagPr>
        <w:r w:rsidRPr="00423177">
          <w:rPr>
            <w:rFonts w:ascii="Calibri" w:hAnsi="Calibri"/>
            <w:sz w:val="22"/>
            <w:szCs w:val="22"/>
            <w:lang w:val="cs-CZ"/>
          </w:rPr>
          <w:t>10 kg</w:t>
        </w:r>
      </w:smartTag>
      <w:r w:rsidRPr="00423177">
        <w:rPr>
          <w:rFonts w:ascii="Calibri" w:hAnsi="Calibri"/>
          <w:sz w:val="22"/>
          <w:szCs w:val="22"/>
          <w:lang w:val="cs-CZ"/>
        </w:rPr>
        <w:tab/>
        <w:t xml:space="preserve">     </w:t>
      </w:r>
      <w:r w:rsidRPr="00423177">
        <w:rPr>
          <w:rFonts w:ascii="Calibri" w:hAnsi="Calibri"/>
          <w:sz w:val="22"/>
          <w:szCs w:val="22"/>
          <w:lang w:val="cs-CZ"/>
        </w:rPr>
        <w:tab/>
        <w:t>1 kapsle</w:t>
      </w:r>
    </w:p>
    <w:p w14:paraId="3DEBBDD4" w14:textId="77777777" w:rsidR="00174DC6" w:rsidRPr="00423177" w:rsidRDefault="00A9717D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Střední plemeno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="00174DC6" w:rsidRPr="00423177">
        <w:rPr>
          <w:rFonts w:ascii="Calibri" w:hAnsi="Calibri"/>
          <w:sz w:val="22"/>
          <w:szCs w:val="22"/>
          <w:lang w:val="cs-CZ"/>
        </w:rPr>
        <w:t xml:space="preserve">10 – </w:t>
      </w:r>
      <w:smartTag w:uri="urn:schemas-microsoft-com:office:smarttags" w:element="metricconverter">
        <w:smartTagPr>
          <w:attr w:name="ProductID" w:val="20 kg"/>
        </w:smartTagPr>
        <w:r w:rsidR="00174DC6" w:rsidRPr="00423177">
          <w:rPr>
            <w:rFonts w:ascii="Calibri" w:hAnsi="Calibri"/>
            <w:sz w:val="22"/>
            <w:szCs w:val="22"/>
            <w:lang w:val="cs-CZ"/>
          </w:rPr>
          <w:t>20 kg</w:t>
        </w:r>
      </w:smartTag>
      <w:r w:rsidR="00174DC6"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="00174DC6" w:rsidRPr="00423177">
        <w:rPr>
          <w:rFonts w:ascii="Calibri" w:hAnsi="Calibri"/>
          <w:sz w:val="22"/>
          <w:szCs w:val="22"/>
          <w:lang w:val="cs-CZ"/>
        </w:rPr>
        <w:tab/>
        <w:t>2 kapsle</w:t>
      </w:r>
    </w:p>
    <w:p w14:paraId="17DE411D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Střední plemeno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20 – </w:t>
      </w:r>
      <w:smartTag w:uri="urn:schemas-microsoft-com:office:smarttags" w:element="metricconverter">
        <w:smartTagPr>
          <w:attr w:name="ProductID" w:val="30 kg"/>
        </w:smartTagPr>
        <w:r w:rsidRPr="00423177">
          <w:rPr>
            <w:rFonts w:ascii="Calibri" w:hAnsi="Calibri"/>
            <w:sz w:val="22"/>
            <w:szCs w:val="22"/>
            <w:lang w:val="cs-CZ"/>
          </w:rPr>
          <w:t>30 kg</w:t>
        </w:r>
      </w:smartTag>
      <w:r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Pr="00423177">
        <w:rPr>
          <w:rFonts w:ascii="Calibri" w:hAnsi="Calibri"/>
          <w:sz w:val="22"/>
          <w:szCs w:val="22"/>
          <w:lang w:val="cs-CZ"/>
        </w:rPr>
        <w:tab/>
        <w:t>3 kapsle</w:t>
      </w:r>
    </w:p>
    <w:p w14:paraId="4474B9DF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Velké plemeno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="0071563A" w:rsidRPr="00423177">
        <w:rPr>
          <w:rFonts w:ascii="Calibri" w:hAnsi="Calibri"/>
          <w:sz w:val="22"/>
          <w:szCs w:val="22"/>
          <w:lang w:val="cs-CZ"/>
        </w:rPr>
        <w:t xml:space="preserve">              </w:t>
      </w:r>
      <w:r w:rsidRPr="00423177">
        <w:rPr>
          <w:rFonts w:ascii="Calibri" w:hAnsi="Calibri"/>
          <w:sz w:val="22"/>
          <w:szCs w:val="22"/>
          <w:lang w:val="cs-CZ"/>
        </w:rPr>
        <w:t xml:space="preserve">30 – </w:t>
      </w:r>
      <w:smartTag w:uri="urn:schemas-microsoft-com:office:smarttags" w:element="metricconverter">
        <w:smartTagPr>
          <w:attr w:name="ProductID" w:val="40 kg"/>
        </w:smartTagPr>
        <w:r w:rsidRPr="00423177">
          <w:rPr>
            <w:rFonts w:ascii="Calibri" w:hAnsi="Calibri"/>
            <w:sz w:val="22"/>
            <w:szCs w:val="22"/>
            <w:lang w:val="cs-CZ"/>
          </w:rPr>
          <w:t>40 kg</w:t>
        </w:r>
      </w:smartTag>
      <w:r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Pr="00423177">
        <w:rPr>
          <w:rFonts w:ascii="Calibri" w:hAnsi="Calibri"/>
          <w:sz w:val="22"/>
          <w:szCs w:val="22"/>
          <w:lang w:val="cs-CZ"/>
        </w:rPr>
        <w:tab/>
        <w:t>4 kapsle</w:t>
      </w:r>
    </w:p>
    <w:p w14:paraId="4D0B6CAA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Velké plemeno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="0071563A" w:rsidRPr="00423177">
        <w:rPr>
          <w:rFonts w:ascii="Calibri" w:hAnsi="Calibri"/>
          <w:sz w:val="22"/>
          <w:szCs w:val="22"/>
          <w:lang w:val="cs-CZ"/>
        </w:rPr>
        <w:t xml:space="preserve">              </w:t>
      </w:r>
      <w:r w:rsidRPr="00423177">
        <w:rPr>
          <w:rFonts w:ascii="Calibri" w:hAnsi="Calibri"/>
          <w:sz w:val="22"/>
          <w:szCs w:val="22"/>
          <w:lang w:val="cs-CZ"/>
        </w:rPr>
        <w:t xml:space="preserve">40 – </w:t>
      </w:r>
      <w:smartTag w:uri="urn:schemas-microsoft-com:office:smarttags" w:element="metricconverter">
        <w:smartTagPr>
          <w:attr w:name="ProductID" w:val="50 kg"/>
        </w:smartTagPr>
        <w:r w:rsidRPr="00423177">
          <w:rPr>
            <w:rFonts w:ascii="Calibri" w:hAnsi="Calibri"/>
            <w:sz w:val="22"/>
            <w:szCs w:val="22"/>
            <w:lang w:val="cs-CZ"/>
          </w:rPr>
          <w:t>50 kg</w:t>
        </w:r>
      </w:smartTag>
      <w:r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Pr="00423177">
        <w:rPr>
          <w:rFonts w:ascii="Calibri" w:hAnsi="Calibri"/>
          <w:sz w:val="22"/>
          <w:szCs w:val="22"/>
          <w:lang w:val="cs-CZ"/>
        </w:rPr>
        <w:tab/>
        <w:t>5 kapslí</w:t>
      </w:r>
    </w:p>
    <w:p w14:paraId="4A5488A1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Obří plemeno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50 – </w:t>
      </w:r>
      <w:smartTag w:uri="urn:schemas-microsoft-com:office:smarttags" w:element="metricconverter">
        <w:smartTagPr>
          <w:attr w:name="ProductID" w:val="60 kg"/>
        </w:smartTagPr>
        <w:r w:rsidRPr="00423177">
          <w:rPr>
            <w:rFonts w:ascii="Calibri" w:hAnsi="Calibri"/>
            <w:sz w:val="22"/>
            <w:szCs w:val="22"/>
            <w:lang w:val="cs-CZ"/>
          </w:rPr>
          <w:t>60 kg</w:t>
        </w:r>
      </w:smartTag>
      <w:r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Pr="00423177">
        <w:rPr>
          <w:rFonts w:ascii="Calibri" w:hAnsi="Calibri"/>
          <w:sz w:val="22"/>
          <w:szCs w:val="22"/>
          <w:lang w:val="cs-CZ"/>
        </w:rPr>
        <w:tab/>
        <w:t>6 kapslí</w:t>
      </w:r>
    </w:p>
    <w:p w14:paraId="280A5E48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Obří plemeno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60 – </w:t>
      </w:r>
      <w:smartTag w:uri="urn:schemas-microsoft-com:office:smarttags" w:element="metricconverter">
        <w:smartTagPr>
          <w:attr w:name="ProductID" w:val="70 kg"/>
        </w:smartTagPr>
        <w:r w:rsidRPr="00423177">
          <w:rPr>
            <w:rFonts w:ascii="Calibri" w:hAnsi="Calibri"/>
            <w:sz w:val="22"/>
            <w:szCs w:val="22"/>
            <w:lang w:val="cs-CZ"/>
          </w:rPr>
          <w:t>70 kg</w:t>
        </w:r>
      </w:smartTag>
      <w:r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Pr="00423177">
        <w:rPr>
          <w:rFonts w:ascii="Calibri" w:hAnsi="Calibri"/>
          <w:sz w:val="22"/>
          <w:szCs w:val="22"/>
          <w:lang w:val="cs-CZ"/>
        </w:rPr>
        <w:tab/>
        <w:t>7 kapslí</w:t>
      </w:r>
    </w:p>
    <w:p w14:paraId="30CFC92C" w14:textId="77777777" w:rsidR="00174DC6" w:rsidRPr="00423177" w:rsidRDefault="0071563A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 xml:space="preserve">Obří plemeno </w:t>
      </w:r>
      <w:r w:rsidRPr="00423177">
        <w:rPr>
          <w:rFonts w:ascii="Calibri" w:hAnsi="Calibri"/>
          <w:sz w:val="22"/>
          <w:szCs w:val="22"/>
          <w:lang w:val="cs-CZ"/>
        </w:rPr>
        <w:tab/>
      </w:r>
      <w:r w:rsidRPr="00423177">
        <w:rPr>
          <w:rFonts w:ascii="Calibri" w:hAnsi="Calibri"/>
          <w:sz w:val="22"/>
          <w:szCs w:val="22"/>
          <w:lang w:val="cs-CZ"/>
        </w:rPr>
        <w:tab/>
        <w:t xml:space="preserve">            </w:t>
      </w:r>
      <w:smartTag w:uri="urn:schemas-microsoft-com:office:smarttags" w:element="metricconverter">
        <w:smartTagPr>
          <w:attr w:name="ProductID" w:val="70 a"/>
        </w:smartTagPr>
        <w:r w:rsidR="00174DC6" w:rsidRPr="00423177">
          <w:rPr>
            <w:rFonts w:ascii="Calibri" w:hAnsi="Calibri"/>
            <w:sz w:val="22"/>
            <w:szCs w:val="22"/>
            <w:lang w:val="cs-CZ"/>
          </w:rPr>
          <w:t>70 a</w:t>
        </w:r>
      </w:smartTag>
      <w:r w:rsidR="00174DC6" w:rsidRPr="00423177">
        <w:rPr>
          <w:rFonts w:ascii="Calibri" w:hAnsi="Calibri"/>
          <w:sz w:val="22"/>
          <w:szCs w:val="22"/>
          <w:lang w:val="cs-CZ"/>
        </w:rPr>
        <w:t xml:space="preserve"> více kg</w:t>
      </w:r>
      <w:r w:rsidR="00174DC6" w:rsidRPr="00423177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="00174DC6" w:rsidRPr="00423177">
        <w:rPr>
          <w:rFonts w:ascii="Calibri" w:hAnsi="Calibri"/>
          <w:sz w:val="22"/>
          <w:szCs w:val="22"/>
          <w:lang w:val="cs-CZ"/>
        </w:rPr>
        <w:tab/>
        <w:t>8 kapslí</w:t>
      </w:r>
    </w:p>
    <w:p w14:paraId="0455DC4C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sz w:val="22"/>
          <w:szCs w:val="22"/>
          <w:lang w:val="cs-CZ"/>
        </w:rPr>
        <w:t>V případě nádorů je možné na začátku podávání denní dávku 2x – 3x zvýšit.</w:t>
      </w:r>
    </w:p>
    <w:p w14:paraId="6CF0F359" w14:textId="77777777" w:rsidR="00174DC6" w:rsidRPr="00423177" w:rsidRDefault="00174DC6" w:rsidP="00174DC6">
      <w:pPr>
        <w:rPr>
          <w:rFonts w:ascii="Calibri" w:hAnsi="Calibri"/>
          <w:sz w:val="22"/>
          <w:szCs w:val="22"/>
          <w:lang w:val="cs-CZ"/>
        </w:rPr>
      </w:pPr>
    </w:p>
    <w:p w14:paraId="37B8090B" w14:textId="77777777" w:rsidR="009151D4" w:rsidRPr="00423177" w:rsidRDefault="00174DC6" w:rsidP="00174DC6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cs-CZ"/>
        </w:rPr>
      </w:pPr>
      <w:r w:rsidRPr="00423177">
        <w:rPr>
          <w:rFonts w:ascii="Calibri" w:eastAsia="Calibri" w:hAnsi="Calibri"/>
          <w:b/>
          <w:bCs/>
          <w:sz w:val="22"/>
          <w:szCs w:val="22"/>
          <w:lang w:val="cs-CZ"/>
        </w:rPr>
        <w:t xml:space="preserve">Způsob použití: </w:t>
      </w:r>
      <w:r w:rsidRPr="00423177">
        <w:rPr>
          <w:rFonts w:ascii="Calibri" w:eastAsia="Calibri" w:hAnsi="Calibri"/>
          <w:sz w:val="22"/>
          <w:szCs w:val="22"/>
          <w:lang w:val="cs-CZ"/>
        </w:rPr>
        <w:t xml:space="preserve">Kapsle se podávají denně dle doporučeného dávkování do tlamy zvířete či s kouskem potravy. Kapsli je možné rozdělat a obsah smíchat s vodou či s kouskem potravy. </w:t>
      </w:r>
    </w:p>
    <w:p w14:paraId="72B48FD2" w14:textId="04E97750" w:rsidR="00174DC6" w:rsidRPr="00423177" w:rsidRDefault="00174DC6" w:rsidP="00174DC6">
      <w:pPr>
        <w:autoSpaceDE w:val="0"/>
        <w:autoSpaceDN w:val="0"/>
        <w:adjustRightInd w:val="0"/>
        <w:rPr>
          <w:rFonts w:ascii="Calibri" w:eastAsia="Calibri" w:hAnsi="Calibri"/>
          <w:b/>
          <w:sz w:val="22"/>
          <w:szCs w:val="22"/>
          <w:lang w:val="cs-CZ"/>
        </w:rPr>
      </w:pPr>
      <w:r w:rsidRPr="00423177">
        <w:rPr>
          <w:rFonts w:ascii="Calibri" w:eastAsia="Calibri" w:hAnsi="Calibri"/>
          <w:b/>
          <w:sz w:val="22"/>
          <w:szCs w:val="22"/>
          <w:lang w:val="cs-CZ"/>
        </w:rPr>
        <w:t xml:space="preserve">Přípravek podávejte alespoň 30 minut před podáním </w:t>
      </w:r>
      <w:r w:rsidR="004609AD">
        <w:rPr>
          <w:rFonts w:ascii="Calibri" w:eastAsia="Calibri" w:hAnsi="Calibri"/>
          <w:b/>
          <w:sz w:val="22"/>
          <w:szCs w:val="22"/>
          <w:lang w:val="cs-CZ"/>
        </w:rPr>
        <w:t>krmiva</w:t>
      </w:r>
      <w:r w:rsidRPr="00423177">
        <w:rPr>
          <w:rFonts w:ascii="Calibri" w:eastAsia="Calibri" w:hAnsi="Calibri"/>
          <w:b/>
          <w:sz w:val="22"/>
          <w:szCs w:val="22"/>
          <w:lang w:val="cs-CZ"/>
        </w:rPr>
        <w:t>.</w:t>
      </w:r>
    </w:p>
    <w:p w14:paraId="1FD3B087" w14:textId="77777777" w:rsidR="00174DC6" w:rsidRPr="00423177" w:rsidRDefault="00174DC6" w:rsidP="00174DC6">
      <w:pPr>
        <w:jc w:val="both"/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Datum spotřeby a číslo šarže:</w:t>
      </w:r>
      <w:r w:rsidRPr="00423177">
        <w:rPr>
          <w:rFonts w:ascii="Calibri" w:hAnsi="Calibri"/>
          <w:sz w:val="22"/>
          <w:szCs w:val="22"/>
          <w:lang w:val="cs-CZ"/>
        </w:rPr>
        <w:t xml:space="preserve"> uvedeno přímo na dóze. </w:t>
      </w:r>
    </w:p>
    <w:p w14:paraId="70177FE8" w14:textId="28A02EA5" w:rsidR="006441DE" w:rsidRPr="00423177" w:rsidRDefault="00174DC6" w:rsidP="006441D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23177">
        <w:rPr>
          <w:rFonts w:ascii="Calibri" w:eastAsia="Calibri" w:hAnsi="Calibri"/>
          <w:b/>
          <w:bCs/>
          <w:sz w:val="22"/>
          <w:szCs w:val="22"/>
          <w:lang w:val="cs-CZ"/>
        </w:rPr>
        <w:t xml:space="preserve">Upozornění: </w:t>
      </w:r>
      <w:r w:rsidR="006441DE" w:rsidRPr="00423177">
        <w:rPr>
          <w:rFonts w:ascii="Calibri" w:hAnsi="Calibri"/>
          <w:sz w:val="22"/>
          <w:szCs w:val="22"/>
          <w:lang w:val="cs-CZ"/>
        </w:rPr>
        <w:t xml:space="preserve">Uchovávejte </w:t>
      </w:r>
      <w:r w:rsidR="00713EDC" w:rsidRPr="00423177">
        <w:rPr>
          <w:rFonts w:ascii="Calibri" w:hAnsi="Calibri"/>
          <w:sz w:val="22"/>
          <w:szCs w:val="22"/>
          <w:lang w:val="cs-CZ"/>
        </w:rPr>
        <w:t xml:space="preserve">při teplotě do 30 °C, chraňte před světlem. </w:t>
      </w:r>
      <w:r w:rsidR="006441DE" w:rsidRPr="00423177">
        <w:rPr>
          <w:rFonts w:asciiTheme="minorHAnsi" w:hAnsiTheme="minorHAnsi" w:cstheme="minorHAnsi"/>
          <w:sz w:val="22"/>
          <w:szCs w:val="22"/>
          <w:lang w:val="cs-CZ"/>
        </w:rPr>
        <w:t>Uchovávat mimo dohled a</w:t>
      </w:r>
      <w:r w:rsidR="0042317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441DE" w:rsidRPr="00423177">
        <w:rPr>
          <w:rFonts w:asciiTheme="minorHAnsi" w:hAnsiTheme="minorHAnsi" w:cstheme="minorHAnsi"/>
          <w:sz w:val="22"/>
          <w:szCs w:val="22"/>
          <w:lang w:val="cs-CZ"/>
        </w:rPr>
        <w:t xml:space="preserve">dosah dětí. Pouze pro zvířata. </w:t>
      </w:r>
    </w:p>
    <w:p w14:paraId="5092E529" w14:textId="01FEF621" w:rsidR="006441DE" w:rsidRPr="00423177" w:rsidRDefault="006441DE" w:rsidP="006441D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23177">
        <w:rPr>
          <w:rFonts w:asciiTheme="minorHAnsi" w:hAnsiTheme="minorHAnsi" w:cstheme="minorHAnsi"/>
          <w:b/>
          <w:sz w:val="22"/>
          <w:szCs w:val="22"/>
          <w:lang w:val="cs-CZ"/>
        </w:rPr>
        <w:t>Přípravek není náhradou veterinární péče a léčiv doporučených veterinárním lékařem.</w:t>
      </w:r>
      <w:r w:rsidR="00AD3031" w:rsidRPr="00423177">
        <w:rPr>
          <w:b/>
          <w:lang w:val="cs-CZ"/>
        </w:rPr>
        <w:t xml:space="preserve"> </w:t>
      </w:r>
      <w:r w:rsidR="00AD3031" w:rsidRPr="00423177">
        <w:rPr>
          <w:rFonts w:asciiTheme="minorHAnsi" w:hAnsiTheme="minorHAnsi" w:cstheme="minorHAnsi"/>
          <w:b/>
          <w:sz w:val="22"/>
          <w:szCs w:val="22"/>
          <w:lang w:val="cs-CZ"/>
        </w:rPr>
        <w:t>V případě, že Váš pes nebo kočka užívá léčivý přípravek, doporučujeme před podáním přípravku konzultaci s</w:t>
      </w:r>
      <w:r w:rsidR="00423177">
        <w:rPr>
          <w:rFonts w:asciiTheme="minorHAnsi" w:hAnsiTheme="minorHAnsi" w:cstheme="minorHAnsi"/>
          <w:b/>
          <w:sz w:val="22"/>
          <w:szCs w:val="22"/>
          <w:lang w:val="cs-CZ"/>
        </w:rPr>
        <w:t> </w:t>
      </w:r>
      <w:r w:rsidR="00AD3031" w:rsidRPr="00423177">
        <w:rPr>
          <w:rFonts w:asciiTheme="minorHAnsi" w:hAnsiTheme="minorHAnsi" w:cstheme="minorHAnsi"/>
          <w:b/>
          <w:sz w:val="22"/>
          <w:szCs w:val="22"/>
          <w:lang w:val="cs-CZ"/>
        </w:rPr>
        <w:t>veterinárním lékařem.</w:t>
      </w:r>
    </w:p>
    <w:p w14:paraId="62DAEABC" w14:textId="77777777" w:rsidR="00174DC6" w:rsidRPr="00423177" w:rsidRDefault="00174DC6" w:rsidP="00174DC6">
      <w:pPr>
        <w:jc w:val="both"/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hAnsi="Calibri"/>
          <w:b/>
          <w:sz w:val="22"/>
          <w:szCs w:val="22"/>
          <w:lang w:val="cs-CZ"/>
        </w:rPr>
        <w:t>Balení:</w:t>
      </w:r>
      <w:r w:rsidRPr="00423177">
        <w:rPr>
          <w:rFonts w:ascii="Calibri" w:hAnsi="Calibri"/>
          <w:sz w:val="22"/>
          <w:szCs w:val="22"/>
          <w:lang w:val="cs-CZ"/>
        </w:rPr>
        <w:t xml:space="preserve"> 60 kapslí</w:t>
      </w:r>
    </w:p>
    <w:p w14:paraId="34DDF95C" w14:textId="77777777" w:rsidR="009151D4" w:rsidRPr="00423177" w:rsidRDefault="009151D4" w:rsidP="002E6A43">
      <w:pPr>
        <w:rPr>
          <w:rFonts w:ascii="Calibri" w:hAnsi="Calibri"/>
          <w:b/>
          <w:sz w:val="22"/>
          <w:szCs w:val="22"/>
          <w:lang w:val="cs-CZ"/>
        </w:rPr>
      </w:pPr>
    </w:p>
    <w:p w14:paraId="14D0FC32" w14:textId="77777777" w:rsidR="0021294B" w:rsidRPr="0021294B" w:rsidRDefault="0021294B" w:rsidP="0021294B">
      <w:pPr>
        <w:rPr>
          <w:rFonts w:ascii="Calibri" w:hAnsi="Calibri" w:cs="Calibri"/>
          <w:b/>
          <w:sz w:val="22"/>
          <w:szCs w:val="22"/>
          <w:lang w:val="cs-CZ"/>
        </w:rPr>
      </w:pPr>
      <w:r w:rsidRPr="0021294B">
        <w:rPr>
          <w:rFonts w:ascii="Calibri" w:hAnsi="Calibri" w:cs="Calibri"/>
          <w:b/>
          <w:sz w:val="22"/>
          <w:szCs w:val="22"/>
          <w:lang w:val="cs-CZ"/>
        </w:rPr>
        <w:t>Držitel rozhodnutí o schválení a výrobce:</w:t>
      </w:r>
    </w:p>
    <w:p w14:paraId="3067C1B0" w14:textId="77777777" w:rsidR="0021294B" w:rsidRPr="0021294B" w:rsidRDefault="0021294B" w:rsidP="0021294B">
      <w:pPr>
        <w:spacing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bookmarkStart w:id="2" w:name="_Hlk148960149"/>
      <w:r w:rsidRPr="0021294B">
        <w:rPr>
          <w:rFonts w:ascii="Calibri" w:eastAsia="Calibri" w:hAnsi="Calibri"/>
          <w:sz w:val="22"/>
          <w:szCs w:val="22"/>
          <w:lang w:val="cs-CZ" w:eastAsia="en-US"/>
        </w:rPr>
        <w:t>Patron ca, s.r.o., Thámova 402/4, 186 00 Praha 8, Česká republika, tel: 800 252 847, email: info@alavis.cz</w:t>
      </w:r>
      <w:r w:rsidRPr="0021294B">
        <w:rPr>
          <w:rFonts w:ascii="Calibri" w:eastAsia="Calibri" w:hAnsi="Calibri"/>
          <w:color w:val="44546A"/>
          <w:sz w:val="22"/>
          <w:szCs w:val="22"/>
          <w:lang w:val="cs-CZ" w:eastAsia="en-US"/>
        </w:rPr>
        <w:t xml:space="preserve">, </w:t>
      </w:r>
      <w:r w:rsidRPr="0021294B">
        <w:rPr>
          <w:rFonts w:ascii="Calibri" w:eastAsia="Calibri" w:hAnsi="Calibri"/>
          <w:sz w:val="22"/>
          <w:szCs w:val="22"/>
          <w:lang w:val="cs-CZ" w:eastAsia="en-US"/>
        </w:rPr>
        <w:t>www.alavis.cz</w:t>
      </w:r>
    </w:p>
    <w:p w14:paraId="177E4745" w14:textId="77777777" w:rsidR="0021294B" w:rsidRPr="0021294B" w:rsidRDefault="0021294B" w:rsidP="0021294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21294B">
        <w:rPr>
          <w:rFonts w:ascii="Calibri" w:eastAsia="Calibri" w:hAnsi="Calibri"/>
          <w:sz w:val="22"/>
          <w:szCs w:val="22"/>
          <w:lang w:val="cs-CZ" w:eastAsia="en-US"/>
        </w:rPr>
        <w:t xml:space="preserve">Další informace: </w:t>
      </w:r>
      <w:r w:rsidRPr="0021294B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člen skupiny Mike. M </w:t>
      </w:r>
      <w:proofErr w:type="spellStart"/>
      <w:r w:rsidRPr="0021294B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capital</w:t>
      </w:r>
      <w:proofErr w:type="spellEnd"/>
      <w:r w:rsidRPr="0021294B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a.s., provozovna: P3 Prague D8, Hala DC3, </w:t>
      </w:r>
      <w:proofErr w:type="spellStart"/>
      <w:r w:rsidRPr="0021294B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Zdibsko</w:t>
      </w:r>
      <w:proofErr w:type="spellEnd"/>
      <w:r w:rsidRPr="0021294B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614, 250 67 Klecany</w:t>
      </w:r>
      <w:r w:rsidRPr="0021294B">
        <w:rPr>
          <w:rFonts w:ascii="Calibri" w:eastAsia="Calibri" w:hAnsi="Calibri"/>
          <w:sz w:val="22"/>
          <w:szCs w:val="22"/>
          <w:vertAlign w:val="superscript"/>
          <w:lang w:val="cs-CZ" w:eastAsia="en-US"/>
        </w:rPr>
        <w:footnoteReference w:id="1"/>
      </w:r>
    </w:p>
    <w:bookmarkEnd w:id="2"/>
    <w:p w14:paraId="57458A18" w14:textId="77777777" w:rsidR="002E6A43" w:rsidRPr="00423177" w:rsidRDefault="002E6A43" w:rsidP="002E6A43">
      <w:pPr>
        <w:rPr>
          <w:rFonts w:ascii="Calibri" w:eastAsia="Calibri" w:hAnsi="Calibri"/>
          <w:sz w:val="22"/>
          <w:szCs w:val="22"/>
          <w:lang w:val="cs-CZ"/>
        </w:rPr>
      </w:pPr>
    </w:p>
    <w:p w14:paraId="1301397D" w14:textId="0ADB3392" w:rsidR="00174DC6" w:rsidRPr="00423177" w:rsidRDefault="00174DC6" w:rsidP="0056248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cs-CZ"/>
        </w:rPr>
      </w:pPr>
      <w:r w:rsidRPr="00423177">
        <w:rPr>
          <w:rFonts w:ascii="Calibri" w:eastAsia="Calibri" w:hAnsi="Calibri"/>
          <w:sz w:val="22"/>
          <w:szCs w:val="22"/>
          <w:lang w:val="cs-CZ"/>
        </w:rPr>
        <w:t>Veterinární přípravek je schválen ÚSKVBL pod číslem 030-12/C.</w:t>
      </w:r>
    </w:p>
    <w:sectPr w:rsidR="00174DC6" w:rsidRPr="00423177" w:rsidSect="002E6A43">
      <w:headerReference w:type="default" r:id="rId7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00D2F" w14:textId="77777777" w:rsidR="00705669" w:rsidRDefault="00705669" w:rsidP="00562488">
      <w:r>
        <w:separator/>
      </w:r>
    </w:p>
  </w:endnote>
  <w:endnote w:type="continuationSeparator" w:id="0">
    <w:p w14:paraId="41DFCDAD" w14:textId="77777777" w:rsidR="00705669" w:rsidRDefault="00705669" w:rsidP="0056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E55C" w14:textId="77777777" w:rsidR="00705669" w:rsidRDefault="00705669" w:rsidP="00562488">
      <w:r>
        <w:separator/>
      </w:r>
    </w:p>
  </w:footnote>
  <w:footnote w:type="continuationSeparator" w:id="0">
    <w:p w14:paraId="57BD5314" w14:textId="77777777" w:rsidR="00705669" w:rsidRDefault="00705669" w:rsidP="00562488">
      <w:r>
        <w:continuationSeparator/>
      </w:r>
    </w:p>
  </w:footnote>
  <w:footnote w:id="1">
    <w:p w14:paraId="6280DCBC" w14:textId="77777777" w:rsidR="0021294B" w:rsidRDefault="0021294B" w:rsidP="0021294B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FD7D" w14:textId="1FE7F09C" w:rsidR="0086214B" w:rsidRPr="008E0F20" w:rsidRDefault="0086214B" w:rsidP="0086214B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8E0F20">
      <w:rPr>
        <w:rFonts w:asciiTheme="minorHAnsi" w:hAnsiTheme="minorHAnsi" w:cstheme="minorHAnsi"/>
        <w:bCs/>
        <w:sz w:val="22"/>
        <w:szCs w:val="22"/>
        <w:lang w:val="cs-CZ"/>
      </w:rPr>
      <w:t>Text příbalové informace</w:t>
    </w:r>
    <w:r w:rsidR="008E0F20" w:rsidRPr="008E0F20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8E0F20">
      <w:rPr>
        <w:rFonts w:asciiTheme="minorHAnsi" w:hAnsiTheme="minorHAnsi" w:cstheme="minorHAnsi"/>
        <w:bCs/>
        <w:sz w:val="22"/>
        <w:szCs w:val="22"/>
        <w:lang w:val="cs-CZ"/>
      </w:rPr>
      <w:t xml:space="preserve">součást dokumentace schválené rozhodnutím </w:t>
    </w:r>
    <w:proofErr w:type="spellStart"/>
    <w:r w:rsidRPr="008E0F20">
      <w:rPr>
        <w:rFonts w:asciiTheme="minorHAnsi" w:hAnsiTheme="minorHAnsi" w:cstheme="minorHAnsi"/>
        <w:bCs/>
        <w:sz w:val="22"/>
        <w:szCs w:val="22"/>
        <w:lang w:val="cs-CZ"/>
      </w:rPr>
      <w:t>sp</w:t>
    </w:r>
    <w:proofErr w:type="spellEnd"/>
    <w:r w:rsidRPr="008E0F20">
      <w:rPr>
        <w:rFonts w:asciiTheme="minorHAnsi" w:hAnsiTheme="minorHAnsi" w:cstheme="minorHAnsi"/>
        <w:bCs/>
        <w:sz w:val="22"/>
        <w:szCs w:val="22"/>
        <w:lang w:val="cs-CZ"/>
      </w:rPr>
      <w:t>.</w:t>
    </w:r>
    <w:r w:rsidR="008E0F20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8E0F20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8E0F20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5E7EEF2953FF494994880DAA50CD277E"/>
        </w:placeholder>
        <w:text/>
      </w:sdtPr>
      <w:sdtEndPr/>
      <w:sdtContent>
        <w:r w:rsidR="003C68F0" w:rsidRPr="008E0F20">
          <w:rPr>
            <w:rFonts w:asciiTheme="minorHAnsi" w:hAnsiTheme="minorHAnsi" w:cstheme="minorHAnsi"/>
            <w:bCs/>
            <w:sz w:val="22"/>
            <w:szCs w:val="22"/>
            <w:lang w:val="cs-CZ"/>
          </w:rPr>
          <w:t xml:space="preserve">USKVBL/8344/2024/POD, </w:t>
        </w:r>
      </w:sdtContent>
    </w:sdt>
    <w:r w:rsidRPr="008E0F20">
      <w:rPr>
        <w:rFonts w:asciiTheme="minorHAnsi" w:hAnsiTheme="minorHAnsi" w:cstheme="minorHAnsi"/>
        <w:bCs/>
        <w:sz w:val="22"/>
        <w:szCs w:val="22"/>
        <w:lang w:val="cs-CZ"/>
      </w:rPr>
      <w:t xml:space="preserve">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5E7EEF2953FF494994880DAA50CD277E"/>
        </w:placeholder>
        <w:text/>
      </w:sdtPr>
      <w:sdtEndPr/>
      <w:sdtContent>
        <w:r w:rsidR="003C68F0" w:rsidRPr="008E0F20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USKVBL/9576/2024/REG-</w:t>
        </w:r>
        <w:proofErr w:type="spellStart"/>
        <w:r w:rsidR="003C68F0" w:rsidRPr="008E0F20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8E0F20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06BF7527E99C4D148A4E50F52C512CD9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C68F0" w:rsidRPr="008E0F20">
          <w:rPr>
            <w:rFonts w:asciiTheme="minorHAnsi" w:hAnsiTheme="minorHAnsi" w:cstheme="minorHAnsi"/>
            <w:bCs/>
            <w:sz w:val="22"/>
            <w:szCs w:val="22"/>
            <w:lang w:val="cs-CZ"/>
          </w:rPr>
          <w:t>17.07.2024</w:t>
        </w:r>
      </w:sdtContent>
    </w:sdt>
    <w:r w:rsidRPr="008E0F20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DD4E08F0DB7F4418A82E6831883AFB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C68F0" w:rsidRPr="008E0F20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8E0F20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773553566"/>
        <w:placeholder>
          <w:docPart w:val="0B87C3E06FF844D99396531AE95624BA"/>
        </w:placeholder>
        <w:text/>
      </w:sdtPr>
      <w:sdtEndPr/>
      <w:sdtContent>
        <w:r w:rsidR="003C68F0" w:rsidRPr="008E0F20">
          <w:rPr>
            <w:rFonts w:asciiTheme="minorHAnsi" w:hAnsiTheme="minorHAnsi" w:cstheme="minorHAnsi"/>
            <w:sz w:val="22"/>
            <w:szCs w:val="22"/>
            <w:lang w:val="cs-CZ"/>
          </w:rPr>
          <w:t xml:space="preserve">ALAVIS </w:t>
        </w:r>
        <w:proofErr w:type="spellStart"/>
        <w:r w:rsidR="003C68F0" w:rsidRPr="008E0F20">
          <w:rPr>
            <w:rFonts w:asciiTheme="minorHAnsi" w:hAnsiTheme="minorHAnsi" w:cstheme="minorHAnsi"/>
            <w:sz w:val="22"/>
            <w:szCs w:val="22"/>
            <w:lang w:val="cs-CZ"/>
          </w:rPr>
          <w:t>Sanicell</w:t>
        </w:r>
        <w:proofErr w:type="spellEnd"/>
      </w:sdtContent>
    </w:sdt>
  </w:p>
  <w:p w14:paraId="5CE1BA10" w14:textId="77777777" w:rsidR="00562488" w:rsidRPr="008E0F20" w:rsidRDefault="0056248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F2"/>
    <w:multiLevelType w:val="hybridMultilevel"/>
    <w:tmpl w:val="6446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2996"/>
    <w:multiLevelType w:val="hybridMultilevel"/>
    <w:tmpl w:val="B158F0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556"/>
    <w:multiLevelType w:val="hybridMultilevel"/>
    <w:tmpl w:val="0A06F9DE"/>
    <w:lvl w:ilvl="0" w:tplc="CD66490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ED"/>
    <w:rsid w:val="000125D3"/>
    <w:rsid w:val="00027492"/>
    <w:rsid w:val="0003693E"/>
    <w:rsid w:val="00042621"/>
    <w:rsid w:val="000C3930"/>
    <w:rsid w:val="000D50B2"/>
    <w:rsid w:val="000D5CCB"/>
    <w:rsid w:val="001319D9"/>
    <w:rsid w:val="00143B1E"/>
    <w:rsid w:val="00174DC6"/>
    <w:rsid w:val="001A659B"/>
    <w:rsid w:val="001A7983"/>
    <w:rsid w:val="001D04E4"/>
    <w:rsid w:val="001D0940"/>
    <w:rsid w:val="001F6F43"/>
    <w:rsid w:val="0021294B"/>
    <w:rsid w:val="00214972"/>
    <w:rsid w:val="0023523B"/>
    <w:rsid w:val="0029038A"/>
    <w:rsid w:val="002A49B8"/>
    <w:rsid w:val="002E6A43"/>
    <w:rsid w:val="002F0130"/>
    <w:rsid w:val="003060B2"/>
    <w:rsid w:val="003104B9"/>
    <w:rsid w:val="003209D5"/>
    <w:rsid w:val="003645C0"/>
    <w:rsid w:val="00393819"/>
    <w:rsid w:val="003A4612"/>
    <w:rsid w:val="003A5C3C"/>
    <w:rsid w:val="003C15A6"/>
    <w:rsid w:val="003C68F0"/>
    <w:rsid w:val="003D0265"/>
    <w:rsid w:val="00403D9A"/>
    <w:rsid w:val="00423177"/>
    <w:rsid w:val="00455AA6"/>
    <w:rsid w:val="004609AD"/>
    <w:rsid w:val="00465316"/>
    <w:rsid w:val="004C0346"/>
    <w:rsid w:val="004F145B"/>
    <w:rsid w:val="004F3206"/>
    <w:rsid w:val="00514799"/>
    <w:rsid w:val="005201ED"/>
    <w:rsid w:val="00562488"/>
    <w:rsid w:val="005711F5"/>
    <w:rsid w:val="00591347"/>
    <w:rsid w:val="005A09AD"/>
    <w:rsid w:val="005A2676"/>
    <w:rsid w:val="005A5141"/>
    <w:rsid w:val="005B7AD2"/>
    <w:rsid w:val="005F1987"/>
    <w:rsid w:val="00603ECF"/>
    <w:rsid w:val="006153D4"/>
    <w:rsid w:val="00617B48"/>
    <w:rsid w:val="00620ABC"/>
    <w:rsid w:val="006441DE"/>
    <w:rsid w:val="006F0F7C"/>
    <w:rsid w:val="006F4CB5"/>
    <w:rsid w:val="00705669"/>
    <w:rsid w:val="00713EDC"/>
    <w:rsid w:val="0071563A"/>
    <w:rsid w:val="007506E4"/>
    <w:rsid w:val="00764CA2"/>
    <w:rsid w:val="007716E6"/>
    <w:rsid w:val="007778F4"/>
    <w:rsid w:val="007805E1"/>
    <w:rsid w:val="007A69DA"/>
    <w:rsid w:val="007C5EC9"/>
    <w:rsid w:val="007E0C2C"/>
    <w:rsid w:val="007E4452"/>
    <w:rsid w:val="00800D42"/>
    <w:rsid w:val="00807594"/>
    <w:rsid w:val="00832373"/>
    <w:rsid w:val="008508E0"/>
    <w:rsid w:val="0086214B"/>
    <w:rsid w:val="00875B35"/>
    <w:rsid w:val="008A4B5C"/>
    <w:rsid w:val="008C0D09"/>
    <w:rsid w:val="008E0F20"/>
    <w:rsid w:val="008F4CD6"/>
    <w:rsid w:val="009151D4"/>
    <w:rsid w:val="009165C9"/>
    <w:rsid w:val="00920959"/>
    <w:rsid w:val="009244D5"/>
    <w:rsid w:val="009413FE"/>
    <w:rsid w:val="0095234B"/>
    <w:rsid w:val="0095683E"/>
    <w:rsid w:val="00984ED7"/>
    <w:rsid w:val="009D6A03"/>
    <w:rsid w:val="00A03B7A"/>
    <w:rsid w:val="00A07107"/>
    <w:rsid w:val="00A13B30"/>
    <w:rsid w:val="00A278C0"/>
    <w:rsid w:val="00A35D59"/>
    <w:rsid w:val="00A570D2"/>
    <w:rsid w:val="00A70D18"/>
    <w:rsid w:val="00A9717D"/>
    <w:rsid w:val="00AA2C88"/>
    <w:rsid w:val="00AA41E8"/>
    <w:rsid w:val="00AD3031"/>
    <w:rsid w:val="00AD48B1"/>
    <w:rsid w:val="00AE1955"/>
    <w:rsid w:val="00B06AC3"/>
    <w:rsid w:val="00B1784D"/>
    <w:rsid w:val="00B37FD9"/>
    <w:rsid w:val="00B776C4"/>
    <w:rsid w:val="00BB6207"/>
    <w:rsid w:val="00BD2EDD"/>
    <w:rsid w:val="00BE0FEC"/>
    <w:rsid w:val="00C07EF3"/>
    <w:rsid w:val="00C238CB"/>
    <w:rsid w:val="00C26FAF"/>
    <w:rsid w:val="00C410E4"/>
    <w:rsid w:val="00C7392F"/>
    <w:rsid w:val="00C93A24"/>
    <w:rsid w:val="00CD2C0A"/>
    <w:rsid w:val="00D0506D"/>
    <w:rsid w:val="00D07AFA"/>
    <w:rsid w:val="00D17A2B"/>
    <w:rsid w:val="00D52002"/>
    <w:rsid w:val="00D73951"/>
    <w:rsid w:val="00D86DC8"/>
    <w:rsid w:val="00DD08A4"/>
    <w:rsid w:val="00DD7C2E"/>
    <w:rsid w:val="00DE3A19"/>
    <w:rsid w:val="00E0241C"/>
    <w:rsid w:val="00E13392"/>
    <w:rsid w:val="00E14F84"/>
    <w:rsid w:val="00E171E0"/>
    <w:rsid w:val="00E75C5C"/>
    <w:rsid w:val="00ED2FE1"/>
    <w:rsid w:val="00F561CD"/>
    <w:rsid w:val="00F95523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0D542"/>
  <w15:chartTrackingRefBased/>
  <w15:docId w15:val="{8F884D22-8CA2-4218-ADD4-4D173EC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en-C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  <w:lang w:val="cs-CZ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b/>
      <w:sz w:val="24"/>
      <w:lang w:val="cs-CZ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lang w:val="cs-CZ"/>
    </w:rPr>
  </w:style>
  <w:style w:type="paragraph" w:customStyle="1" w:styleId="Textbodu">
    <w:name w:val="Text bodu"/>
    <w:basedOn w:val="Normln"/>
    <w:pPr>
      <w:numPr>
        <w:ilvl w:val="2"/>
        <w:numId w:val="2"/>
      </w:numPr>
      <w:jc w:val="both"/>
      <w:outlineLvl w:val="8"/>
    </w:pPr>
    <w:rPr>
      <w:sz w:val="24"/>
      <w:lang w:val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sz w:val="24"/>
      <w:lang w:val="cs-CZ"/>
    </w:rPr>
  </w:style>
  <w:style w:type="paragraph" w:styleId="Zkladntext2">
    <w:name w:val="Body Text 2"/>
    <w:basedOn w:val="Normln"/>
    <w:link w:val="Zkladntext2Char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174DC6"/>
    <w:rPr>
      <w:b/>
      <w:sz w:val="24"/>
    </w:rPr>
  </w:style>
  <w:style w:type="character" w:customStyle="1" w:styleId="ZkladntextChar">
    <w:name w:val="Základní text Char"/>
    <w:link w:val="Zkladntext"/>
    <w:rsid w:val="00174DC6"/>
    <w:rPr>
      <w:sz w:val="24"/>
    </w:rPr>
  </w:style>
  <w:style w:type="character" w:customStyle="1" w:styleId="Nadpis6Char">
    <w:name w:val="Nadpis 6 Char"/>
    <w:link w:val="Nadpis6"/>
    <w:rsid w:val="00174DC6"/>
    <w:rPr>
      <w:b/>
      <w:sz w:val="24"/>
    </w:rPr>
  </w:style>
  <w:style w:type="character" w:customStyle="1" w:styleId="Zkladntext2Char">
    <w:name w:val="Základní text 2 Char"/>
    <w:link w:val="Zkladntext2"/>
    <w:rsid w:val="00174DC6"/>
    <w:rPr>
      <w:sz w:val="24"/>
      <w:lang w:val="en-CA"/>
    </w:rPr>
  </w:style>
  <w:style w:type="paragraph" w:styleId="Odstavecseseznamem">
    <w:name w:val="List Paragraph"/>
    <w:basedOn w:val="Normln"/>
    <w:uiPriority w:val="34"/>
    <w:qFormat/>
    <w:rsid w:val="00174DC6"/>
    <w:pPr>
      <w:ind w:left="720"/>
      <w:contextualSpacing/>
    </w:pPr>
  </w:style>
  <w:style w:type="character" w:styleId="Odkaznakoment">
    <w:name w:val="annotation reference"/>
    <w:basedOn w:val="Standardnpsmoodstavce"/>
    <w:rsid w:val="00644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41DE"/>
  </w:style>
  <w:style w:type="character" w:customStyle="1" w:styleId="TextkomenteChar">
    <w:name w:val="Text komentáře Char"/>
    <w:basedOn w:val="Standardnpsmoodstavce"/>
    <w:link w:val="Textkomente"/>
    <w:rsid w:val="006441DE"/>
    <w:rPr>
      <w:lang w:val="en-CA"/>
    </w:rPr>
  </w:style>
  <w:style w:type="paragraph" w:styleId="Pedmtkomente">
    <w:name w:val="annotation subject"/>
    <w:basedOn w:val="Textkomente"/>
    <w:next w:val="Textkomente"/>
    <w:link w:val="PedmtkomenteChar"/>
    <w:rsid w:val="006441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41DE"/>
    <w:rPr>
      <w:b/>
      <w:bCs/>
      <w:lang w:val="en-CA"/>
    </w:rPr>
  </w:style>
  <w:style w:type="character" w:styleId="Sledovanodkaz">
    <w:name w:val="FollowedHyperlink"/>
    <w:basedOn w:val="Standardnpsmoodstavce"/>
    <w:rsid w:val="001D094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562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488"/>
    <w:rPr>
      <w:lang w:val="en-CA"/>
    </w:rPr>
  </w:style>
  <w:style w:type="paragraph" w:styleId="Zpat">
    <w:name w:val="footer"/>
    <w:basedOn w:val="Normln"/>
    <w:link w:val="ZpatChar"/>
    <w:rsid w:val="00562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62488"/>
    <w:rPr>
      <w:lang w:val="en-CA"/>
    </w:rPr>
  </w:style>
  <w:style w:type="character" w:styleId="Zstupntext">
    <w:name w:val="Placeholder Text"/>
    <w:rsid w:val="0056248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1294B"/>
    <w:rPr>
      <w:rFonts w:ascii="Calibri" w:eastAsia="Calibri" w:hAnsi="Calibri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294B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1294B"/>
    <w:rPr>
      <w:vertAlign w:val="superscript"/>
    </w:rPr>
  </w:style>
  <w:style w:type="paragraph" w:customStyle="1" w:styleId="Default">
    <w:name w:val="Default"/>
    <w:rsid w:val="00D73951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7EEF2953FF494994880DAA50CD2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E4687-3E1D-424B-A51E-682BF16E6888}"/>
      </w:docPartPr>
      <w:docPartBody>
        <w:p w:rsidR="007F5BA9" w:rsidRDefault="000E10D6" w:rsidP="000E10D6">
          <w:pPr>
            <w:pStyle w:val="5E7EEF2953FF494994880DAA50CD277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6BF7527E99C4D148A4E50F52C512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CD651-F7D7-4301-95D6-58389E760154}"/>
      </w:docPartPr>
      <w:docPartBody>
        <w:p w:rsidR="007F5BA9" w:rsidRDefault="000E10D6" w:rsidP="000E10D6">
          <w:pPr>
            <w:pStyle w:val="06BF7527E99C4D148A4E50F52C512CD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4E08F0DB7F4418A82E6831883AF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5B792-BD96-484D-9E6A-1FEC2FDA7B48}"/>
      </w:docPartPr>
      <w:docPartBody>
        <w:p w:rsidR="007F5BA9" w:rsidRDefault="000E10D6" w:rsidP="000E10D6">
          <w:pPr>
            <w:pStyle w:val="DD4E08F0DB7F4418A82E6831883AFBF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B87C3E06FF844D99396531AE9562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CB32F-F9BA-418C-9EF8-A54FC2D87A98}"/>
      </w:docPartPr>
      <w:docPartBody>
        <w:p w:rsidR="007F5BA9" w:rsidRDefault="000E10D6" w:rsidP="000E10D6">
          <w:pPr>
            <w:pStyle w:val="0B87C3E06FF844D99396531AE95624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E4"/>
    <w:rsid w:val="00027B97"/>
    <w:rsid w:val="0009602D"/>
    <w:rsid w:val="000E10D6"/>
    <w:rsid w:val="00133327"/>
    <w:rsid w:val="00237639"/>
    <w:rsid w:val="00247760"/>
    <w:rsid w:val="003270ED"/>
    <w:rsid w:val="003820A8"/>
    <w:rsid w:val="005059D6"/>
    <w:rsid w:val="007F5BA9"/>
    <w:rsid w:val="008145F4"/>
    <w:rsid w:val="0087243E"/>
    <w:rsid w:val="008C334C"/>
    <w:rsid w:val="00906E79"/>
    <w:rsid w:val="00930F8B"/>
    <w:rsid w:val="00AA091B"/>
    <w:rsid w:val="00D01AE4"/>
    <w:rsid w:val="00F05D64"/>
    <w:rsid w:val="00FA19D3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10D6"/>
    <w:rPr>
      <w:color w:val="808080"/>
    </w:rPr>
  </w:style>
  <w:style w:type="paragraph" w:customStyle="1" w:styleId="315B794AD5F54A39A8F70F4D07E6ABBD">
    <w:name w:val="315B794AD5F54A39A8F70F4D07E6ABBD"/>
    <w:rsid w:val="00D01AE4"/>
  </w:style>
  <w:style w:type="paragraph" w:customStyle="1" w:styleId="515FF384C2014951B26C2887AC4F48FD">
    <w:name w:val="515FF384C2014951B26C2887AC4F48FD"/>
    <w:rsid w:val="00D01AE4"/>
  </w:style>
  <w:style w:type="paragraph" w:customStyle="1" w:styleId="1810ABA87C994AAA8EF05AFB8DD00BA4">
    <w:name w:val="1810ABA87C994AAA8EF05AFB8DD00BA4"/>
    <w:rsid w:val="00D01AE4"/>
  </w:style>
  <w:style w:type="paragraph" w:customStyle="1" w:styleId="544D8B75ABF4447E9FA7FA69EE5BB715">
    <w:name w:val="544D8B75ABF4447E9FA7FA69EE5BB715"/>
    <w:rsid w:val="00D01AE4"/>
  </w:style>
  <w:style w:type="paragraph" w:customStyle="1" w:styleId="6927CB01E77B4286AF8AAA901654CAAC">
    <w:name w:val="6927CB01E77B4286AF8AAA901654CAAC"/>
    <w:rsid w:val="00FB7EFB"/>
    <w:rPr>
      <w:lang w:eastAsia="ja-JP"/>
    </w:rPr>
  </w:style>
  <w:style w:type="paragraph" w:customStyle="1" w:styleId="CB50E8F933924B62AA2A43A741D2D618">
    <w:name w:val="CB50E8F933924B62AA2A43A741D2D618"/>
    <w:rsid w:val="00FB7EFB"/>
    <w:rPr>
      <w:lang w:eastAsia="ja-JP"/>
    </w:rPr>
  </w:style>
  <w:style w:type="paragraph" w:customStyle="1" w:styleId="848B31E0E32944108AEEC1A7DFB1E7E6">
    <w:name w:val="848B31E0E32944108AEEC1A7DFB1E7E6"/>
    <w:rsid w:val="00FB7EFB"/>
    <w:rPr>
      <w:lang w:eastAsia="ja-JP"/>
    </w:rPr>
  </w:style>
  <w:style w:type="paragraph" w:customStyle="1" w:styleId="A4D9A8B878C84B1580DB983A2A70ECDE">
    <w:name w:val="A4D9A8B878C84B1580DB983A2A70ECDE"/>
    <w:rsid w:val="00FB7EFB"/>
    <w:rPr>
      <w:lang w:eastAsia="ja-JP"/>
    </w:rPr>
  </w:style>
  <w:style w:type="paragraph" w:customStyle="1" w:styleId="5E7EEF2953FF494994880DAA50CD277E">
    <w:name w:val="5E7EEF2953FF494994880DAA50CD277E"/>
    <w:rsid w:val="000E10D6"/>
    <w:rPr>
      <w:lang w:eastAsia="ja-JP"/>
    </w:rPr>
  </w:style>
  <w:style w:type="paragraph" w:customStyle="1" w:styleId="06BF7527E99C4D148A4E50F52C512CD9">
    <w:name w:val="06BF7527E99C4D148A4E50F52C512CD9"/>
    <w:rsid w:val="000E10D6"/>
    <w:rPr>
      <w:lang w:eastAsia="ja-JP"/>
    </w:rPr>
  </w:style>
  <w:style w:type="paragraph" w:customStyle="1" w:styleId="DD4E08F0DB7F4418A82E6831883AFBF2">
    <w:name w:val="DD4E08F0DB7F4418A82E6831883AFBF2"/>
    <w:rsid w:val="000E10D6"/>
    <w:rPr>
      <w:lang w:eastAsia="ja-JP"/>
    </w:rPr>
  </w:style>
  <w:style w:type="paragraph" w:customStyle="1" w:styleId="0B87C3E06FF844D99396531AE95624BA">
    <w:name w:val="0B87C3E06FF844D99396531AE95624BA"/>
    <w:rsid w:val="000E10D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782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etikety v ČJ:</vt:lpstr>
    </vt:vector>
  </TitlesOfParts>
  <Company>Patron ca, s.r.o.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etikety v ČJ:</dc:title>
  <dc:subject/>
  <dc:creator>Iva Šnejdarová</dc:creator>
  <cp:keywords/>
  <cp:lastModifiedBy>Nepejchalová Leona</cp:lastModifiedBy>
  <cp:revision>41</cp:revision>
  <cp:lastPrinted>2017-08-22T08:51:00Z</cp:lastPrinted>
  <dcterms:created xsi:type="dcterms:W3CDTF">2022-05-17T08:25:00Z</dcterms:created>
  <dcterms:modified xsi:type="dcterms:W3CDTF">2024-07-23T15:30:00Z</dcterms:modified>
</cp:coreProperties>
</file>