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FE2C4" w14:textId="507E2A1F" w:rsidR="00D91D44" w:rsidRPr="00F75554" w:rsidRDefault="00D91D44" w:rsidP="008662C4">
      <w:pPr>
        <w:spacing w:before="6000"/>
        <w:ind w:right="113"/>
        <w:jc w:val="center"/>
      </w:pPr>
      <w:bookmarkStart w:id="0" w:name="_GoBack"/>
      <w:bookmarkEnd w:id="0"/>
      <w:r w:rsidRPr="00F75554">
        <w:rPr>
          <w:b/>
        </w:rPr>
        <w:t>B. PŘÍBALOVÁ INFORMACE</w:t>
      </w:r>
    </w:p>
    <w:p w14:paraId="07AEC3D6" w14:textId="511EA966" w:rsidR="00154B5A" w:rsidRPr="00511906" w:rsidRDefault="00D91D44" w:rsidP="003F0FC5">
      <w:pPr>
        <w:jc w:val="center"/>
        <w:rPr>
          <w:szCs w:val="22"/>
        </w:rPr>
      </w:pPr>
      <w:r>
        <w:rPr>
          <w:szCs w:val="22"/>
        </w:rPr>
        <w:br w:type="page"/>
      </w:r>
      <w:r w:rsidR="00154B5A" w:rsidRPr="00511906">
        <w:rPr>
          <w:b/>
          <w:szCs w:val="22"/>
        </w:rPr>
        <w:lastRenderedPageBreak/>
        <w:t>PŘÍBALOVÁ INFORMACE</w:t>
      </w:r>
    </w:p>
    <w:p w14:paraId="569B9E9D" w14:textId="77777777" w:rsidR="00154B5A" w:rsidRPr="00511906" w:rsidRDefault="00154B5A" w:rsidP="003F0FC5">
      <w:pPr>
        <w:jc w:val="center"/>
        <w:rPr>
          <w:b/>
          <w:szCs w:val="22"/>
        </w:rPr>
      </w:pPr>
      <w:r w:rsidRPr="00511906">
        <w:rPr>
          <w:b/>
          <w:szCs w:val="22"/>
        </w:rPr>
        <w:t>(Plastová karta s 1 pipetou)</w:t>
      </w:r>
    </w:p>
    <w:p w14:paraId="2F69188A" w14:textId="77777777" w:rsidR="00154B5A" w:rsidRPr="00511906" w:rsidRDefault="00154B5A" w:rsidP="003F0FC5">
      <w:pPr>
        <w:ind w:left="0" w:firstLine="0"/>
        <w:rPr>
          <w:szCs w:val="22"/>
        </w:rPr>
      </w:pPr>
    </w:p>
    <w:p w14:paraId="6DDF3A6D" w14:textId="77777777" w:rsidR="00154B5A" w:rsidRPr="00511906" w:rsidRDefault="00154B5A" w:rsidP="003F0FC5">
      <w:pPr>
        <w:rPr>
          <w:szCs w:val="22"/>
        </w:rPr>
      </w:pPr>
    </w:p>
    <w:p w14:paraId="73FC603E" w14:textId="77777777" w:rsidR="00DD1A56" w:rsidRPr="00511906" w:rsidRDefault="00DD1A56" w:rsidP="003F0FC5">
      <w:pPr>
        <w:pStyle w:val="Style1"/>
      </w:pPr>
      <w:r w:rsidRPr="00896A4F">
        <w:rPr>
          <w:highlight w:val="lightGray"/>
        </w:rPr>
        <w:t>1.</w:t>
      </w:r>
      <w:r w:rsidRPr="00511906">
        <w:tab/>
        <w:t>Název veterinárního léčivého přípravku</w:t>
      </w:r>
    </w:p>
    <w:p w14:paraId="23C50079" w14:textId="77777777" w:rsidR="00154B5A" w:rsidRPr="00511906" w:rsidRDefault="00154B5A" w:rsidP="003F0FC5">
      <w:pPr>
        <w:ind w:left="0" w:firstLine="0"/>
        <w:rPr>
          <w:szCs w:val="22"/>
        </w:rPr>
      </w:pPr>
    </w:p>
    <w:p w14:paraId="57AFD475" w14:textId="545966B2" w:rsidR="00154B5A" w:rsidRPr="00511906" w:rsidRDefault="00154B5A" w:rsidP="003F0FC5">
      <w:pPr>
        <w:rPr>
          <w:szCs w:val="22"/>
        </w:rPr>
      </w:pPr>
      <w:proofErr w:type="spellStart"/>
      <w:r w:rsidRPr="00511906">
        <w:rPr>
          <w:szCs w:val="22"/>
        </w:rPr>
        <w:t>Frontline</w:t>
      </w:r>
      <w:proofErr w:type="spellEnd"/>
      <w:r w:rsidRPr="00511906">
        <w:rPr>
          <w:szCs w:val="22"/>
        </w:rPr>
        <w:t xml:space="preserve"> </w:t>
      </w:r>
      <w:proofErr w:type="spellStart"/>
      <w:r w:rsidRPr="00511906">
        <w:rPr>
          <w:szCs w:val="22"/>
        </w:rPr>
        <w:t>Tri-Act</w:t>
      </w:r>
      <w:proofErr w:type="spellEnd"/>
      <w:r w:rsidRPr="00511906">
        <w:rPr>
          <w:szCs w:val="22"/>
        </w:rPr>
        <w:t xml:space="preserve"> </w:t>
      </w:r>
      <w:r w:rsidR="008C44F8">
        <w:rPr>
          <w:lang w:val="en-GB"/>
        </w:rPr>
        <w:t>67,6 mg / 504,8 mg</w:t>
      </w:r>
      <w:r w:rsidR="008C44F8" w:rsidRPr="00511906">
        <w:rPr>
          <w:szCs w:val="22"/>
        </w:rPr>
        <w:t xml:space="preserve"> </w:t>
      </w:r>
      <w:r w:rsidRPr="00511906">
        <w:rPr>
          <w:szCs w:val="22"/>
        </w:rPr>
        <w:t>roztok pro nakapání na kůži - spot-on pro psy 5-10 kg</w:t>
      </w:r>
    </w:p>
    <w:p w14:paraId="5EF80C21" w14:textId="77777777" w:rsidR="00154B5A" w:rsidRPr="00511906" w:rsidRDefault="00154B5A" w:rsidP="003F0FC5">
      <w:pPr>
        <w:rPr>
          <w:b/>
          <w:szCs w:val="22"/>
        </w:rPr>
      </w:pPr>
    </w:p>
    <w:p w14:paraId="6CF64785" w14:textId="77777777" w:rsidR="00154B5A" w:rsidRPr="00511906" w:rsidRDefault="00154B5A" w:rsidP="003F0FC5">
      <w:pPr>
        <w:rPr>
          <w:b/>
          <w:szCs w:val="22"/>
        </w:rPr>
      </w:pPr>
    </w:p>
    <w:p w14:paraId="4E189943" w14:textId="77777777" w:rsidR="00D0527A" w:rsidRPr="00511906" w:rsidRDefault="00D0527A" w:rsidP="003F0FC5">
      <w:pPr>
        <w:pStyle w:val="Style1"/>
      </w:pPr>
      <w:r w:rsidRPr="00896A4F">
        <w:rPr>
          <w:highlight w:val="lightGray"/>
        </w:rPr>
        <w:t>2.</w:t>
      </w:r>
      <w:r w:rsidRPr="00511906">
        <w:tab/>
        <w:t>Složení</w:t>
      </w:r>
    </w:p>
    <w:p w14:paraId="30064E27" w14:textId="77777777" w:rsidR="00154B5A" w:rsidRPr="00511906" w:rsidRDefault="00154B5A" w:rsidP="00154B5A">
      <w:pPr>
        <w:rPr>
          <w:szCs w:val="22"/>
        </w:rPr>
      </w:pPr>
    </w:p>
    <w:p w14:paraId="475ECF6E" w14:textId="0F282CE3" w:rsidR="008C44F8" w:rsidRDefault="008C44F8" w:rsidP="008C44F8">
      <w:pPr>
        <w:tabs>
          <w:tab w:val="right" w:leader="dot" w:pos="9072"/>
        </w:tabs>
      </w:pPr>
      <w:r w:rsidRPr="00E70DAC">
        <w:t xml:space="preserve">Každá </w:t>
      </w:r>
      <w:r>
        <w:t>1</w:t>
      </w:r>
      <w:r w:rsidRPr="00E70DAC">
        <w:t>ml pipeta obsahuje:</w:t>
      </w:r>
    </w:p>
    <w:p w14:paraId="3B7F112D" w14:textId="77777777" w:rsidR="009164EE" w:rsidRPr="00E70DAC" w:rsidRDefault="009164EE" w:rsidP="008C44F8">
      <w:pPr>
        <w:tabs>
          <w:tab w:val="right" w:leader="dot" w:pos="9072"/>
        </w:tabs>
      </w:pPr>
    </w:p>
    <w:p w14:paraId="662A4ECD" w14:textId="1E6FB266" w:rsidR="002A29D4" w:rsidRPr="00511906" w:rsidRDefault="002A29D4" w:rsidP="008662C4">
      <w:pPr>
        <w:tabs>
          <w:tab w:val="right" w:leader="dot" w:pos="9072"/>
        </w:tabs>
        <w:ind w:left="0" w:firstLine="0"/>
        <w:rPr>
          <w:b/>
          <w:bCs/>
          <w:szCs w:val="22"/>
        </w:rPr>
      </w:pPr>
      <w:r w:rsidRPr="00511906">
        <w:rPr>
          <w:b/>
          <w:bCs/>
          <w:szCs w:val="22"/>
        </w:rPr>
        <w:t>Léčivé látky:</w:t>
      </w:r>
    </w:p>
    <w:p w14:paraId="001E0AC8" w14:textId="73A81655" w:rsidR="002A29D4" w:rsidRPr="00511906" w:rsidRDefault="002A29D4" w:rsidP="002A29D4">
      <w:pPr>
        <w:tabs>
          <w:tab w:val="right" w:leader="dot" w:pos="9072"/>
        </w:tabs>
        <w:rPr>
          <w:szCs w:val="22"/>
        </w:rPr>
      </w:pPr>
      <w:proofErr w:type="spellStart"/>
      <w:r w:rsidRPr="00511906">
        <w:rPr>
          <w:szCs w:val="22"/>
        </w:rPr>
        <w:t>Fipronil</w:t>
      </w:r>
      <w:r w:rsidR="009164EE">
        <w:rPr>
          <w:szCs w:val="22"/>
        </w:rPr>
        <w:t>um</w:t>
      </w:r>
      <w:proofErr w:type="spellEnd"/>
      <w:r w:rsidRPr="00511906">
        <w:rPr>
          <w:szCs w:val="22"/>
        </w:rPr>
        <w:tab/>
        <w:t xml:space="preserve"> </w:t>
      </w:r>
      <w:r w:rsidR="005B5003">
        <w:rPr>
          <w:szCs w:val="22"/>
        </w:rPr>
        <w:t>67</w:t>
      </w:r>
      <w:r w:rsidRPr="00511906">
        <w:rPr>
          <w:szCs w:val="22"/>
        </w:rPr>
        <w:t>,</w:t>
      </w:r>
      <w:r w:rsidR="00603342">
        <w:rPr>
          <w:szCs w:val="22"/>
        </w:rPr>
        <w:t>6</w:t>
      </w:r>
      <w:r w:rsidRPr="00511906">
        <w:rPr>
          <w:szCs w:val="22"/>
        </w:rPr>
        <w:t> mg</w:t>
      </w:r>
    </w:p>
    <w:p w14:paraId="1B905B3F" w14:textId="12EED193" w:rsidR="002A29D4" w:rsidRPr="00511906" w:rsidRDefault="002A29D4" w:rsidP="002A29D4">
      <w:pPr>
        <w:tabs>
          <w:tab w:val="right" w:leader="dot" w:pos="9072"/>
        </w:tabs>
        <w:rPr>
          <w:szCs w:val="22"/>
        </w:rPr>
      </w:pPr>
      <w:proofErr w:type="spellStart"/>
      <w:r w:rsidRPr="00511906">
        <w:rPr>
          <w:szCs w:val="22"/>
        </w:rPr>
        <w:t>Permethrin</w:t>
      </w:r>
      <w:r w:rsidR="009164EE">
        <w:rPr>
          <w:szCs w:val="22"/>
        </w:rPr>
        <w:t>um</w:t>
      </w:r>
      <w:proofErr w:type="spellEnd"/>
      <w:r w:rsidRPr="00511906">
        <w:rPr>
          <w:szCs w:val="22"/>
        </w:rPr>
        <w:tab/>
        <w:t xml:space="preserve"> </w:t>
      </w:r>
      <w:r w:rsidR="00603342">
        <w:rPr>
          <w:szCs w:val="22"/>
        </w:rPr>
        <w:t>504</w:t>
      </w:r>
      <w:r w:rsidRPr="00511906">
        <w:rPr>
          <w:szCs w:val="22"/>
        </w:rPr>
        <w:t>,</w:t>
      </w:r>
      <w:r w:rsidR="00603342">
        <w:rPr>
          <w:szCs w:val="22"/>
        </w:rPr>
        <w:t>8</w:t>
      </w:r>
      <w:r w:rsidRPr="00511906">
        <w:rPr>
          <w:szCs w:val="22"/>
        </w:rPr>
        <w:t> mg</w:t>
      </w:r>
    </w:p>
    <w:p w14:paraId="0C094965" w14:textId="77777777" w:rsidR="002A29D4" w:rsidRPr="00511906" w:rsidRDefault="002A29D4" w:rsidP="002A29D4">
      <w:pPr>
        <w:rPr>
          <w:b/>
          <w:szCs w:val="22"/>
        </w:rPr>
      </w:pPr>
    </w:p>
    <w:p w14:paraId="5B5170D2" w14:textId="77777777" w:rsidR="002A29D4" w:rsidRPr="00511906" w:rsidRDefault="002A29D4" w:rsidP="002A29D4">
      <w:pPr>
        <w:rPr>
          <w:b/>
          <w:szCs w:val="22"/>
        </w:rPr>
      </w:pPr>
      <w:r w:rsidRPr="00511906">
        <w:rPr>
          <w:b/>
          <w:szCs w:val="22"/>
        </w:rPr>
        <w:t>Pomocné látky:</w:t>
      </w:r>
    </w:p>
    <w:p w14:paraId="5E620CEB" w14:textId="756D4BC7" w:rsidR="002A29D4" w:rsidRPr="00511906" w:rsidRDefault="002A29D4" w:rsidP="002A29D4">
      <w:pPr>
        <w:tabs>
          <w:tab w:val="right" w:leader="dot" w:pos="9072"/>
        </w:tabs>
        <w:rPr>
          <w:szCs w:val="22"/>
        </w:rPr>
      </w:pPr>
      <w:proofErr w:type="spellStart"/>
      <w:r w:rsidRPr="00511906">
        <w:rPr>
          <w:szCs w:val="22"/>
        </w:rPr>
        <w:t>Butylhydroxytoluen</w:t>
      </w:r>
      <w:proofErr w:type="spellEnd"/>
      <w:r w:rsidRPr="00511906">
        <w:rPr>
          <w:szCs w:val="22"/>
        </w:rPr>
        <w:t xml:space="preserve"> (E321)</w:t>
      </w:r>
      <w:r w:rsidRPr="00511906">
        <w:rPr>
          <w:szCs w:val="22"/>
        </w:rPr>
        <w:tab/>
        <w:t xml:space="preserve"> </w:t>
      </w:r>
      <w:r w:rsidR="00603342">
        <w:rPr>
          <w:szCs w:val="22"/>
        </w:rPr>
        <w:t>1,125</w:t>
      </w:r>
      <w:r w:rsidRPr="00511906">
        <w:rPr>
          <w:szCs w:val="22"/>
        </w:rPr>
        <w:t> mg</w:t>
      </w:r>
    </w:p>
    <w:p w14:paraId="72966B09" w14:textId="134ECACC" w:rsidR="002A29D4" w:rsidRPr="00511906" w:rsidRDefault="007249EE" w:rsidP="002A29D4">
      <w:pPr>
        <w:tabs>
          <w:tab w:val="right" w:leader="dot" w:pos="9072"/>
        </w:tabs>
        <w:rPr>
          <w:iCs/>
          <w:szCs w:val="22"/>
        </w:rPr>
      </w:pPr>
      <w:proofErr w:type="spellStart"/>
      <w:r>
        <w:rPr>
          <w:szCs w:val="22"/>
        </w:rPr>
        <w:t>M</w:t>
      </w:r>
      <w:r w:rsidR="002A29D4" w:rsidRPr="00511906">
        <w:rPr>
          <w:szCs w:val="22"/>
        </w:rPr>
        <w:t>ethylpyrrolidon</w:t>
      </w:r>
      <w:proofErr w:type="spellEnd"/>
      <w:r w:rsidR="002A29D4" w:rsidRPr="00511906">
        <w:rPr>
          <w:szCs w:val="22"/>
        </w:rPr>
        <w:tab/>
        <w:t xml:space="preserve"> </w:t>
      </w:r>
      <w:r w:rsidR="00603342">
        <w:rPr>
          <w:szCs w:val="22"/>
        </w:rPr>
        <w:t>393,7</w:t>
      </w:r>
      <w:r w:rsidR="002A29D4" w:rsidRPr="00511906">
        <w:rPr>
          <w:szCs w:val="22"/>
        </w:rPr>
        <w:t> mg</w:t>
      </w:r>
    </w:p>
    <w:p w14:paraId="0D4DF05F" w14:textId="77777777" w:rsidR="002A29D4" w:rsidRPr="00511906" w:rsidRDefault="002A29D4" w:rsidP="003F0FC5">
      <w:pPr>
        <w:rPr>
          <w:szCs w:val="22"/>
        </w:rPr>
      </w:pPr>
    </w:p>
    <w:p w14:paraId="45DB65C0" w14:textId="2C569299" w:rsidR="00154B5A" w:rsidRPr="00511906" w:rsidRDefault="00154B5A" w:rsidP="003F0FC5">
      <w:pPr>
        <w:rPr>
          <w:szCs w:val="22"/>
        </w:rPr>
      </w:pPr>
      <w:r w:rsidRPr="00511906">
        <w:rPr>
          <w:szCs w:val="22"/>
        </w:rPr>
        <w:t xml:space="preserve">Čirý bezbarvý až žlutohnědý </w:t>
      </w:r>
      <w:r w:rsidR="002A29D4" w:rsidRPr="00511906">
        <w:rPr>
          <w:szCs w:val="22"/>
        </w:rPr>
        <w:t xml:space="preserve">spot-on </w:t>
      </w:r>
      <w:r w:rsidRPr="00511906">
        <w:rPr>
          <w:szCs w:val="22"/>
        </w:rPr>
        <w:t>roztok.</w:t>
      </w:r>
    </w:p>
    <w:p w14:paraId="0CDB61FA" w14:textId="77777777" w:rsidR="00154B5A" w:rsidRPr="00511906" w:rsidRDefault="00154B5A" w:rsidP="003F0FC5">
      <w:pPr>
        <w:rPr>
          <w:szCs w:val="22"/>
        </w:rPr>
      </w:pPr>
    </w:p>
    <w:p w14:paraId="61F2F06C" w14:textId="77777777" w:rsidR="0015357A" w:rsidRPr="00511906" w:rsidRDefault="0015357A" w:rsidP="003F0FC5">
      <w:pPr>
        <w:rPr>
          <w:szCs w:val="22"/>
        </w:rPr>
      </w:pPr>
    </w:p>
    <w:p w14:paraId="074DE2CB" w14:textId="77777777" w:rsidR="0015357A" w:rsidRPr="00511906" w:rsidRDefault="0015357A" w:rsidP="003F0FC5">
      <w:pPr>
        <w:pStyle w:val="Style1"/>
      </w:pPr>
      <w:r w:rsidRPr="00896A4F">
        <w:rPr>
          <w:highlight w:val="lightGray"/>
        </w:rPr>
        <w:t>3.</w:t>
      </w:r>
      <w:r w:rsidRPr="00511906">
        <w:tab/>
        <w:t>Cílové druhy zvířat</w:t>
      </w:r>
    </w:p>
    <w:p w14:paraId="6B097597" w14:textId="77777777" w:rsidR="00154B5A" w:rsidRPr="00511906" w:rsidRDefault="00154B5A" w:rsidP="003F0FC5">
      <w:pPr>
        <w:rPr>
          <w:b/>
          <w:szCs w:val="22"/>
        </w:rPr>
      </w:pPr>
    </w:p>
    <w:p w14:paraId="64F10895" w14:textId="0001FE1A" w:rsidR="00154B5A" w:rsidRPr="00511906" w:rsidRDefault="005F22C6" w:rsidP="003F0FC5">
      <w:pPr>
        <w:rPr>
          <w:szCs w:val="22"/>
        </w:rPr>
      </w:pPr>
      <w:r w:rsidRPr="00511906">
        <w:rPr>
          <w:szCs w:val="22"/>
        </w:rPr>
        <w:t>Psi</w:t>
      </w:r>
    </w:p>
    <w:p w14:paraId="16053977" w14:textId="77777777" w:rsidR="00C54081" w:rsidRPr="00511906" w:rsidRDefault="00C54081" w:rsidP="003F0FC5">
      <w:pPr>
        <w:rPr>
          <w:szCs w:val="22"/>
        </w:rPr>
      </w:pPr>
    </w:p>
    <w:p w14:paraId="557F2557" w14:textId="77777777" w:rsidR="00536D7E" w:rsidRPr="00511906" w:rsidRDefault="00536D7E" w:rsidP="003F0FC5">
      <w:pPr>
        <w:rPr>
          <w:szCs w:val="22"/>
        </w:rPr>
      </w:pPr>
    </w:p>
    <w:p w14:paraId="3C3A6D0D" w14:textId="77777777" w:rsidR="00D0527A" w:rsidRPr="00511906" w:rsidRDefault="00D0527A" w:rsidP="003F0FC5">
      <w:pPr>
        <w:pStyle w:val="Style1"/>
      </w:pPr>
      <w:r w:rsidRPr="00896A4F">
        <w:rPr>
          <w:highlight w:val="lightGray"/>
        </w:rPr>
        <w:t>4.</w:t>
      </w:r>
      <w:r w:rsidRPr="00511906">
        <w:tab/>
        <w:t>Indikace pro použití</w:t>
      </w:r>
    </w:p>
    <w:p w14:paraId="5BFC9AB2" w14:textId="77777777" w:rsidR="00154B5A" w:rsidRPr="00511906" w:rsidRDefault="00154B5A" w:rsidP="003F0FC5">
      <w:pPr>
        <w:rPr>
          <w:b/>
          <w:szCs w:val="22"/>
        </w:rPr>
      </w:pPr>
    </w:p>
    <w:p w14:paraId="74F36CAF" w14:textId="6F3425B0" w:rsidR="00154B5A" w:rsidRPr="00511906" w:rsidRDefault="004826A0" w:rsidP="003F0FC5">
      <w:pPr>
        <w:ind w:left="0" w:firstLine="0"/>
        <w:rPr>
          <w:rFonts w:eastAsia="Calibri"/>
          <w:bCs/>
          <w:szCs w:val="22"/>
        </w:rPr>
      </w:pPr>
      <w:bookmarkStart w:id="1" w:name="_Hlk174097139"/>
      <w:r>
        <w:rPr>
          <w:rFonts w:eastAsia="Calibri"/>
          <w:bCs/>
          <w:szCs w:val="22"/>
        </w:rPr>
        <w:t>L</w:t>
      </w:r>
      <w:r w:rsidRPr="0046099D">
        <w:rPr>
          <w:rFonts w:eastAsia="Calibri"/>
          <w:bCs/>
          <w:szCs w:val="22"/>
        </w:rPr>
        <w:t>éčb</w:t>
      </w:r>
      <w:r>
        <w:rPr>
          <w:rFonts w:eastAsia="Calibri"/>
          <w:bCs/>
          <w:szCs w:val="22"/>
        </w:rPr>
        <w:t>a</w:t>
      </w:r>
      <w:r w:rsidRPr="0046099D">
        <w:rPr>
          <w:rFonts w:eastAsia="Calibri"/>
          <w:bCs/>
          <w:szCs w:val="22"/>
        </w:rPr>
        <w:t xml:space="preserve"> a prevenc</w:t>
      </w:r>
      <w:r>
        <w:rPr>
          <w:rFonts w:eastAsia="Calibri"/>
          <w:bCs/>
          <w:szCs w:val="22"/>
        </w:rPr>
        <w:t>e</w:t>
      </w:r>
      <w:bookmarkEnd w:id="1"/>
      <w:r w:rsidRPr="0046099D">
        <w:rPr>
          <w:rFonts w:eastAsia="Calibri"/>
          <w:bCs/>
          <w:szCs w:val="22"/>
        </w:rPr>
        <w:t xml:space="preserve"> </w:t>
      </w:r>
      <w:r w:rsidR="00154B5A" w:rsidRPr="00511906">
        <w:rPr>
          <w:rFonts w:eastAsia="Calibri"/>
          <w:bCs/>
          <w:szCs w:val="22"/>
        </w:rPr>
        <w:t xml:space="preserve">napadení blechami nebo klíšťaty, kde je nezbytný repelentní účinek (bránící sání) proti </w:t>
      </w:r>
      <w:proofErr w:type="spellStart"/>
      <w:r w:rsidR="00154B5A" w:rsidRPr="00511906">
        <w:rPr>
          <w:rFonts w:eastAsia="Calibri"/>
          <w:bCs/>
          <w:szCs w:val="22"/>
        </w:rPr>
        <w:t>flebotomům</w:t>
      </w:r>
      <w:proofErr w:type="spellEnd"/>
      <w:r w:rsidR="00154B5A" w:rsidRPr="00511906">
        <w:rPr>
          <w:rFonts w:eastAsia="Calibri"/>
          <w:bCs/>
          <w:szCs w:val="22"/>
        </w:rPr>
        <w:t xml:space="preserve">, krev sajícím mouchám nebo komárům. </w:t>
      </w:r>
    </w:p>
    <w:p w14:paraId="399D7C12" w14:textId="77777777" w:rsidR="00154B5A" w:rsidRPr="00511906" w:rsidRDefault="00154B5A" w:rsidP="003F0FC5">
      <w:pPr>
        <w:ind w:left="0" w:firstLine="0"/>
        <w:rPr>
          <w:rFonts w:eastAsia="Calibri"/>
          <w:bCs/>
          <w:szCs w:val="22"/>
        </w:rPr>
      </w:pPr>
    </w:p>
    <w:p w14:paraId="69AD9A2D" w14:textId="77777777" w:rsidR="00154B5A" w:rsidRPr="00511906" w:rsidRDefault="00154B5A" w:rsidP="003F0FC5">
      <w:pPr>
        <w:numPr>
          <w:ilvl w:val="0"/>
          <w:numId w:val="47"/>
        </w:numPr>
        <w:ind w:left="0" w:firstLine="0"/>
        <w:rPr>
          <w:rFonts w:eastAsia="Calibri"/>
          <w:noProof/>
          <w:szCs w:val="22"/>
          <w:u w:val="single"/>
        </w:rPr>
      </w:pPr>
      <w:r w:rsidRPr="00511906">
        <w:rPr>
          <w:rFonts w:eastAsia="Calibri"/>
          <w:noProof/>
          <w:szCs w:val="22"/>
          <w:u w:val="single"/>
        </w:rPr>
        <w:t>Blechy</w:t>
      </w:r>
    </w:p>
    <w:p w14:paraId="44008FCE" w14:textId="54AB064C" w:rsidR="00154B5A" w:rsidRPr="00511906" w:rsidRDefault="00154B5A" w:rsidP="003F0FC5">
      <w:pPr>
        <w:ind w:left="0" w:firstLine="0"/>
        <w:rPr>
          <w:rFonts w:eastAsia="Calibri"/>
          <w:noProof/>
          <w:szCs w:val="22"/>
        </w:rPr>
      </w:pPr>
      <w:r w:rsidRPr="00511906">
        <w:rPr>
          <w:rFonts w:eastAsia="Calibri"/>
          <w:noProof/>
          <w:szCs w:val="22"/>
        </w:rPr>
        <w:t xml:space="preserve">Léčba a prevence napadení blechami druhu </w:t>
      </w:r>
      <w:r w:rsidRPr="00511906">
        <w:rPr>
          <w:rFonts w:eastAsia="Calibri"/>
          <w:i/>
          <w:noProof/>
          <w:szCs w:val="22"/>
        </w:rPr>
        <w:t>Ctenocephalides felis</w:t>
      </w:r>
      <w:r w:rsidRPr="00511906">
        <w:rPr>
          <w:rFonts w:eastAsia="Calibri"/>
          <w:noProof/>
          <w:szCs w:val="22"/>
        </w:rPr>
        <w:t xml:space="preserve"> a prevence napadení blechami druhu </w:t>
      </w:r>
      <w:r w:rsidRPr="00511906">
        <w:rPr>
          <w:rFonts w:eastAsia="Calibri"/>
          <w:i/>
          <w:noProof/>
          <w:szCs w:val="22"/>
        </w:rPr>
        <w:t>Ctenocephalides canis</w:t>
      </w:r>
      <w:r w:rsidRPr="00511906">
        <w:rPr>
          <w:rFonts w:eastAsia="Calibri"/>
          <w:noProof/>
          <w:szCs w:val="22"/>
        </w:rPr>
        <w:t xml:space="preserve">. Jedno ošetření brání dalšímu napadení po dobu 4 týdnů. </w:t>
      </w:r>
      <w:r w:rsidR="005660F6">
        <w:rPr>
          <w:rFonts w:eastAsia="Calibri"/>
          <w:noProof/>
          <w:szCs w:val="22"/>
        </w:rPr>
        <w:t>Veterinární léčivý p</w:t>
      </w:r>
      <w:r w:rsidRPr="00511906">
        <w:rPr>
          <w:rFonts w:eastAsia="Calibri"/>
          <w:noProof/>
          <w:szCs w:val="22"/>
        </w:rPr>
        <w:t xml:space="preserve">řípravek může být použit jako součást strategie léčby </w:t>
      </w:r>
      <w:bookmarkStart w:id="2" w:name="_Hlk174089149"/>
      <w:r w:rsidR="004826A0" w:rsidRPr="0046099D">
        <w:rPr>
          <w:rFonts w:eastAsia="Calibri"/>
          <w:noProof/>
          <w:szCs w:val="22"/>
        </w:rPr>
        <w:t>bleší alergi</w:t>
      </w:r>
      <w:r w:rsidR="004826A0">
        <w:rPr>
          <w:rFonts w:eastAsia="Calibri"/>
          <w:noProof/>
          <w:szCs w:val="22"/>
        </w:rPr>
        <w:t>cké dermatitidy</w:t>
      </w:r>
      <w:bookmarkEnd w:id="2"/>
      <w:r w:rsidRPr="00511906">
        <w:rPr>
          <w:rFonts w:eastAsia="Calibri"/>
          <w:noProof/>
          <w:szCs w:val="22"/>
        </w:rPr>
        <w:t xml:space="preserve">, která byla předem diagnostikována veterinárním lékařem. </w:t>
      </w:r>
    </w:p>
    <w:p w14:paraId="6499BB68" w14:textId="77777777" w:rsidR="00154B5A" w:rsidRPr="00511906" w:rsidRDefault="00154B5A" w:rsidP="003F0FC5">
      <w:pPr>
        <w:numPr>
          <w:ilvl w:val="0"/>
          <w:numId w:val="47"/>
        </w:numPr>
        <w:ind w:left="0" w:firstLine="0"/>
        <w:rPr>
          <w:rFonts w:eastAsia="Arial"/>
          <w:w w:val="104"/>
          <w:szCs w:val="22"/>
          <w:u w:val="single"/>
          <w:lang w:eastAsia="fr-FR"/>
        </w:rPr>
      </w:pPr>
      <w:r w:rsidRPr="00511906">
        <w:rPr>
          <w:rFonts w:eastAsia="Calibri"/>
          <w:szCs w:val="22"/>
          <w:u w:val="single"/>
          <w:lang w:eastAsia="fr-FR"/>
        </w:rPr>
        <w:t>Klíšťata</w:t>
      </w:r>
    </w:p>
    <w:p w14:paraId="78B7825C" w14:textId="401D8274" w:rsidR="00154B5A" w:rsidRPr="00511906" w:rsidRDefault="00154B5A" w:rsidP="003F0FC5">
      <w:pPr>
        <w:ind w:left="0" w:firstLine="0"/>
        <w:rPr>
          <w:rFonts w:eastAsia="Arial"/>
          <w:w w:val="104"/>
          <w:szCs w:val="22"/>
          <w:lang w:eastAsia="fr-FR"/>
        </w:rPr>
      </w:pPr>
      <w:r w:rsidRPr="00511906">
        <w:rPr>
          <w:rFonts w:eastAsia="Calibri"/>
          <w:szCs w:val="22"/>
          <w:lang w:eastAsia="fr-FR"/>
        </w:rPr>
        <w:t xml:space="preserve"> Léčba a prevence napadení klíšťaty </w:t>
      </w:r>
      <w:r w:rsidRPr="00511906">
        <w:rPr>
          <w:rFonts w:eastAsia="Arial"/>
          <w:szCs w:val="22"/>
          <w:lang w:eastAsia="fr-FR"/>
        </w:rPr>
        <w:t>(</w:t>
      </w:r>
      <w:proofErr w:type="spellStart"/>
      <w:r w:rsidRPr="00511906">
        <w:rPr>
          <w:rFonts w:eastAsia="Arial"/>
          <w:i/>
          <w:szCs w:val="22"/>
          <w:lang w:eastAsia="fr-FR"/>
        </w:rPr>
        <w:t>Dermacentor</w:t>
      </w:r>
      <w:proofErr w:type="spellEnd"/>
      <w:r w:rsidRPr="00511906">
        <w:rPr>
          <w:rFonts w:eastAsia="Arial"/>
          <w:i/>
          <w:spacing w:val="-24"/>
          <w:szCs w:val="22"/>
          <w:lang w:eastAsia="fr-FR"/>
        </w:rPr>
        <w:t xml:space="preserve"> </w:t>
      </w:r>
      <w:proofErr w:type="spellStart"/>
      <w:r w:rsidRPr="00511906">
        <w:rPr>
          <w:rFonts w:eastAsia="Arial"/>
          <w:i/>
          <w:w w:val="103"/>
          <w:szCs w:val="22"/>
          <w:lang w:eastAsia="fr-FR"/>
        </w:rPr>
        <w:t>reticulatu</w:t>
      </w:r>
      <w:r w:rsidRPr="00511906">
        <w:rPr>
          <w:rFonts w:eastAsia="Arial"/>
          <w:i/>
          <w:spacing w:val="14"/>
          <w:w w:val="104"/>
          <w:szCs w:val="22"/>
          <w:lang w:eastAsia="fr-FR"/>
        </w:rPr>
        <w:t>s</w:t>
      </w:r>
      <w:proofErr w:type="spellEnd"/>
      <w:r w:rsidRPr="00511906">
        <w:rPr>
          <w:rFonts w:eastAsia="Arial"/>
          <w:szCs w:val="22"/>
          <w:lang w:eastAsia="fr-FR"/>
        </w:rPr>
        <w:t xml:space="preserve">, </w:t>
      </w:r>
      <w:proofErr w:type="spellStart"/>
      <w:r w:rsidRPr="00511906">
        <w:rPr>
          <w:rFonts w:eastAsia="Arial"/>
          <w:i/>
          <w:szCs w:val="22"/>
          <w:lang w:eastAsia="fr-FR"/>
        </w:rPr>
        <w:t>Ixodes</w:t>
      </w:r>
      <w:proofErr w:type="spellEnd"/>
      <w:r w:rsidRPr="00511906">
        <w:rPr>
          <w:rFonts w:eastAsia="Arial"/>
          <w:i/>
          <w:szCs w:val="22"/>
          <w:lang w:eastAsia="fr-FR"/>
        </w:rPr>
        <w:t xml:space="preserve"> </w:t>
      </w:r>
      <w:proofErr w:type="spellStart"/>
      <w:r w:rsidRPr="00511906">
        <w:rPr>
          <w:rFonts w:eastAsia="Arial"/>
          <w:i/>
          <w:szCs w:val="22"/>
          <w:lang w:eastAsia="fr-FR"/>
        </w:rPr>
        <w:t>ricinus</w:t>
      </w:r>
      <w:proofErr w:type="spellEnd"/>
      <w:r w:rsidRPr="00511906">
        <w:rPr>
          <w:rFonts w:eastAsia="Arial"/>
          <w:i/>
          <w:szCs w:val="22"/>
          <w:lang w:eastAsia="fr-FR"/>
        </w:rPr>
        <w:t>,</w:t>
      </w:r>
      <w:r w:rsidRPr="00511906">
        <w:rPr>
          <w:rFonts w:eastAsia="Arial"/>
          <w:szCs w:val="22"/>
          <w:lang w:eastAsia="fr-FR"/>
        </w:rPr>
        <w:t xml:space="preserve"> </w:t>
      </w:r>
      <w:proofErr w:type="spellStart"/>
      <w:r w:rsidRPr="00511906">
        <w:rPr>
          <w:rFonts w:eastAsia="Arial"/>
          <w:i/>
          <w:szCs w:val="22"/>
          <w:lang w:eastAsia="fr-FR"/>
        </w:rPr>
        <w:t>Rhipicephalus</w:t>
      </w:r>
      <w:proofErr w:type="spellEnd"/>
      <w:r w:rsidRPr="00511906">
        <w:rPr>
          <w:rFonts w:eastAsia="Arial"/>
          <w:i/>
          <w:szCs w:val="22"/>
          <w:lang w:eastAsia="fr-FR"/>
        </w:rPr>
        <w:t xml:space="preserve"> </w:t>
      </w:r>
      <w:proofErr w:type="spellStart"/>
      <w:r w:rsidRPr="00511906">
        <w:rPr>
          <w:rFonts w:eastAsia="Arial"/>
          <w:i/>
          <w:szCs w:val="22"/>
          <w:lang w:eastAsia="fr-FR"/>
        </w:rPr>
        <w:t>sanguineus</w:t>
      </w:r>
      <w:proofErr w:type="spellEnd"/>
      <w:r w:rsidRPr="00511906">
        <w:rPr>
          <w:rFonts w:eastAsia="Arial"/>
          <w:szCs w:val="22"/>
          <w:lang w:eastAsia="fr-FR"/>
        </w:rPr>
        <w:t xml:space="preserve">). </w:t>
      </w:r>
      <w:r w:rsidRPr="00511906">
        <w:rPr>
          <w:rFonts w:eastAsia="Arial"/>
          <w:w w:val="104"/>
          <w:szCs w:val="22"/>
          <w:lang w:eastAsia="fr-FR"/>
        </w:rPr>
        <w:t xml:space="preserve">Jedno ošetření </w:t>
      </w:r>
      <w:r w:rsidR="002A29D4" w:rsidRPr="00511906">
        <w:rPr>
          <w:rFonts w:eastAsia="Arial"/>
          <w:w w:val="104"/>
          <w:szCs w:val="22"/>
          <w:lang w:eastAsia="fr-FR"/>
        </w:rPr>
        <w:t xml:space="preserve">hubí </w:t>
      </w:r>
      <w:r w:rsidRPr="00511906">
        <w:rPr>
          <w:rFonts w:eastAsia="Calibri"/>
          <w:noProof/>
          <w:szCs w:val="22"/>
        </w:rPr>
        <w:t>(</w:t>
      </w:r>
      <w:r w:rsidRPr="00511906">
        <w:rPr>
          <w:rFonts w:eastAsia="Calibri"/>
          <w:i/>
          <w:noProof/>
          <w:szCs w:val="22"/>
        </w:rPr>
        <w:t>Dermacentor reticulatus, Ixodes ricinus,  Rhipicephalus sanguineus</w:t>
      </w:r>
      <w:r w:rsidRPr="00511906">
        <w:rPr>
          <w:rFonts w:eastAsia="Calibri"/>
          <w:noProof/>
          <w:szCs w:val="22"/>
        </w:rPr>
        <w:t xml:space="preserve">) a odpuzuje </w:t>
      </w:r>
      <w:r w:rsidRPr="00511906">
        <w:rPr>
          <w:rFonts w:eastAsia="Calibri"/>
          <w:bCs/>
          <w:noProof/>
          <w:szCs w:val="22"/>
        </w:rPr>
        <w:t>(</w:t>
      </w:r>
      <w:r w:rsidRPr="00511906">
        <w:rPr>
          <w:rFonts w:eastAsia="Calibri"/>
          <w:i/>
          <w:noProof/>
          <w:szCs w:val="22"/>
        </w:rPr>
        <w:t>Ixodes ricinus, Rhipicephalus sanguineus)</w:t>
      </w:r>
      <w:r w:rsidRPr="00511906">
        <w:rPr>
          <w:rFonts w:eastAsia="Calibri"/>
          <w:noProof/>
          <w:szCs w:val="22"/>
        </w:rPr>
        <w:t xml:space="preserve"> klíšťata po dobu 4 týdnů po ošetření, a odpuzuje </w:t>
      </w:r>
      <w:r w:rsidRPr="00511906">
        <w:rPr>
          <w:rFonts w:eastAsia="Calibri"/>
          <w:i/>
          <w:noProof/>
          <w:szCs w:val="22"/>
        </w:rPr>
        <w:t>Dermacentor reticulatus</w:t>
      </w:r>
      <w:r w:rsidRPr="00511906">
        <w:rPr>
          <w:rFonts w:eastAsia="Calibri"/>
          <w:noProof/>
          <w:szCs w:val="22"/>
        </w:rPr>
        <w:t xml:space="preserve"> od 7 dnů do 4 týdnů po ošetření. </w:t>
      </w:r>
    </w:p>
    <w:p w14:paraId="3310EDBF" w14:textId="77777777" w:rsidR="00154B5A" w:rsidRPr="00511906" w:rsidRDefault="00154B5A" w:rsidP="003F0FC5">
      <w:pPr>
        <w:numPr>
          <w:ilvl w:val="0"/>
          <w:numId w:val="48"/>
        </w:numPr>
        <w:ind w:left="0" w:firstLine="0"/>
        <w:rPr>
          <w:rFonts w:eastAsia="Calibri"/>
          <w:noProof/>
          <w:szCs w:val="22"/>
          <w:u w:val="single"/>
        </w:rPr>
      </w:pPr>
      <w:r w:rsidRPr="00511906">
        <w:rPr>
          <w:rFonts w:eastAsia="Calibri"/>
          <w:noProof/>
          <w:szCs w:val="22"/>
          <w:u w:val="single"/>
        </w:rPr>
        <w:t>Komáři a flebotomové</w:t>
      </w:r>
    </w:p>
    <w:p w14:paraId="2B7D88A3" w14:textId="77777777" w:rsidR="00154B5A" w:rsidRPr="00511906" w:rsidRDefault="00154B5A" w:rsidP="003F0FC5">
      <w:pPr>
        <w:ind w:left="0" w:firstLine="0"/>
        <w:rPr>
          <w:rFonts w:eastAsia="Calibri"/>
          <w:color w:val="000000"/>
          <w:szCs w:val="22"/>
          <w:lang w:eastAsia="fr-FR"/>
        </w:rPr>
      </w:pPr>
      <w:r w:rsidRPr="00511906">
        <w:rPr>
          <w:rFonts w:eastAsia="Calibri"/>
          <w:noProof/>
          <w:szCs w:val="22"/>
        </w:rPr>
        <w:t>Odpuzuje (brání sání) flebotomy (</w:t>
      </w:r>
      <w:r w:rsidRPr="00511906">
        <w:rPr>
          <w:rFonts w:eastAsia="Calibri"/>
          <w:i/>
          <w:noProof/>
          <w:szCs w:val="22"/>
        </w:rPr>
        <w:t>Phlebotomus perniciosus</w:t>
      </w:r>
      <w:r w:rsidRPr="00511906">
        <w:rPr>
          <w:rFonts w:eastAsia="Calibri"/>
          <w:noProof/>
          <w:szCs w:val="22"/>
        </w:rPr>
        <w:t>) po dobu 3 týdnů a komáry (</w:t>
      </w:r>
      <w:r w:rsidRPr="00511906">
        <w:rPr>
          <w:rFonts w:eastAsia="Calibri"/>
          <w:i/>
          <w:noProof/>
          <w:szCs w:val="22"/>
        </w:rPr>
        <w:t>Culex pipiens, Aedes albopictus</w:t>
      </w:r>
      <w:r w:rsidRPr="00511906">
        <w:rPr>
          <w:rFonts w:eastAsia="Calibri"/>
          <w:noProof/>
          <w:szCs w:val="22"/>
        </w:rPr>
        <w:t xml:space="preserve">) po dobu 4 týdnů. </w:t>
      </w:r>
      <w:r w:rsidRPr="00511906">
        <w:rPr>
          <w:rFonts w:eastAsia="Calibri"/>
          <w:color w:val="000000"/>
          <w:szCs w:val="22"/>
          <w:lang w:eastAsia="fr-FR"/>
        </w:rPr>
        <w:t xml:space="preserve"> </w:t>
      </w:r>
    </w:p>
    <w:p w14:paraId="09EF9D4D" w14:textId="472264BF" w:rsidR="00154B5A" w:rsidRPr="00511906" w:rsidRDefault="002A29D4" w:rsidP="003F0FC5">
      <w:pPr>
        <w:ind w:left="0" w:firstLine="0"/>
        <w:rPr>
          <w:rFonts w:eastAsia="Calibri"/>
          <w:noProof/>
          <w:szCs w:val="22"/>
        </w:rPr>
      </w:pPr>
      <w:r w:rsidRPr="00511906">
        <w:rPr>
          <w:rFonts w:eastAsia="Calibri"/>
          <w:color w:val="000000"/>
          <w:szCs w:val="22"/>
          <w:lang w:eastAsia="fr-FR"/>
        </w:rPr>
        <w:t xml:space="preserve">Hubí </w:t>
      </w:r>
      <w:proofErr w:type="spellStart"/>
      <w:r w:rsidR="00154B5A" w:rsidRPr="00511906">
        <w:rPr>
          <w:rFonts w:eastAsia="Calibri"/>
          <w:color w:val="000000"/>
          <w:szCs w:val="22"/>
          <w:lang w:eastAsia="fr-FR"/>
        </w:rPr>
        <w:t>flebotomy</w:t>
      </w:r>
      <w:proofErr w:type="spellEnd"/>
      <w:r w:rsidR="00154B5A" w:rsidRPr="00511906">
        <w:rPr>
          <w:rFonts w:eastAsia="Calibri"/>
          <w:color w:val="000000"/>
          <w:szCs w:val="22"/>
          <w:lang w:eastAsia="fr-FR"/>
        </w:rPr>
        <w:t xml:space="preserve"> (</w:t>
      </w:r>
      <w:proofErr w:type="spellStart"/>
      <w:r w:rsidR="00154B5A" w:rsidRPr="00511906">
        <w:rPr>
          <w:rFonts w:eastAsia="Calibri"/>
          <w:i/>
          <w:color w:val="000000"/>
          <w:szCs w:val="22"/>
          <w:lang w:eastAsia="fr-FR"/>
        </w:rPr>
        <w:t>Phlebotomus</w:t>
      </w:r>
      <w:proofErr w:type="spellEnd"/>
      <w:r w:rsidR="00154B5A" w:rsidRPr="00511906">
        <w:rPr>
          <w:rFonts w:eastAsia="Calibri"/>
          <w:i/>
          <w:color w:val="000000"/>
          <w:szCs w:val="22"/>
          <w:lang w:eastAsia="fr-FR"/>
        </w:rPr>
        <w:t xml:space="preserve"> </w:t>
      </w:r>
      <w:proofErr w:type="spellStart"/>
      <w:r w:rsidR="00154B5A" w:rsidRPr="00511906">
        <w:rPr>
          <w:rFonts w:eastAsia="Calibri"/>
          <w:i/>
          <w:color w:val="000000"/>
          <w:szCs w:val="22"/>
          <w:lang w:eastAsia="fr-FR"/>
        </w:rPr>
        <w:t>perniciosus</w:t>
      </w:r>
      <w:proofErr w:type="spellEnd"/>
      <w:r w:rsidR="00154B5A" w:rsidRPr="00511906">
        <w:rPr>
          <w:rFonts w:eastAsia="Calibri"/>
          <w:color w:val="000000"/>
          <w:szCs w:val="22"/>
          <w:lang w:eastAsia="fr-FR"/>
        </w:rPr>
        <w:t>) a komáry (</w:t>
      </w:r>
      <w:proofErr w:type="spellStart"/>
      <w:r w:rsidR="00154B5A" w:rsidRPr="00511906">
        <w:rPr>
          <w:rFonts w:eastAsia="Calibri"/>
          <w:i/>
          <w:color w:val="000000"/>
          <w:szCs w:val="22"/>
          <w:lang w:eastAsia="fr-FR"/>
        </w:rPr>
        <w:t>Aedes</w:t>
      </w:r>
      <w:proofErr w:type="spellEnd"/>
      <w:r w:rsidR="00154B5A" w:rsidRPr="00511906">
        <w:rPr>
          <w:rFonts w:eastAsia="Calibri"/>
          <w:i/>
          <w:color w:val="000000"/>
          <w:szCs w:val="22"/>
          <w:lang w:eastAsia="fr-FR"/>
        </w:rPr>
        <w:t xml:space="preserve"> </w:t>
      </w:r>
      <w:proofErr w:type="spellStart"/>
      <w:r w:rsidR="00154B5A" w:rsidRPr="00511906">
        <w:rPr>
          <w:rFonts w:eastAsia="Calibri"/>
          <w:i/>
          <w:color w:val="000000"/>
          <w:szCs w:val="22"/>
          <w:lang w:eastAsia="fr-FR"/>
        </w:rPr>
        <w:t>albopictus</w:t>
      </w:r>
      <w:proofErr w:type="spellEnd"/>
      <w:r w:rsidR="00154B5A" w:rsidRPr="00511906">
        <w:rPr>
          <w:rFonts w:eastAsia="Calibri"/>
          <w:color w:val="000000"/>
          <w:szCs w:val="22"/>
          <w:lang w:eastAsia="fr-FR"/>
        </w:rPr>
        <w:t>) po dobu 3 týdnů</w:t>
      </w:r>
      <w:r w:rsidR="00154B5A" w:rsidRPr="00511906">
        <w:rPr>
          <w:rFonts w:eastAsia="Calibri"/>
          <w:noProof/>
          <w:szCs w:val="22"/>
        </w:rPr>
        <w:t xml:space="preserve">. Snižuje riziko infekce parazitem </w:t>
      </w:r>
      <w:r w:rsidR="00154B5A" w:rsidRPr="00511906">
        <w:rPr>
          <w:rFonts w:eastAsia="Calibri"/>
          <w:i/>
          <w:noProof/>
          <w:szCs w:val="22"/>
        </w:rPr>
        <w:t>Leismania infantum</w:t>
      </w:r>
      <w:r w:rsidR="00154B5A" w:rsidRPr="00511906">
        <w:rPr>
          <w:rFonts w:eastAsia="Calibri"/>
          <w:noProof/>
          <w:szCs w:val="22"/>
        </w:rPr>
        <w:t xml:space="preserve"> přenášeným flebotomy (</w:t>
      </w:r>
      <w:r w:rsidR="00154B5A" w:rsidRPr="00511906">
        <w:rPr>
          <w:rFonts w:eastAsia="Calibri"/>
          <w:i/>
          <w:noProof/>
          <w:szCs w:val="22"/>
        </w:rPr>
        <w:t>Phlebotomus perniciosus</w:t>
      </w:r>
      <w:r w:rsidR="00154B5A" w:rsidRPr="00511906">
        <w:rPr>
          <w:rFonts w:eastAsia="Calibri"/>
          <w:noProof/>
          <w:szCs w:val="22"/>
        </w:rPr>
        <w:t>) po dobu 4 týdnů. Vzhledem k působení přípravku na vektora je účinek nepřímý.</w:t>
      </w:r>
    </w:p>
    <w:p w14:paraId="48723C68" w14:textId="77777777" w:rsidR="00154B5A" w:rsidRPr="00511906" w:rsidRDefault="00154B5A" w:rsidP="003F0FC5">
      <w:pPr>
        <w:numPr>
          <w:ilvl w:val="0"/>
          <w:numId w:val="48"/>
        </w:numPr>
        <w:ind w:left="0" w:firstLine="0"/>
        <w:rPr>
          <w:rFonts w:eastAsia="Calibri"/>
          <w:noProof/>
          <w:szCs w:val="22"/>
          <w:u w:val="single"/>
        </w:rPr>
      </w:pPr>
      <w:r w:rsidRPr="00511906">
        <w:rPr>
          <w:rFonts w:eastAsia="Calibri"/>
          <w:noProof/>
          <w:szCs w:val="22"/>
          <w:u w:val="single"/>
        </w:rPr>
        <w:t xml:space="preserve">Stájové mouchy </w:t>
      </w:r>
    </w:p>
    <w:p w14:paraId="61844CC7" w14:textId="0D7FCD9B" w:rsidR="00154B5A" w:rsidRPr="00511906" w:rsidRDefault="00154B5A" w:rsidP="003F0FC5">
      <w:pPr>
        <w:ind w:left="0" w:firstLine="0"/>
        <w:rPr>
          <w:rFonts w:eastAsia="Calibri"/>
          <w:noProof/>
          <w:szCs w:val="22"/>
        </w:rPr>
      </w:pPr>
      <w:r w:rsidRPr="00511906">
        <w:rPr>
          <w:rFonts w:eastAsia="Calibri"/>
          <w:noProof/>
          <w:szCs w:val="22"/>
        </w:rPr>
        <w:t xml:space="preserve">Odpuzuje (brání sání) a </w:t>
      </w:r>
      <w:r w:rsidR="002A29D4" w:rsidRPr="00511906">
        <w:rPr>
          <w:rFonts w:eastAsia="Calibri"/>
          <w:noProof/>
          <w:szCs w:val="22"/>
        </w:rPr>
        <w:t xml:space="preserve">hubí </w:t>
      </w:r>
      <w:r w:rsidRPr="00511906">
        <w:rPr>
          <w:rFonts w:eastAsia="Calibri"/>
          <w:noProof/>
          <w:szCs w:val="22"/>
        </w:rPr>
        <w:t>stájové mouchy (</w:t>
      </w:r>
      <w:r w:rsidRPr="00511906">
        <w:rPr>
          <w:rFonts w:eastAsia="Calibri"/>
          <w:i/>
          <w:noProof/>
          <w:szCs w:val="22"/>
        </w:rPr>
        <w:t>Stomoxys calcitrans</w:t>
      </w:r>
      <w:r w:rsidRPr="00511906">
        <w:rPr>
          <w:rFonts w:eastAsia="Calibri"/>
          <w:noProof/>
          <w:szCs w:val="22"/>
        </w:rPr>
        <w:t>) po dobu 5ti týdnů.</w:t>
      </w:r>
    </w:p>
    <w:p w14:paraId="2B8256D2" w14:textId="77777777" w:rsidR="00154B5A" w:rsidRPr="00511906" w:rsidRDefault="00154B5A" w:rsidP="003F0FC5">
      <w:pPr>
        <w:rPr>
          <w:b/>
          <w:szCs w:val="22"/>
        </w:rPr>
      </w:pPr>
    </w:p>
    <w:p w14:paraId="424978AD" w14:textId="77777777" w:rsidR="00154B5A" w:rsidRPr="00511906" w:rsidRDefault="00154B5A" w:rsidP="003F0FC5">
      <w:pPr>
        <w:rPr>
          <w:b/>
          <w:szCs w:val="22"/>
        </w:rPr>
      </w:pPr>
    </w:p>
    <w:p w14:paraId="0676D30F" w14:textId="77777777" w:rsidR="00D0527A" w:rsidRPr="00511906" w:rsidRDefault="00D0527A" w:rsidP="00E05AF6">
      <w:pPr>
        <w:pStyle w:val="Style1"/>
        <w:keepNext/>
      </w:pPr>
      <w:r w:rsidRPr="00896A4F">
        <w:rPr>
          <w:highlight w:val="lightGray"/>
        </w:rPr>
        <w:lastRenderedPageBreak/>
        <w:t>5.</w:t>
      </w:r>
      <w:r w:rsidRPr="00511906">
        <w:tab/>
        <w:t>Kontraindikace</w:t>
      </w:r>
    </w:p>
    <w:p w14:paraId="0A869C03" w14:textId="77777777" w:rsidR="00154B5A" w:rsidRPr="00511906" w:rsidRDefault="00154B5A" w:rsidP="00E05AF6">
      <w:pPr>
        <w:keepNext/>
        <w:rPr>
          <w:b/>
          <w:szCs w:val="22"/>
        </w:rPr>
      </w:pPr>
    </w:p>
    <w:p w14:paraId="691BC4C7" w14:textId="77777777" w:rsidR="00154B5A" w:rsidRPr="00511906" w:rsidRDefault="00154B5A" w:rsidP="003F0FC5">
      <w:pPr>
        <w:ind w:left="0" w:firstLine="0"/>
        <w:rPr>
          <w:szCs w:val="22"/>
        </w:rPr>
      </w:pPr>
      <w:r w:rsidRPr="00511906">
        <w:rPr>
          <w:szCs w:val="22"/>
        </w:rPr>
        <w:t>Nepoužívejte v u nemocných zvířat nebo zvířat v rekonvalescenci.</w:t>
      </w:r>
    </w:p>
    <w:p w14:paraId="6958EE24" w14:textId="7AFF5B18" w:rsidR="00154B5A" w:rsidRPr="00511906" w:rsidRDefault="00154B5A" w:rsidP="003F0FC5">
      <w:pPr>
        <w:rPr>
          <w:szCs w:val="22"/>
        </w:rPr>
      </w:pPr>
      <w:r w:rsidRPr="00511906">
        <w:rPr>
          <w:szCs w:val="22"/>
        </w:rPr>
        <w:t xml:space="preserve">Nepoužívejte u koček nebo králíků, mohou </w:t>
      </w:r>
      <w:r w:rsidR="004826A0">
        <w:rPr>
          <w:szCs w:val="22"/>
        </w:rPr>
        <w:t xml:space="preserve">se </w:t>
      </w:r>
      <w:r w:rsidRPr="00511906">
        <w:rPr>
          <w:szCs w:val="22"/>
        </w:rPr>
        <w:t>vyskytnout nežádoucí účinky a dokonce může</w:t>
      </w:r>
    </w:p>
    <w:p w14:paraId="13B4D1D8" w14:textId="315692DE" w:rsidR="00154B5A" w:rsidRPr="00511906" w:rsidRDefault="00154B5A" w:rsidP="003F0FC5">
      <w:pPr>
        <w:rPr>
          <w:szCs w:val="22"/>
        </w:rPr>
      </w:pPr>
      <w:r w:rsidRPr="00511906">
        <w:rPr>
          <w:szCs w:val="22"/>
        </w:rPr>
        <w:t xml:space="preserve">dojít k úhynu (viz </w:t>
      </w:r>
      <w:r w:rsidR="002A29D4" w:rsidRPr="00511906">
        <w:rPr>
          <w:szCs w:val="22"/>
        </w:rPr>
        <w:t>Zvláštní upozornění</w:t>
      </w:r>
      <w:r w:rsidRPr="00511906">
        <w:rPr>
          <w:szCs w:val="22"/>
        </w:rPr>
        <w:t>).</w:t>
      </w:r>
    </w:p>
    <w:p w14:paraId="1AE2FB20" w14:textId="614D1EE5" w:rsidR="00154B5A" w:rsidRPr="00511906" w:rsidRDefault="00154B5A" w:rsidP="003F0FC5">
      <w:pPr>
        <w:ind w:left="0" w:firstLine="0"/>
        <w:rPr>
          <w:szCs w:val="22"/>
        </w:rPr>
      </w:pPr>
      <w:r w:rsidRPr="00511906">
        <w:rPr>
          <w:szCs w:val="22"/>
        </w:rPr>
        <w:t xml:space="preserve">Nepoužívat v případech přecitlivělosti na léčivé látky, nebo na některou z pomocných látek (viz </w:t>
      </w:r>
      <w:r w:rsidR="002A29D4" w:rsidRPr="00511906">
        <w:rPr>
          <w:szCs w:val="22"/>
        </w:rPr>
        <w:t>Zvláštní upozorněn</w:t>
      </w:r>
      <w:r w:rsidR="007C3BBD" w:rsidRPr="00511906">
        <w:rPr>
          <w:szCs w:val="22"/>
        </w:rPr>
        <w:t>í</w:t>
      </w:r>
      <w:r w:rsidRPr="00511906">
        <w:rPr>
          <w:szCs w:val="22"/>
        </w:rPr>
        <w:t>).</w:t>
      </w:r>
    </w:p>
    <w:p w14:paraId="0AAC7B96" w14:textId="77777777" w:rsidR="007C3BBD" w:rsidRPr="00511906" w:rsidRDefault="007C3BBD" w:rsidP="003F0FC5">
      <w:pPr>
        <w:ind w:left="0" w:firstLine="0"/>
        <w:rPr>
          <w:szCs w:val="22"/>
        </w:rPr>
      </w:pPr>
    </w:p>
    <w:p w14:paraId="10C8C22F" w14:textId="77777777" w:rsidR="00154B5A" w:rsidRPr="00511906" w:rsidRDefault="00154B5A" w:rsidP="003F0FC5">
      <w:pPr>
        <w:rPr>
          <w:szCs w:val="22"/>
        </w:rPr>
      </w:pPr>
    </w:p>
    <w:p w14:paraId="3777F9D9" w14:textId="77777777" w:rsidR="00E6258B" w:rsidRPr="00511906" w:rsidRDefault="00E6258B" w:rsidP="003F0FC5">
      <w:pPr>
        <w:pStyle w:val="Style1"/>
      </w:pPr>
      <w:r w:rsidRPr="00896A4F">
        <w:rPr>
          <w:highlight w:val="lightGray"/>
        </w:rPr>
        <w:t>6.</w:t>
      </w:r>
      <w:r w:rsidRPr="00511906">
        <w:tab/>
        <w:t>Zvláštní upozornění</w:t>
      </w:r>
    </w:p>
    <w:p w14:paraId="00CE4A76" w14:textId="77777777" w:rsidR="00154B5A" w:rsidRPr="00511906" w:rsidRDefault="00154B5A" w:rsidP="003F0FC5">
      <w:pPr>
        <w:rPr>
          <w:szCs w:val="22"/>
        </w:rPr>
      </w:pPr>
    </w:p>
    <w:p w14:paraId="1CA5AFA5" w14:textId="355BAE04" w:rsidR="00603342" w:rsidRPr="00511906" w:rsidRDefault="00603342" w:rsidP="003F0FC5">
      <w:pPr>
        <w:ind w:left="0" w:firstLine="0"/>
        <w:rPr>
          <w:szCs w:val="22"/>
        </w:rPr>
      </w:pPr>
      <w:r w:rsidRPr="00511906">
        <w:rPr>
          <w:szCs w:val="22"/>
          <w:u w:val="single"/>
        </w:rPr>
        <w:t>Zvláštní upozornění:</w:t>
      </w:r>
    </w:p>
    <w:p w14:paraId="70DD77F3" w14:textId="6E53FD43" w:rsidR="00FD6955" w:rsidRPr="00511906" w:rsidRDefault="00FD6955" w:rsidP="003F0FC5">
      <w:pPr>
        <w:ind w:left="0" w:firstLine="0"/>
        <w:rPr>
          <w:rFonts w:eastAsia="Calibri"/>
          <w:szCs w:val="22"/>
        </w:rPr>
      </w:pPr>
      <w:r w:rsidRPr="00511906">
        <w:rPr>
          <w:rFonts w:eastAsia="Calibri"/>
          <w:szCs w:val="22"/>
        </w:rPr>
        <w:t xml:space="preserve">Nadbytečné použití </w:t>
      </w:r>
      <w:proofErr w:type="spellStart"/>
      <w:r w:rsidRPr="00511906">
        <w:rPr>
          <w:rFonts w:eastAsia="Calibri"/>
          <w:szCs w:val="22"/>
        </w:rPr>
        <w:t>antiparazitik</w:t>
      </w:r>
      <w:proofErr w:type="spellEnd"/>
      <w:r w:rsidRPr="00511906">
        <w:rPr>
          <w:rFonts w:eastAsia="Calibri"/>
          <w:szCs w:val="22"/>
        </w:rPr>
        <w:t xml:space="preserve"> nebo použití v rozporu s pokyny uvedenými v</w:t>
      </w:r>
      <w:r w:rsidR="008C44F8">
        <w:rPr>
          <w:rFonts w:eastAsia="Calibri"/>
          <w:szCs w:val="22"/>
        </w:rPr>
        <w:t> této příbalové informaci</w:t>
      </w:r>
      <w:r w:rsidRPr="00511906">
        <w:rPr>
          <w:rFonts w:eastAsia="Calibri"/>
          <w:szCs w:val="22"/>
        </w:rPr>
        <w:t xml:space="preserve"> může zvýšit selekčním tlakem rezistenci a vést ke snížení účinnosti. Rozhodnutí o použití veterinárního léčivého přípravku by mělo být založeno na potvrzení druhu parazita a parazitární zátěži nebo na riziku infekce na základě jeho epidemiologických informací, a to u každého jednotlivého zvířete.</w:t>
      </w:r>
    </w:p>
    <w:p w14:paraId="63EBE439" w14:textId="5150F884" w:rsidR="00FB73FA" w:rsidRPr="00511906" w:rsidRDefault="00FB73FA" w:rsidP="003F0FC5">
      <w:pPr>
        <w:ind w:left="0" w:firstLine="0"/>
        <w:rPr>
          <w:rFonts w:eastAsia="Calibri"/>
          <w:szCs w:val="22"/>
        </w:rPr>
      </w:pPr>
      <w:r w:rsidRPr="00511906">
        <w:rPr>
          <w:rFonts w:eastAsia="Calibri"/>
          <w:szCs w:val="22"/>
        </w:rPr>
        <w:t xml:space="preserve">Může dojít k přichycení jednotlivých klíšťat nebo </w:t>
      </w:r>
      <w:r w:rsidR="004826A0">
        <w:rPr>
          <w:rFonts w:eastAsia="Calibri"/>
          <w:szCs w:val="22"/>
        </w:rPr>
        <w:t>bod</w:t>
      </w:r>
      <w:r w:rsidR="004826A0" w:rsidRPr="00511906">
        <w:rPr>
          <w:rFonts w:eastAsia="Calibri"/>
          <w:szCs w:val="22"/>
        </w:rPr>
        <w:t xml:space="preserve">nutí </w:t>
      </w:r>
      <w:r w:rsidRPr="00511906">
        <w:rPr>
          <w:rFonts w:eastAsia="Calibri"/>
          <w:szCs w:val="22"/>
        </w:rPr>
        <w:t xml:space="preserve">jednotlivými komáry nebo </w:t>
      </w:r>
      <w:proofErr w:type="spellStart"/>
      <w:r w:rsidRPr="00511906">
        <w:rPr>
          <w:rFonts w:eastAsia="Calibri"/>
          <w:szCs w:val="22"/>
        </w:rPr>
        <w:t>flebotomy</w:t>
      </w:r>
      <w:proofErr w:type="spellEnd"/>
      <w:r w:rsidRPr="00511906">
        <w:rPr>
          <w:rFonts w:eastAsia="Calibri"/>
          <w:szCs w:val="22"/>
        </w:rPr>
        <w:t xml:space="preserve">. Z tohoto důvodu nelze v případě nepříznivých podmínek zcela vyloučit přenos patogenů těmito členovci. Jednotlivá klíšťata se mohou přichytit a odpadnout během prvních 24 hodin po napadení, a pokud jsou přítomna v době podání </w:t>
      </w:r>
      <w:r w:rsidR="00FD6955" w:rsidRPr="00511906">
        <w:rPr>
          <w:rFonts w:eastAsia="Calibri"/>
          <w:szCs w:val="22"/>
        </w:rPr>
        <w:t xml:space="preserve">veterinárního léčivého </w:t>
      </w:r>
      <w:r w:rsidRPr="00511906">
        <w:rPr>
          <w:rFonts w:eastAsia="Calibri"/>
          <w:szCs w:val="22"/>
        </w:rPr>
        <w:t xml:space="preserve">přípravku, ne všechna musí být </w:t>
      </w:r>
      <w:r w:rsidR="00FD6955" w:rsidRPr="00511906">
        <w:rPr>
          <w:rFonts w:eastAsia="Calibri"/>
          <w:szCs w:val="22"/>
        </w:rPr>
        <w:t xml:space="preserve">zahubena </w:t>
      </w:r>
      <w:r w:rsidRPr="00511906">
        <w:rPr>
          <w:rFonts w:eastAsia="Calibri"/>
          <w:szCs w:val="22"/>
        </w:rPr>
        <w:t>během 48 hodin po ošetření.</w:t>
      </w:r>
    </w:p>
    <w:p w14:paraId="6B9F5551" w14:textId="2A5AC8B4" w:rsidR="00FB73FA" w:rsidRPr="00511906" w:rsidRDefault="00FB73FA" w:rsidP="003F0FC5">
      <w:pPr>
        <w:ind w:left="0" w:firstLine="0"/>
        <w:rPr>
          <w:rFonts w:eastAsia="Calibri"/>
          <w:szCs w:val="22"/>
        </w:rPr>
      </w:pPr>
      <w:r w:rsidRPr="00511906">
        <w:rPr>
          <w:rFonts w:eastAsia="Calibri"/>
          <w:szCs w:val="22"/>
        </w:rPr>
        <w:t xml:space="preserve">Okamžitá ochrana proti </w:t>
      </w:r>
      <w:r w:rsidR="004826A0">
        <w:rPr>
          <w:rFonts w:eastAsia="Calibri"/>
          <w:szCs w:val="22"/>
        </w:rPr>
        <w:t>bod</w:t>
      </w:r>
      <w:r w:rsidR="004826A0" w:rsidRPr="00511906">
        <w:rPr>
          <w:rFonts w:eastAsia="Calibri"/>
          <w:szCs w:val="22"/>
        </w:rPr>
        <w:t xml:space="preserve">nutí </w:t>
      </w:r>
      <w:proofErr w:type="spellStart"/>
      <w:r w:rsidRPr="00511906">
        <w:rPr>
          <w:rFonts w:eastAsia="Calibri"/>
          <w:szCs w:val="22"/>
        </w:rPr>
        <w:t>flebotomy</w:t>
      </w:r>
      <w:proofErr w:type="spellEnd"/>
      <w:r w:rsidRPr="00511906">
        <w:rPr>
          <w:rFonts w:eastAsia="Calibri"/>
          <w:szCs w:val="22"/>
        </w:rPr>
        <w:t xml:space="preserve"> není doložena. Ke snížení rizika infekce parazitem </w:t>
      </w:r>
      <w:r w:rsidRPr="00511906">
        <w:rPr>
          <w:bCs/>
          <w:i/>
          <w:iCs/>
          <w:noProof/>
          <w:szCs w:val="22"/>
          <w:lang w:eastAsia="fr-FR"/>
        </w:rPr>
        <w:t>Leishmania infantum</w:t>
      </w:r>
      <w:r w:rsidRPr="00511906">
        <w:rPr>
          <w:bCs/>
          <w:noProof/>
          <w:szCs w:val="22"/>
          <w:lang w:eastAsia="fr-FR"/>
        </w:rPr>
        <w:t xml:space="preserve"> přenosem flebotomy (</w:t>
      </w:r>
      <w:r w:rsidRPr="00511906">
        <w:rPr>
          <w:i/>
          <w:noProof/>
          <w:szCs w:val="22"/>
        </w:rPr>
        <w:t>Phlebotomus perniciosus</w:t>
      </w:r>
      <w:r w:rsidRPr="00511906">
        <w:rPr>
          <w:noProof/>
          <w:szCs w:val="22"/>
        </w:rPr>
        <w:t>) musí být ošetření psi během prvních 24 hodin po úvodním léčebném podání drženi v chráněném prostředí.</w:t>
      </w:r>
    </w:p>
    <w:p w14:paraId="5A98F2DE" w14:textId="77D278AE" w:rsidR="00FB73FA" w:rsidRPr="00511906" w:rsidRDefault="00FD6955" w:rsidP="003F0FC5">
      <w:pPr>
        <w:ind w:left="0" w:firstLine="0"/>
        <w:rPr>
          <w:spacing w:val="-9"/>
          <w:szCs w:val="22"/>
        </w:rPr>
      </w:pPr>
      <w:r w:rsidRPr="00511906">
        <w:rPr>
          <w:rFonts w:eastAsia="Calibri"/>
          <w:szCs w:val="22"/>
        </w:rPr>
        <w:t>Veterinární léčivý p</w:t>
      </w:r>
      <w:r w:rsidR="00FB73FA" w:rsidRPr="00511906">
        <w:rPr>
          <w:rFonts w:eastAsia="Calibri"/>
          <w:szCs w:val="22"/>
        </w:rPr>
        <w:t xml:space="preserve">řípravek zůstává účinný proti blechám, i když jsou ošetřená zvířata příležitostně ve styku s vodou (např. plavání, koupání). </w:t>
      </w:r>
      <w:r w:rsidR="00FB73FA" w:rsidRPr="00511906">
        <w:rPr>
          <w:szCs w:val="22"/>
        </w:rPr>
        <w:t>Nicméně psům by nemělo být dovoleno plavat nebo by neměli být šamponováni během 48 hodin po ošetření. Zabraňte častému plavání nebo šamponování ošetřených psů, protože to může mít nepříznivý vliv na zachování účinnosti přípravku.</w:t>
      </w:r>
      <w:r w:rsidR="00FB73FA" w:rsidRPr="00511906">
        <w:rPr>
          <w:spacing w:val="-9"/>
          <w:szCs w:val="22"/>
        </w:rPr>
        <w:t xml:space="preserve"> </w:t>
      </w:r>
    </w:p>
    <w:p w14:paraId="38AA24F6" w14:textId="41BCCCEA" w:rsidR="00FB73FA" w:rsidRPr="00511906" w:rsidRDefault="00226267" w:rsidP="003F0FC5">
      <w:pPr>
        <w:ind w:left="0" w:firstLine="0"/>
        <w:rPr>
          <w:szCs w:val="22"/>
        </w:rPr>
      </w:pPr>
      <w:r w:rsidRPr="00511906">
        <w:rPr>
          <w:szCs w:val="22"/>
        </w:rPr>
        <w:t>Možnost, že další zvířata v téže domácnosti mohou být zdrojem opětovné infekce blechami, by měla být zvážena a tato zvířata by měla být v případě potřeby ošetřena vhodným přípravkem.</w:t>
      </w:r>
      <w:r w:rsidR="00FB73FA" w:rsidRPr="00511906">
        <w:rPr>
          <w:rFonts w:eastAsia="Calibri"/>
          <w:szCs w:val="22"/>
        </w:rPr>
        <w:t xml:space="preserve"> K dalšímu snížení intenzity zamoření okolního prostředí lze dále doporučit ošetření prostředí zvířat vhodným přípravkem proti dospělým blechám a jejich vývojovým stádiím, který je určen k tomuto účelu.</w:t>
      </w:r>
    </w:p>
    <w:p w14:paraId="7258C3EF" w14:textId="77777777" w:rsidR="00FB73FA" w:rsidRPr="00511906" w:rsidRDefault="00FB73FA" w:rsidP="003F0FC5">
      <w:pPr>
        <w:rPr>
          <w:szCs w:val="22"/>
        </w:rPr>
      </w:pPr>
    </w:p>
    <w:p w14:paraId="0A7B1AD4" w14:textId="77777777" w:rsidR="00A33A8C" w:rsidRPr="00511906" w:rsidRDefault="00A33A8C" w:rsidP="003F0FC5">
      <w:pPr>
        <w:rPr>
          <w:szCs w:val="22"/>
        </w:rPr>
      </w:pPr>
      <w:r w:rsidRPr="00511906">
        <w:rPr>
          <w:szCs w:val="22"/>
          <w:u w:val="single"/>
        </w:rPr>
        <w:t>Zvláštní opatření pro bezpečné použití u cílových druhů zvířat</w:t>
      </w:r>
      <w:r w:rsidRPr="00511906">
        <w:rPr>
          <w:szCs w:val="22"/>
        </w:rPr>
        <w:t>:</w:t>
      </w:r>
    </w:p>
    <w:p w14:paraId="086F1B2C" w14:textId="77777777" w:rsidR="00FB73FA" w:rsidRPr="00511906" w:rsidRDefault="00FB73FA" w:rsidP="003F0FC5">
      <w:pPr>
        <w:rPr>
          <w:szCs w:val="22"/>
        </w:rPr>
      </w:pPr>
      <w:r w:rsidRPr="00511906">
        <w:rPr>
          <w:szCs w:val="22"/>
        </w:rPr>
        <w:t>Z důvodu absence specifických studií není doporučeno použití přípravku u psů mladších 8 týdnů nebo</w:t>
      </w:r>
    </w:p>
    <w:p w14:paraId="297217D7" w14:textId="77777777" w:rsidR="00FB73FA" w:rsidRPr="00511906" w:rsidRDefault="00FB73FA" w:rsidP="003F0FC5">
      <w:pPr>
        <w:rPr>
          <w:szCs w:val="22"/>
        </w:rPr>
      </w:pPr>
      <w:r w:rsidRPr="00511906">
        <w:rPr>
          <w:szCs w:val="22"/>
        </w:rPr>
        <w:t>psů o hmotnosti menší než 2 kg.</w:t>
      </w:r>
    </w:p>
    <w:p w14:paraId="19095711" w14:textId="77777777" w:rsidR="00FB73FA" w:rsidRPr="00511906" w:rsidRDefault="00FB73FA" w:rsidP="003F0FC5">
      <w:pPr>
        <w:ind w:left="0" w:firstLine="0"/>
        <w:rPr>
          <w:szCs w:val="22"/>
        </w:rPr>
      </w:pPr>
      <w:r w:rsidRPr="00511906">
        <w:rPr>
          <w:szCs w:val="22"/>
        </w:rPr>
        <w:t xml:space="preserve">Je třeba zajistit, aby nedošlo k zasažení očí psa veterinárním léčivým přípravkem. </w:t>
      </w:r>
    </w:p>
    <w:p w14:paraId="165DF75A" w14:textId="4E430C52" w:rsidR="00FB73FA" w:rsidRPr="00511906" w:rsidRDefault="00FB73FA" w:rsidP="003F0FC5">
      <w:pPr>
        <w:ind w:left="0" w:firstLine="0"/>
        <w:rPr>
          <w:rFonts w:eastAsia="Arial"/>
          <w:szCs w:val="22"/>
        </w:rPr>
      </w:pPr>
      <w:r w:rsidRPr="00511906">
        <w:rPr>
          <w:rFonts w:eastAsia="Arial"/>
          <w:szCs w:val="22"/>
        </w:rPr>
        <w:t xml:space="preserve">Je důležité zajistit, že je přípravek </w:t>
      </w:r>
      <w:r w:rsidR="004826A0">
        <w:rPr>
          <w:rFonts w:eastAsia="Arial"/>
          <w:szCs w:val="22"/>
        </w:rPr>
        <w:t>pod</w:t>
      </w:r>
      <w:r w:rsidR="004826A0" w:rsidRPr="00511906">
        <w:rPr>
          <w:rFonts w:eastAsia="Arial"/>
          <w:szCs w:val="22"/>
        </w:rPr>
        <w:t xml:space="preserve">án </w:t>
      </w:r>
      <w:r w:rsidRPr="00511906">
        <w:rPr>
          <w:rFonts w:eastAsia="Arial"/>
          <w:szCs w:val="22"/>
        </w:rPr>
        <w:t xml:space="preserve">do oblasti, kde zvíře nemůže přípravek olízat a také se ujistit, že jiná zvířata neolizují místa podání. </w:t>
      </w:r>
    </w:p>
    <w:p w14:paraId="2DE6F8CF" w14:textId="77777777" w:rsidR="00FB73FA" w:rsidRPr="00511906" w:rsidRDefault="00FB73FA" w:rsidP="003F0FC5">
      <w:pPr>
        <w:ind w:left="0" w:firstLine="0"/>
        <w:rPr>
          <w:rFonts w:eastAsia="Arial"/>
          <w:w w:val="103"/>
          <w:szCs w:val="22"/>
        </w:rPr>
      </w:pPr>
    </w:p>
    <w:p w14:paraId="10E3F11F" w14:textId="77777777" w:rsidR="00FB73FA" w:rsidRPr="00511906" w:rsidRDefault="00FB73FA" w:rsidP="003F0FC5">
      <w:pPr>
        <w:ind w:left="0" w:firstLine="0"/>
        <w:rPr>
          <w:spacing w:val="6"/>
          <w:szCs w:val="22"/>
        </w:rPr>
      </w:pPr>
      <w:r w:rsidRPr="00511906">
        <w:rPr>
          <w:szCs w:val="22"/>
        </w:rPr>
        <w:t xml:space="preserve">Vzhledem k jedinečné fyziologii koček, která jim brání metabolizovat některé sloučeniny, včetně </w:t>
      </w:r>
      <w:proofErr w:type="spellStart"/>
      <w:r w:rsidRPr="00511906">
        <w:rPr>
          <w:szCs w:val="22"/>
        </w:rPr>
        <w:t>per</w:t>
      </w:r>
      <w:r w:rsidRPr="00511906">
        <w:rPr>
          <w:spacing w:val="-2"/>
          <w:szCs w:val="22"/>
        </w:rPr>
        <w:t>m</w:t>
      </w:r>
      <w:r w:rsidRPr="00511906">
        <w:rPr>
          <w:szCs w:val="22"/>
        </w:rPr>
        <w:t>ethrinu</w:t>
      </w:r>
      <w:proofErr w:type="spellEnd"/>
      <w:r w:rsidRPr="00511906">
        <w:rPr>
          <w:szCs w:val="22"/>
        </w:rPr>
        <w:t xml:space="preserve">, může přípravek u tohoto druhu navodit křeče, které mohou vést až k úhynu. V případě náhodného zasažení kůže umyjte kočku šamponem nebo mýdlem a rychle vyhledejte veterinárního lékaře. </w:t>
      </w:r>
      <w:r w:rsidRPr="00511906">
        <w:rPr>
          <w:spacing w:val="-4"/>
          <w:szCs w:val="22"/>
        </w:rPr>
        <w:t xml:space="preserve"> K zabránění náhodného vystavení koček přípravku, udržujte ošetřené psy mimo dosah koček, dokud místo podání přípravku zcela nezaschne. Je důležité zajistit, aby kočky nečistily místo podání přípravku na psovi, který byl tímto přípravkem ošetřen. V případě takového způsobu vystavení působení přípravku vyhledejte ihned veterinárního lékaře. </w:t>
      </w:r>
      <w:r w:rsidRPr="00511906">
        <w:rPr>
          <w:spacing w:val="6"/>
          <w:szCs w:val="22"/>
        </w:rPr>
        <w:t xml:space="preserve"> </w:t>
      </w:r>
    </w:p>
    <w:p w14:paraId="13A5F686" w14:textId="77777777" w:rsidR="00FB73FA" w:rsidRPr="00511906" w:rsidRDefault="00FB73FA" w:rsidP="003F0FC5">
      <w:pPr>
        <w:ind w:left="0" w:firstLine="0"/>
        <w:rPr>
          <w:szCs w:val="22"/>
        </w:rPr>
      </w:pPr>
      <w:r w:rsidRPr="00511906">
        <w:rPr>
          <w:spacing w:val="-4"/>
          <w:szCs w:val="22"/>
        </w:rPr>
        <w:t>Nepoužívejte u koček a králíků.</w:t>
      </w:r>
      <w:r w:rsidRPr="00511906">
        <w:rPr>
          <w:spacing w:val="6"/>
          <w:szCs w:val="22"/>
        </w:rPr>
        <w:t xml:space="preserve"> </w:t>
      </w:r>
    </w:p>
    <w:p w14:paraId="60EF385C" w14:textId="3EA4CFDA" w:rsidR="00FB73FA" w:rsidRPr="00511906" w:rsidRDefault="0061055A" w:rsidP="003F0FC5">
      <w:pPr>
        <w:ind w:left="0" w:firstLine="0"/>
        <w:rPr>
          <w:rFonts w:eastAsia="Arial"/>
          <w:w w:val="103"/>
          <w:szCs w:val="22"/>
        </w:rPr>
      </w:pPr>
      <w:r>
        <w:rPr>
          <w:noProof/>
          <w:szCs w:val="22"/>
          <w:lang w:eastAsia="zh-CN" w:bidi="th-TH"/>
        </w:rPr>
        <w:pict w14:anchorId="0D4AF0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visibility:visible;mso-wrap-style:square">
            <v:imagedata r:id="rId11" o:title=""/>
          </v:shape>
        </w:pict>
      </w:r>
      <w:r w:rsidR="00FB73FA" w:rsidRPr="00511906">
        <w:rPr>
          <w:noProof/>
          <w:szCs w:val="22"/>
          <w:lang w:eastAsia="cs-CZ"/>
        </w:rPr>
        <w:fldChar w:fldCharType="begin"/>
      </w:r>
      <w:r w:rsidR="00FB73FA" w:rsidRPr="00511906">
        <w:rPr>
          <w:noProof/>
          <w:szCs w:val="22"/>
          <w:lang w:eastAsia="cs-CZ"/>
        </w:rPr>
        <w:instrText xml:space="preserve"> INCLUDEPICTURE  "cid:image001.png@01CF0AE6.1523B050" \* MERGEFORMATINET </w:instrText>
      </w:r>
      <w:r w:rsidR="00FB73FA" w:rsidRPr="00511906">
        <w:rPr>
          <w:noProof/>
          <w:szCs w:val="22"/>
          <w:lang w:eastAsia="cs-CZ"/>
        </w:rPr>
        <w:fldChar w:fldCharType="separate"/>
      </w:r>
      <w:r w:rsidR="00FB73FA" w:rsidRPr="00511906">
        <w:rPr>
          <w:noProof/>
          <w:szCs w:val="22"/>
          <w:lang w:eastAsia="cs-CZ"/>
        </w:rPr>
        <w:fldChar w:fldCharType="begin"/>
      </w:r>
      <w:r w:rsidR="00FB73FA" w:rsidRPr="00511906">
        <w:rPr>
          <w:noProof/>
          <w:szCs w:val="22"/>
          <w:lang w:eastAsia="cs-CZ"/>
        </w:rPr>
        <w:instrText xml:space="preserve"> INCLUDEPICTURE  "cid:image001.png@01CF0AE6.1523B050" \* MERGEFORMATINET </w:instrText>
      </w:r>
      <w:r w:rsidR="00FB73FA" w:rsidRPr="00511906">
        <w:rPr>
          <w:noProof/>
          <w:szCs w:val="22"/>
          <w:lang w:eastAsia="cs-CZ"/>
        </w:rPr>
        <w:fldChar w:fldCharType="separate"/>
      </w:r>
      <w:r w:rsidR="00FB73FA" w:rsidRPr="00511906">
        <w:rPr>
          <w:noProof/>
          <w:szCs w:val="22"/>
          <w:lang w:eastAsia="cs-CZ"/>
        </w:rPr>
        <w:fldChar w:fldCharType="begin"/>
      </w:r>
      <w:r w:rsidR="00FB73FA" w:rsidRPr="00511906">
        <w:rPr>
          <w:noProof/>
          <w:szCs w:val="22"/>
          <w:lang w:eastAsia="cs-CZ"/>
        </w:rPr>
        <w:instrText xml:space="preserve"> INCLUDEPICTURE  "cid:image001.png@01CF0AE6.1523B050" \* MERGEFORMATINET </w:instrText>
      </w:r>
      <w:r w:rsidR="00FB73FA" w:rsidRPr="00511906">
        <w:rPr>
          <w:noProof/>
          <w:szCs w:val="22"/>
          <w:lang w:eastAsia="cs-CZ"/>
        </w:rPr>
        <w:fldChar w:fldCharType="end"/>
      </w:r>
      <w:r w:rsidR="00FB73FA" w:rsidRPr="00511906">
        <w:rPr>
          <w:noProof/>
          <w:szCs w:val="22"/>
          <w:lang w:eastAsia="cs-CZ"/>
        </w:rPr>
        <w:fldChar w:fldCharType="end"/>
      </w:r>
      <w:r w:rsidR="00FB73FA" w:rsidRPr="00511906">
        <w:rPr>
          <w:noProof/>
          <w:szCs w:val="22"/>
          <w:lang w:eastAsia="cs-CZ"/>
        </w:rPr>
        <w:fldChar w:fldCharType="end"/>
      </w:r>
    </w:p>
    <w:p w14:paraId="54521EC7" w14:textId="77777777" w:rsidR="00FB73FA" w:rsidRPr="00511906" w:rsidRDefault="00FB73FA" w:rsidP="003F0FC5">
      <w:pPr>
        <w:rPr>
          <w:szCs w:val="22"/>
        </w:rPr>
      </w:pPr>
    </w:p>
    <w:p w14:paraId="7E9B54AA" w14:textId="77777777" w:rsidR="000112C7" w:rsidRPr="00511906" w:rsidRDefault="000112C7" w:rsidP="008662C4">
      <w:pPr>
        <w:keepNext/>
        <w:ind w:left="0" w:firstLine="0"/>
        <w:rPr>
          <w:szCs w:val="22"/>
        </w:rPr>
      </w:pPr>
      <w:r w:rsidRPr="00511906">
        <w:rPr>
          <w:szCs w:val="22"/>
          <w:u w:val="single"/>
        </w:rPr>
        <w:lastRenderedPageBreak/>
        <w:t>Zvláštní opatření pro osobu, která podává veterinární léčivý přípravek zvířatům</w:t>
      </w:r>
      <w:r w:rsidRPr="00511906">
        <w:rPr>
          <w:szCs w:val="22"/>
        </w:rPr>
        <w:t>:</w:t>
      </w:r>
    </w:p>
    <w:p w14:paraId="05105BA8" w14:textId="77777777" w:rsidR="00FB73FA" w:rsidRPr="00511906" w:rsidRDefault="00FB73FA" w:rsidP="003F0FC5">
      <w:pPr>
        <w:keepNext/>
        <w:ind w:left="0" w:firstLine="0"/>
        <w:rPr>
          <w:rFonts w:eastAsia="Calibri"/>
          <w:szCs w:val="22"/>
        </w:rPr>
      </w:pPr>
      <w:r w:rsidRPr="00511906">
        <w:rPr>
          <w:rFonts w:eastAsia="Calibri"/>
          <w:szCs w:val="22"/>
        </w:rPr>
        <w:t xml:space="preserve">Pouze pro zvířata. </w:t>
      </w:r>
    </w:p>
    <w:p w14:paraId="5F98FC18" w14:textId="146692C3" w:rsidR="00FB73FA" w:rsidRPr="00511906" w:rsidRDefault="00780750" w:rsidP="003F0FC5">
      <w:pPr>
        <w:ind w:left="0" w:firstLine="0"/>
        <w:rPr>
          <w:rFonts w:eastAsia="Arial"/>
          <w:szCs w:val="22"/>
        </w:rPr>
      </w:pPr>
      <w:r w:rsidRPr="00511906">
        <w:rPr>
          <w:rFonts w:eastAsia="Calibri"/>
          <w:szCs w:val="22"/>
        </w:rPr>
        <w:t xml:space="preserve">Tento veterinární léčivý </w:t>
      </w:r>
      <w:r>
        <w:rPr>
          <w:rFonts w:eastAsia="Calibri"/>
          <w:szCs w:val="22"/>
        </w:rPr>
        <w:t>p</w:t>
      </w:r>
      <w:r w:rsidR="00FB73FA" w:rsidRPr="00511906">
        <w:rPr>
          <w:rFonts w:eastAsia="Calibri"/>
          <w:szCs w:val="22"/>
        </w:rPr>
        <w:t xml:space="preserve">řípravek může způsobit podráždění kůže a očí, zabraňte proto kontaktu </w:t>
      </w:r>
      <w:r w:rsidR="00996C46">
        <w:rPr>
          <w:rFonts w:eastAsia="Calibri"/>
          <w:szCs w:val="22"/>
        </w:rPr>
        <w:t xml:space="preserve">veterinárního léčivého </w:t>
      </w:r>
      <w:r w:rsidR="00FB73FA" w:rsidRPr="00511906">
        <w:rPr>
          <w:rFonts w:eastAsia="Calibri"/>
          <w:szCs w:val="22"/>
        </w:rPr>
        <w:t>přípravku s kůží a očima. Neotevírejte pipetu v blízkosti nebo směrem k</w:t>
      </w:r>
      <w:r w:rsidR="00996C46">
        <w:rPr>
          <w:rFonts w:eastAsia="Calibri"/>
          <w:szCs w:val="22"/>
        </w:rPr>
        <w:t> </w:t>
      </w:r>
      <w:r w:rsidR="00FB73FA" w:rsidRPr="00511906">
        <w:rPr>
          <w:rFonts w:eastAsia="Calibri"/>
          <w:szCs w:val="22"/>
        </w:rPr>
        <w:t xml:space="preserve">obličeji. </w:t>
      </w:r>
      <w:r w:rsidR="00FB73FA" w:rsidRPr="00511906">
        <w:rPr>
          <w:rFonts w:eastAsia="Arial"/>
          <w:w w:val="102"/>
          <w:szCs w:val="22"/>
        </w:rPr>
        <w:t xml:space="preserve">V případě zasažení očí, nebo pokud dojde k podráždění očí během podání, ihned je vypláchněte velkým množstvím vody. </w:t>
      </w:r>
      <w:r w:rsidR="00FB73FA" w:rsidRPr="00511906">
        <w:rPr>
          <w:rFonts w:eastAsia="Calibri"/>
          <w:szCs w:val="22"/>
        </w:rPr>
        <w:t>Pokud podráždění očí přetrvává, vyhledejte lékařskou pomoc. V případě zasažení kůže, nebo pokud dojde k podráždění kůže během podání, ihned ji omyjte velkým množstvím mýdla a vody. Pokud podráždění kůže přetrvává nebo se opakuje, vyhledejte lékařskou pomoc.</w:t>
      </w:r>
    </w:p>
    <w:p w14:paraId="0B0C0A2D" w14:textId="60074394" w:rsidR="00FB73FA" w:rsidRPr="00511906" w:rsidRDefault="00FB73FA" w:rsidP="003F0FC5">
      <w:pPr>
        <w:tabs>
          <w:tab w:val="left" w:pos="2920"/>
        </w:tabs>
        <w:ind w:left="0" w:firstLine="0"/>
        <w:rPr>
          <w:rFonts w:eastAsia="Arial"/>
          <w:szCs w:val="22"/>
        </w:rPr>
      </w:pPr>
      <w:r w:rsidRPr="00511906">
        <w:rPr>
          <w:szCs w:val="22"/>
        </w:rPr>
        <w:t xml:space="preserve">Lidé se známou přecitlivělostí na </w:t>
      </w:r>
      <w:proofErr w:type="spellStart"/>
      <w:r w:rsidRPr="00511906">
        <w:rPr>
          <w:rFonts w:eastAsia="Arial"/>
          <w:szCs w:val="22"/>
        </w:rPr>
        <w:t>fipronil</w:t>
      </w:r>
      <w:proofErr w:type="spellEnd"/>
      <w:r w:rsidRPr="00511906">
        <w:rPr>
          <w:rFonts w:eastAsia="Arial"/>
          <w:szCs w:val="22"/>
        </w:rPr>
        <w:t xml:space="preserve"> a/nebo </w:t>
      </w:r>
      <w:proofErr w:type="spellStart"/>
      <w:r w:rsidRPr="00511906">
        <w:rPr>
          <w:rFonts w:eastAsia="Arial"/>
          <w:szCs w:val="22"/>
        </w:rPr>
        <w:t>permethrin</w:t>
      </w:r>
      <w:proofErr w:type="spellEnd"/>
      <w:r w:rsidRPr="00511906">
        <w:rPr>
          <w:rFonts w:eastAsia="Arial"/>
          <w:spacing w:val="60"/>
          <w:szCs w:val="22"/>
        </w:rPr>
        <w:t xml:space="preserve"> </w:t>
      </w:r>
      <w:r w:rsidRPr="00511906">
        <w:rPr>
          <w:szCs w:val="22"/>
        </w:rPr>
        <w:t>by se měli vyhnout kontaktu s</w:t>
      </w:r>
      <w:r w:rsidR="00996C46">
        <w:rPr>
          <w:szCs w:val="22"/>
        </w:rPr>
        <w:t xml:space="preserve"> veterinárním léčivým </w:t>
      </w:r>
      <w:r w:rsidRPr="00511906">
        <w:rPr>
          <w:rFonts w:eastAsia="Calibri"/>
          <w:szCs w:val="22"/>
        </w:rPr>
        <w:t>přípravkem.</w:t>
      </w:r>
    </w:p>
    <w:p w14:paraId="67EF1193" w14:textId="11B8625B" w:rsidR="00FB73FA" w:rsidRPr="00511906" w:rsidRDefault="00996C46" w:rsidP="003F0FC5">
      <w:pPr>
        <w:tabs>
          <w:tab w:val="left" w:pos="567"/>
        </w:tabs>
        <w:spacing w:line="260" w:lineRule="exact"/>
        <w:ind w:left="0" w:firstLine="0"/>
        <w:rPr>
          <w:rFonts w:eastAsia="SimSun"/>
          <w:szCs w:val="22"/>
        </w:rPr>
      </w:pPr>
      <w:r>
        <w:rPr>
          <w:rFonts w:eastAsia="Arial"/>
          <w:szCs w:val="22"/>
        </w:rPr>
        <w:t>Veterinární léčivý p</w:t>
      </w:r>
      <w:r w:rsidR="00FB73FA" w:rsidRPr="00511906">
        <w:rPr>
          <w:rFonts w:eastAsia="Arial"/>
          <w:szCs w:val="22"/>
        </w:rPr>
        <w:t>řípravek je při požití zdraví škodlivý. Zabraňte kontaktu kontaminovaných rukou s ústy.</w:t>
      </w:r>
      <w:r w:rsidR="00FB73FA" w:rsidRPr="00511906">
        <w:rPr>
          <w:rFonts w:eastAsia="SimSun"/>
          <w:szCs w:val="22"/>
        </w:rPr>
        <w:t xml:space="preserve"> Během aplikace nekuřte, nepijte nebo nejezte. Po použití si umyjte ruce. V případě požití si vypláchněte ústa, a pokud se necítíte dobře, vyhledejte lékařskou pomoc.</w:t>
      </w:r>
    </w:p>
    <w:p w14:paraId="59821B34" w14:textId="03D4F21C" w:rsidR="00FB73FA" w:rsidRPr="00511906" w:rsidRDefault="00FB73FA" w:rsidP="003F0FC5">
      <w:pPr>
        <w:tabs>
          <w:tab w:val="left" w:pos="567"/>
        </w:tabs>
        <w:spacing w:line="260" w:lineRule="exact"/>
        <w:ind w:left="0" w:firstLine="0"/>
        <w:rPr>
          <w:rFonts w:eastAsia="SimSun"/>
          <w:szCs w:val="22"/>
        </w:rPr>
      </w:pPr>
      <w:r w:rsidRPr="00511906">
        <w:rPr>
          <w:rFonts w:eastAsia="SimSun"/>
          <w:szCs w:val="22"/>
        </w:rPr>
        <w:t xml:space="preserve">Protože pomocná látka </w:t>
      </w:r>
      <w:proofErr w:type="spellStart"/>
      <w:r w:rsidRPr="00511906">
        <w:rPr>
          <w:rFonts w:eastAsia="SimSun"/>
          <w:szCs w:val="22"/>
        </w:rPr>
        <w:t>methylpyrrolidon</w:t>
      </w:r>
      <w:proofErr w:type="spellEnd"/>
      <w:r w:rsidRPr="00511906">
        <w:rPr>
          <w:rFonts w:eastAsia="SimSun"/>
          <w:szCs w:val="22"/>
        </w:rPr>
        <w:t xml:space="preserve"> může po signifikantní expozici vyvolat </w:t>
      </w:r>
      <w:proofErr w:type="spellStart"/>
      <w:r w:rsidRPr="00511906">
        <w:rPr>
          <w:rFonts w:eastAsia="SimSun"/>
          <w:szCs w:val="22"/>
        </w:rPr>
        <w:t>fetotoxicitu</w:t>
      </w:r>
      <w:proofErr w:type="spellEnd"/>
      <w:r w:rsidRPr="00511906">
        <w:rPr>
          <w:rFonts w:eastAsia="SimSun"/>
          <w:szCs w:val="22"/>
        </w:rPr>
        <w:t xml:space="preserve"> a teratogenitu, měly by těhotné ženy používat rukavice, aby se zabránilo kontaktu s přípravkem.</w:t>
      </w:r>
    </w:p>
    <w:p w14:paraId="6F5A7BD2" w14:textId="77777777" w:rsidR="00FB73FA" w:rsidRPr="00511906" w:rsidRDefault="00FB73FA" w:rsidP="003F0FC5">
      <w:pPr>
        <w:tabs>
          <w:tab w:val="left" w:pos="567"/>
        </w:tabs>
        <w:spacing w:line="260" w:lineRule="exact"/>
        <w:ind w:left="0" w:firstLine="0"/>
        <w:rPr>
          <w:rFonts w:eastAsia="Arial"/>
          <w:w w:val="102"/>
          <w:szCs w:val="22"/>
        </w:rPr>
      </w:pPr>
      <w:r w:rsidRPr="00511906">
        <w:rPr>
          <w:rFonts w:eastAsia="SimSun"/>
          <w:szCs w:val="22"/>
        </w:rPr>
        <w:t xml:space="preserve">Nemanipulujte s ošetřenými zvířaty a zamezte dětem hrát si s nimi, dokud místo aplikace nezaschne. Doporučuje se proto neošetřovat zvířata během dne, ale v podvečer, </w:t>
      </w:r>
      <w:r w:rsidRPr="00511906">
        <w:rPr>
          <w:rFonts w:eastAsia="Arial"/>
          <w:w w:val="104"/>
          <w:szCs w:val="22"/>
        </w:rPr>
        <w:t>a nedovolit čerstvě ošetřeným zvířatům spát s jejich majiteli, zejména dětmi.</w:t>
      </w:r>
    </w:p>
    <w:p w14:paraId="7D4D10A3" w14:textId="7CD18B59" w:rsidR="00FB73FA" w:rsidRPr="00511906" w:rsidRDefault="00FB73FA" w:rsidP="003F0FC5">
      <w:pPr>
        <w:ind w:left="0" w:firstLine="0"/>
        <w:rPr>
          <w:rFonts w:eastAsia="Calibri"/>
          <w:szCs w:val="22"/>
        </w:rPr>
      </w:pPr>
      <w:r w:rsidRPr="00511906">
        <w:rPr>
          <w:rFonts w:eastAsia="Calibri"/>
          <w:szCs w:val="22"/>
        </w:rPr>
        <w:t xml:space="preserve">Uchovávejte skladované pipety v původním obalu a </w:t>
      </w:r>
      <w:r w:rsidR="00996C46">
        <w:rPr>
          <w:rFonts w:eastAsia="Calibri"/>
          <w:szCs w:val="22"/>
        </w:rPr>
        <w:t xml:space="preserve">po použití prázdnou pipetu </w:t>
      </w:r>
      <w:r w:rsidR="00996C46" w:rsidRPr="00511906">
        <w:rPr>
          <w:rFonts w:eastAsia="Calibri"/>
          <w:szCs w:val="22"/>
        </w:rPr>
        <w:t>ihned vhodným způsobem zlikvid</w:t>
      </w:r>
      <w:r w:rsidR="00996C46">
        <w:rPr>
          <w:rFonts w:eastAsia="Calibri"/>
          <w:szCs w:val="22"/>
        </w:rPr>
        <w:t xml:space="preserve">ujte, aby </w:t>
      </w:r>
      <w:r w:rsidRPr="00511906">
        <w:rPr>
          <w:rFonts w:eastAsia="Calibri"/>
          <w:szCs w:val="22"/>
        </w:rPr>
        <w:t xml:space="preserve">se zabránilo dalšímu přístupu k </w:t>
      </w:r>
      <w:r w:rsidR="00996C46">
        <w:rPr>
          <w:rFonts w:eastAsia="Calibri"/>
          <w:szCs w:val="22"/>
        </w:rPr>
        <w:t>ní</w:t>
      </w:r>
      <w:r w:rsidRPr="00511906">
        <w:rPr>
          <w:rFonts w:eastAsia="Calibri"/>
          <w:szCs w:val="22"/>
        </w:rPr>
        <w:t xml:space="preserve">.  </w:t>
      </w:r>
    </w:p>
    <w:p w14:paraId="1084260B" w14:textId="77777777" w:rsidR="00FB73FA" w:rsidRPr="00511906" w:rsidRDefault="00FB73FA" w:rsidP="003F0FC5">
      <w:pPr>
        <w:rPr>
          <w:szCs w:val="22"/>
        </w:rPr>
      </w:pPr>
    </w:p>
    <w:p w14:paraId="317B2E29" w14:textId="77777777" w:rsidR="00C160F2" w:rsidRPr="00511906" w:rsidRDefault="00C160F2" w:rsidP="00E05AF6">
      <w:pPr>
        <w:keepNext/>
        <w:jc w:val="both"/>
        <w:rPr>
          <w:szCs w:val="22"/>
        </w:rPr>
      </w:pPr>
      <w:r w:rsidRPr="00511906">
        <w:rPr>
          <w:szCs w:val="22"/>
          <w:u w:val="single"/>
        </w:rPr>
        <w:t>Zvláštní opatření pro ochranu životního prostředí</w:t>
      </w:r>
      <w:r w:rsidRPr="00511906">
        <w:rPr>
          <w:szCs w:val="22"/>
        </w:rPr>
        <w:t>:</w:t>
      </w:r>
    </w:p>
    <w:p w14:paraId="730796DE" w14:textId="7B642A8C" w:rsidR="00FB73FA" w:rsidRPr="00511906" w:rsidRDefault="009F4A83" w:rsidP="00E05AF6">
      <w:pPr>
        <w:ind w:left="0" w:firstLine="0"/>
        <w:jc w:val="both"/>
        <w:rPr>
          <w:rFonts w:eastAsia="Arial"/>
          <w:szCs w:val="22"/>
        </w:rPr>
      </w:pPr>
      <w:r w:rsidRPr="008662C4">
        <w:rPr>
          <w:szCs w:val="22"/>
        </w:rPr>
        <w:t xml:space="preserve">Veterinární léčivý </w:t>
      </w:r>
      <w:r>
        <w:rPr>
          <w:szCs w:val="22"/>
        </w:rPr>
        <w:t>p</w:t>
      </w:r>
      <w:r w:rsidR="00FB73FA" w:rsidRPr="00BF4A1D">
        <w:rPr>
          <w:szCs w:val="22"/>
        </w:rPr>
        <w:t xml:space="preserve">řípravek může mít nepříznivý vliv na vodní organismy. </w:t>
      </w:r>
      <w:r w:rsidR="00FB73FA" w:rsidRPr="00E066E8">
        <w:rPr>
          <w:rFonts w:eastAsia="Calibri"/>
          <w:bCs/>
          <w:iCs/>
          <w:color w:val="000000"/>
          <w:szCs w:val="22"/>
        </w:rPr>
        <w:t>Nedovolte</w:t>
      </w:r>
      <w:r>
        <w:rPr>
          <w:rFonts w:eastAsia="Calibri"/>
          <w:bCs/>
          <w:iCs/>
          <w:color w:val="000000"/>
          <w:szCs w:val="22"/>
        </w:rPr>
        <w:t xml:space="preserve"> </w:t>
      </w:r>
      <w:r w:rsidR="00FB73FA" w:rsidRPr="00E066E8">
        <w:rPr>
          <w:rFonts w:eastAsia="Calibri"/>
          <w:bCs/>
          <w:iCs/>
          <w:color w:val="000000"/>
          <w:szCs w:val="22"/>
        </w:rPr>
        <w:t xml:space="preserve">psům </w:t>
      </w:r>
      <w:r>
        <w:rPr>
          <w:rFonts w:eastAsia="Calibri"/>
          <w:bCs/>
          <w:iCs/>
          <w:color w:val="000000"/>
          <w:szCs w:val="22"/>
        </w:rPr>
        <w:t xml:space="preserve">vstoupit do </w:t>
      </w:r>
      <w:r w:rsidR="00FB73FA" w:rsidRPr="00511906">
        <w:rPr>
          <w:rFonts w:eastAsia="Calibri"/>
          <w:bCs/>
          <w:iCs/>
          <w:color w:val="000000"/>
          <w:szCs w:val="22"/>
        </w:rPr>
        <w:t>vodních to</w:t>
      </w:r>
      <w:r>
        <w:rPr>
          <w:rFonts w:eastAsia="Calibri"/>
          <w:bCs/>
          <w:iCs/>
          <w:color w:val="000000"/>
          <w:szCs w:val="22"/>
        </w:rPr>
        <w:t>ků</w:t>
      </w:r>
      <w:r w:rsidR="00FB73FA" w:rsidRPr="00511906">
        <w:rPr>
          <w:rFonts w:eastAsia="Calibri"/>
          <w:bCs/>
          <w:iCs/>
          <w:color w:val="000000"/>
          <w:szCs w:val="22"/>
        </w:rPr>
        <w:t xml:space="preserve"> po dobu 2 dnů po ošetření. </w:t>
      </w:r>
    </w:p>
    <w:p w14:paraId="0533B152" w14:textId="77777777" w:rsidR="00FB73FA" w:rsidRPr="00511906" w:rsidRDefault="00FB73FA" w:rsidP="003F0FC5">
      <w:pPr>
        <w:rPr>
          <w:szCs w:val="22"/>
          <w:u w:val="single"/>
        </w:rPr>
      </w:pPr>
      <w:r w:rsidRPr="00511906">
        <w:rPr>
          <w:szCs w:val="22"/>
          <w:u w:val="single"/>
        </w:rPr>
        <w:t xml:space="preserve"> </w:t>
      </w:r>
    </w:p>
    <w:p w14:paraId="2B265535" w14:textId="4CC12E73" w:rsidR="00FB73FA" w:rsidRPr="00511906" w:rsidRDefault="008C44F8" w:rsidP="003F0FC5">
      <w:pPr>
        <w:rPr>
          <w:szCs w:val="22"/>
        </w:rPr>
      </w:pPr>
      <w:r>
        <w:rPr>
          <w:szCs w:val="22"/>
          <w:u w:val="single"/>
        </w:rPr>
        <w:t>Plodnost, b</w:t>
      </w:r>
      <w:r w:rsidR="00FB73FA" w:rsidRPr="00511906">
        <w:rPr>
          <w:szCs w:val="22"/>
          <w:u w:val="single"/>
        </w:rPr>
        <w:t>řezost a laktace</w:t>
      </w:r>
      <w:r w:rsidR="00FB73FA" w:rsidRPr="00511906">
        <w:rPr>
          <w:szCs w:val="22"/>
        </w:rPr>
        <w:t>:</w:t>
      </w:r>
    </w:p>
    <w:p w14:paraId="318F6D22" w14:textId="77777777" w:rsidR="008C44F8" w:rsidRDefault="008C44F8" w:rsidP="008C44F8">
      <w:pPr>
        <w:ind w:left="0" w:firstLine="0"/>
      </w:pPr>
      <w:r>
        <w:t xml:space="preserve">Nebyla stanovena bezpečnost veterinárního léčivého přípravku pro použití u psů během březosti a laktace ani u plemenných zvířat. </w:t>
      </w:r>
    </w:p>
    <w:p w14:paraId="665A7C94" w14:textId="77777777" w:rsidR="008C44F8" w:rsidRDefault="008C44F8" w:rsidP="008C44F8">
      <w:r>
        <w:t>Použít pouze po zvážení terapeutického prospěchu/rizika příslušným veterinárním lékařem.</w:t>
      </w:r>
    </w:p>
    <w:p w14:paraId="386A21B1" w14:textId="77777777" w:rsidR="008C44F8" w:rsidRDefault="008C44F8" w:rsidP="008C44F8">
      <w:pPr>
        <w:ind w:left="0" w:firstLine="0"/>
      </w:pPr>
      <w:r>
        <w:t>Laboratorní studie s </w:t>
      </w:r>
      <w:proofErr w:type="spellStart"/>
      <w:r>
        <w:t>fipronilem</w:t>
      </w:r>
      <w:proofErr w:type="spellEnd"/>
      <w:r>
        <w:t xml:space="preserve"> nebo </w:t>
      </w:r>
      <w:proofErr w:type="spellStart"/>
      <w:r>
        <w:t>permethrinem</w:t>
      </w:r>
      <w:proofErr w:type="spellEnd"/>
      <w:r>
        <w:t xml:space="preserve"> nepodaly žádný důkaz o teratogenních (schopnost způsobit malformace embrya nebo plodu) nebo embryotoxických (schopnost působit toxicky na embryo) účincích. </w:t>
      </w:r>
    </w:p>
    <w:p w14:paraId="5A9B5AAA" w14:textId="77777777" w:rsidR="008C44F8" w:rsidRDefault="008C44F8" w:rsidP="008C44F8">
      <w:pPr>
        <w:ind w:left="0" w:firstLine="0"/>
      </w:pPr>
      <w:r>
        <w:t>Laboratorní studie u králíků a potkanů s pomocnou látkou N-</w:t>
      </w:r>
      <w:proofErr w:type="spellStart"/>
      <w:r>
        <w:t>methylpyrrolidon</w:t>
      </w:r>
      <w:proofErr w:type="spellEnd"/>
      <w:r>
        <w:t xml:space="preserve"> prokázaly </w:t>
      </w:r>
      <w:proofErr w:type="spellStart"/>
      <w:r>
        <w:t>fetotoxický</w:t>
      </w:r>
      <w:proofErr w:type="spellEnd"/>
      <w:r>
        <w:t xml:space="preserve"> účinek (toxicita pro plod). Použít pouze po zvážení terapeutického prospěchu a rizika příslušným veterinárním lékařem.</w:t>
      </w:r>
    </w:p>
    <w:p w14:paraId="65293830" w14:textId="77777777" w:rsidR="00FB73FA" w:rsidRPr="00511906" w:rsidRDefault="00FB73FA" w:rsidP="003F0FC5">
      <w:pPr>
        <w:ind w:left="0" w:firstLine="0"/>
        <w:rPr>
          <w:szCs w:val="22"/>
        </w:rPr>
      </w:pPr>
    </w:p>
    <w:p w14:paraId="795D6FA3" w14:textId="13B27D25" w:rsidR="00FB73FA" w:rsidRPr="00511906" w:rsidRDefault="00FB73FA" w:rsidP="003F0FC5">
      <w:pPr>
        <w:rPr>
          <w:szCs w:val="22"/>
        </w:rPr>
      </w:pPr>
      <w:r w:rsidRPr="00511906">
        <w:rPr>
          <w:szCs w:val="22"/>
          <w:u w:val="single"/>
        </w:rPr>
        <w:t>Předávkování:</w:t>
      </w:r>
    </w:p>
    <w:p w14:paraId="1090B721" w14:textId="32B167B7" w:rsidR="00FB73FA" w:rsidRPr="00511906" w:rsidRDefault="00FB73FA" w:rsidP="003F0FC5">
      <w:pPr>
        <w:pStyle w:val="Default"/>
        <w:rPr>
          <w:sz w:val="22"/>
          <w:szCs w:val="22"/>
        </w:rPr>
      </w:pPr>
      <w:r w:rsidRPr="00511906">
        <w:rPr>
          <w:sz w:val="22"/>
          <w:szCs w:val="22"/>
        </w:rPr>
        <w:t xml:space="preserve">Bezpečnost byla hodnocena s až </w:t>
      </w:r>
      <w:r w:rsidR="004826A0" w:rsidRPr="00511906">
        <w:rPr>
          <w:sz w:val="22"/>
          <w:szCs w:val="22"/>
        </w:rPr>
        <w:t>5násobnou</w:t>
      </w:r>
      <w:r w:rsidRPr="00511906">
        <w:rPr>
          <w:sz w:val="22"/>
          <w:szCs w:val="22"/>
        </w:rPr>
        <w:t xml:space="preserve"> maximální dávkou u zdravých dospělých psů a u štěňat. Mohou se objevit přechodné vedlejší účinky, jako jsou mírné neurologické příznaky, zvracení a průjem, avšak vymizí bez léčby během 1-2 dnů.</w:t>
      </w:r>
    </w:p>
    <w:p w14:paraId="1ACE2AA8" w14:textId="77777777" w:rsidR="00FB73FA" w:rsidRPr="00511906" w:rsidRDefault="00FB73FA" w:rsidP="003F0FC5">
      <w:pPr>
        <w:pStyle w:val="Default"/>
        <w:rPr>
          <w:sz w:val="22"/>
          <w:szCs w:val="22"/>
        </w:rPr>
      </w:pPr>
      <w:r w:rsidRPr="00511906">
        <w:rPr>
          <w:sz w:val="22"/>
          <w:szCs w:val="22"/>
        </w:rPr>
        <w:t xml:space="preserve">Zvířata by měla být vždy ošetřena správnou velikostí pipety podle živé hmotnosti. </w:t>
      </w:r>
    </w:p>
    <w:p w14:paraId="60B6380A" w14:textId="77777777" w:rsidR="00593A60" w:rsidRPr="00511906" w:rsidRDefault="00593A60" w:rsidP="003F0FC5">
      <w:pPr>
        <w:pStyle w:val="Default"/>
        <w:rPr>
          <w:sz w:val="22"/>
          <w:szCs w:val="22"/>
        </w:rPr>
      </w:pPr>
    </w:p>
    <w:p w14:paraId="6F51C994" w14:textId="77777777" w:rsidR="00816DE8" w:rsidRPr="00511906" w:rsidRDefault="00816DE8" w:rsidP="003F0FC5">
      <w:pPr>
        <w:pStyle w:val="Style1"/>
        <w:ind w:left="0" w:firstLine="0"/>
        <w:rPr>
          <w:b w:val="0"/>
          <w:bCs/>
        </w:rPr>
      </w:pPr>
      <w:r w:rsidRPr="00511906">
        <w:rPr>
          <w:b w:val="0"/>
          <w:bCs/>
        </w:rPr>
        <w:t>Při předávkování může vzrůst riziko výskytu nežádoucích účinků, a proto by zvířata měla být vždy ošetřena správnou velikostí pipety podle živé hmotnosti.</w:t>
      </w:r>
    </w:p>
    <w:p w14:paraId="4AE63843" w14:textId="77777777" w:rsidR="00816DE8" w:rsidRPr="00511906" w:rsidRDefault="00816DE8" w:rsidP="003F0FC5">
      <w:pPr>
        <w:pStyle w:val="Default"/>
        <w:rPr>
          <w:sz w:val="22"/>
          <w:szCs w:val="22"/>
        </w:rPr>
      </w:pPr>
    </w:p>
    <w:p w14:paraId="2DACDC36" w14:textId="77777777" w:rsidR="00FB73FA" w:rsidRPr="00511906" w:rsidRDefault="00FB73FA" w:rsidP="003F0FC5">
      <w:pPr>
        <w:rPr>
          <w:szCs w:val="22"/>
        </w:rPr>
      </w:pPr>
    </w:p>
    <w:p w14:paraId="65EB9D7D" w14:textId="77777777" w:rsidR="00463797" w:rsidRPr="00511906" w:rsidRDefault="00463797" w:rsidP="003F0FC5">
      <w:pPr>
        <w:pStyle w:val="Style1"/>
      </w:pPr>
      <w:r w:rsidRPr="00896A4F">
        <w:rPr>
          <w:highlight w:val="lightGray"/>
        </w:rPr>
        <w:t>7.</w:t>
      </w:r>
      <w:r w:rsidRPr="00511906">
        <w:tab/>
        <w:t>Nežádoucí účinky</w:t>
      </w:r>
    </w:p>
    <w:p w14:paraId="1D6EE874" w14:textId="77777777" w:rsidR="00154B5A" w:rsidRPr="00511906" w:rsidRDefault="00154B5A" w:rsidP="003F0FC5">
      <w:pPr>
        <w:rPr>
          <w:szCs w:val="22"/>
        </w:rPr>
      </w:pPr>
    </w:p>
    <w:p w14:paraId="57B9848C" w14:textId="77777777" w:rsidR="00586FCB" w:rsidRPr="00511906" w:rsidRDefault="00586FCB" w:rsidP="003F0FC5">
      <w:pPr>
        <w:ind w:left="0" w:right="1024" w:firstLine="10"/>
        <w:rPr>
          <w:rFonts w:eastAsia="Calibri"/>
          <w:szCs w:val="22"/>
        </w:rPr>
      </w:pPr>
      <w:r w:rsidRPr="00511906">
        <w:rPr>
          <w:rFonts w:eastAsia="Calibri"/>
          <w:szCs w:val="22"/>
        </w:rPr>
        <w:t>Psi:</w:t>
      </w:r>
    </w:p>
    <w:p w14:paraId="031EE493" w14:textId="77777777" w:rsidR="00586FCB" w:rsidRPr="00511906" w:rsidRDefault="00586FCB" w:rsidP="003F0FC5">
      <w:pPr>
        <w:ind w:left="0" w:right="1024" w:firstLine="10"/>
        <w:rPr>
          <w:rFonts w:eastAsia="Calibri"/>
          <w:szCs w:val="22"/>
        </w:rPr>
      </w:pPr>
    </w:p>
    <w:p w14:paraId="53339C97" w14:textId="77777777" w:rsidR="00586FCB" w:rsidRPr="00511906" w:rsidRDefault="00586FCB" w:rsidP="003F0FC5">
      <w:pPr>
        <w:ind w:left="0" w:right="1024" w:firstLine="10"/>
        <w:rPr>
          <w:rFonts w:eastAsia="Calibri"/>
          <w:szCs w:val="22"/>
        </w:rPr>
      </w:pPr>
      <w:r w:rsidRPr="00511906">
        <w:rPr>
          <w:rFonts w:eastAsia="Calibri"/>
          <w:b/>
          <w:bCs/>
          <w:szCs w:val="22"/>
        </w:rPr>
        <w:t>Velmi vzácné (&lt; 1 zvíře / 10 000 ošetřených zvířat, včetně ojedinělých hlášení):</w:t>
      </w:r>
      <w:r w:rsidRPr="00511906">
        <w:rPr>
          <w:rFonts w:eastAsia="Calibri"/>
          <w:szCs w:val="22"/>
        </w:rPr>
        <w:tab/>
      </w:r>
    </w:p>
    <w:p w14:paraId="7B5F07C7" w14:textId="77777777" w:rsidR="008C44F8" w:rsidRDefault="008C44F8" w:rsidP="008C44F8">
      <w:pPr>
        <w:ind w:left="0" w:right="1024" w:firstLine="10"/>
        <w:rPr>
          <w:rFonts w:eastAsia="Calibri"/>
          <w:szCs w:val="22"/>
        </w:rPr>
      </w:pPr>
      <w:r>
        <w:rPr>
          <w:rFonts w:eastAsia="Calibri"/>
          <w:szCs w:val="22"/>
        </w:rPr>
        <w:t>R</w:t>
      </w:r>
      <w:r w:rsidRPr="00F64DF8">
        <w:rPr>
          <w:rFonts w:eastAsia="Calibri"/>
          <w:szCs w:val="22"/>
        </w:rPr>
        <w:t>eakce v</w:t>
      </w:r>
      <w:r>
        <w:rPr>
          <w:rFonts w:eastAsia="Calibri"/>
          <w:szCs w:val="22"/>
        </w:rPr>
        <w:t> </w:t>
      </w:r>
      <w:r w:rsidRPr="00F64DF8">
        <w:rPr>
          <w:rFonts w:eastAsia="Calibri"/>
          <w:szCs w:val="22"/>
        </w:rPr>
        <w:t>místě podání</w:t>
      </w:r>
      <w:r w:rsidRPr="00273B14">
        <w:rPr>
          <w:rFonts w:eastAsia="Calibri"/>
          <w:szCs w:val="22"/>
          <w:vertAlign w:val="superscript"/>
        </w:rPr>
        <w:t>1</w:t>
      </w:r>
      <w:r w:rsidRPr="00F64DF8">
        <w:rPr>
          <w:rFonts w:eastAsia="Calibri"/>
          <w:szCs w:val="22"/>
        </w:rPr>
        <w:t xml:space="preserve"> (změna barvy kůže, ztráta srsti, svědění, zarudnutí</w:t>
      </w:r>
      <w:r>
        <w:rPr>
          <w:rFonts w:eastAsia="Calibri"/>
          <w:szCs w:val="22"/>
        </w:rPr>
        <w:t>).</w:t>
      </w:r>
    </w:p>
    <w:p w14:paraId="07BA50FC" w14:textId="77777777" w:rsidR="008C44F8" w:rsidRPr="00F64DF8" w:rsidRDefault="008C44F8" w:rsidP="008C44F8">
      <w:pPr>
        <w:ind w:left="0" w:right="1024" w:firstLine="10"/>
        <w:rPr>
          <w:rFonts w:eastAsia="Calibri"/>
          <w:b/>
          <w:bCs/>
          <w:szCs w:val="22"/>
        </w:rPr>
      </w:pPr>
      <w:r>
        <w:rPr>
          <w:rFonts w:eastAsia="Calibri"/>
          <w:szCs w:val="22"/>
        </w:rPr>
        <w:t>C</w:t>
      </w:r>
      <w:r w:rsidRPr="00F64DF8">
        <w:rPr>
          <w:rFonts w:eastAsia="Calibri"/>
          <w:szCs w:val="22"/>
        </w:rPr>
        <w:t xml:space="preserve">elková svědivost, </w:t>
      </w:r>
      <w:r>
        <w:rPr>
          <w:rFonts w:eastAsia="Calibri"/>
          <w:szCs w:val="22"/>
        </w:rPr>
        <w:t xml:space="preserve">celková </w:t>
      </w:r>
      <w:r w:rsidRPr="00F64DF8">
        <w:rPr>
          <w:rFonts w:eastAsia="Calibri"/>
          <w:szCs w:val="22"/>
        </w:rPr>
        <w:t>ztráta srsti</w:t>
      </w:r>
      <w:r>
        <w:rPr>
          <w:rFonts w:eastAsia="Calibri"/>
          <w:szCs w:val="22"/>
        </w:rPr>
        <w:t>,</w:t>
      </w:r>
      <w:r w:rsidRPr="00F64DF8">
        <w:rPr>
          <w:rFonts w:eastAsia="Calibri"/>
          <w:szCs w:val="22"/>
        </w:rPr>
        <w:t xml:space="preserve"> erytém</w:t>
      </w:r>
      <w:r>
        <w:rPr>
          <w:rFonts w:eastAsia="Calibri"/>
          <w:szCs w:val="22"/>
        </w:rPr>
        <w:t xml:space="preserve"> (zarudnutí)</w:t>
      </w:r>
      <w:r w:rsidRPr="00F64DF8">
        <w:rPr>
          <w:rFonts w:eastAsia="Calibri"/>
          <w:szCs w:val="22"/>
        </w:rPr>
        <w:t xml:space="preserve">. </w:t>
      </w:r>
    </w:p>
    <w:p w14:paraId="11C19869" w14:textId="77777777" w:rsidR="008C44F8" w:rsidRDefault="008C44F8" w:rsidP="008C44F8">
      <w:pPr>
        <w:ind w:left="0" w:right="1024" w:firstLine="10"/>
        <w:rPr>
          <w:rFonts w:eastAsia="Calibri"/>
          <w:szCs w:val="22"/>
        </w:rPr>
      </w:pPr>
      <w:r>
        <w:rPr>
          <w:rFonts w:eastAsia="Calibri"/>
          <w:szCs w:val="22"/>
        </w:rPr>
        <w:t>H</w:t>
      </w:r>
      <w:r w:rsidRPr="00F64DF8">
        <w:rPr>
          <w:rFonts w:eastAsia="Calibri"/>
          <w:szCs w:val="22"/>
        </w:rPr>
        <w:t>yper</w:t>
      </w:r>
      <w:r>
        <w:rPr>
          <w:rFonts w:eastAsia="Calibri"/>
          <w:szCs w:val="22"/>
        </w:rPr>
        <w:t>estezie</w:t>
      </w:r>
      <w:r w:rsidRPr="00931311">
        <w:rPr>
          <w:rFonts w:eastAsia="Calibri"/>
          <w:szCs w:val="22"/>
          <w:vertAlign w:val="superscript"/>
        </w:rPr>
        <w:t>2</w:t>
      </w:r>
      <w:r>
        <w:rPr>
          <w:rFonts w:eastAsia="Calibri"/>
          <w:szCs w:val="22"/>
        </w:rPr>
        <w:t xml:space="preserve"> (hypersenzitivita)</w:t>
      </w:r>
      <w:r w:rsidRPr="00F64DF8">
        <w:rPr>
          <w:rFonts w:eastAsia="Calibri"/>
          <w:szCs w:val="22"/>
        </w:rPr>
        <w:t>, svalový třes</w:t>
      </w:r>
      <w:r w:rsidRPr="00931311">
        <w:rPr>
          <w:rFonts w:eastAsia="Calibri"/>
          <w:szCs w:val="22"/>
          <w:vertAlign w:val="superscript"/>
        </w:rPr>
        <w:t>2</w:t>
      </w:r>
      <w:r w:rsidRPr="00F64DF8">
        <w:rPr>
          <w:rFonts w:eastAsia="Calibri"/>
          <w:szCs w:val="22"/>
        </w:rPr>
        <w:t>, ataxie</w:t>
      </w:r>
      <w:r w:rsidRPr="00931311">
        <w:rPr>
          <w:rFonts w:eastAsia="Calibri"/>
          <w:szCs w:val="22"/>
          <w:vertAlign w:val="superscript"/>
        </w:rPr>
        <w:t>2</w:t>
      </w:r>
      <w:r>
        <w:rPr>
          <w:rFonts w:eastAsia="Calibri"/>
          <w:szCs w:val="22"/>
        </w:rPr>
        <w:t xml:space="preserve"> (ztráta koordinace) a</w:t>
      </w:r>
      <w:r w:rsidRPr="00F64DF8">
        <w:rPr>
          <w:rFonts w:eastAsia="Calibri"/>
          <w:szCs w:val="22"/>
        </w:rPr>
        <w:t xml:space="preserve"> další ne</w:t>
      </w:r>
      <w:r>
        <w:rPr>
          <w:rFonts w:eastAsia="Calibri"/>
          <w:szCs w:val="22"/>
        </w:rPr>
        <w:t>urologické</w:t>
      </w:r>
      <w:r w:rsidRPr="00F64DF8">
        <w:rPr>
          <w:rFonts w:eastAsia="Calibri"/>
          <w:szCs w:val="22"/>
        </w:rPr>
        <w:t xml:space="preserve"> příznaky</w:t>
      </w:r>
      <w:r w:rsidRPr="00931311">
        <w:rPr>
          <w:rFonts w:eastAsia="Calibri"/>
          <w:szCs w:val="22"/>
          <w:vertAlign w:val="superscript"/>
        </w:rPr>
        <w:t>2</w:t>
      </w:r>
      <w:r w:rsidRPr="00F64DF8">
        <w:rPr>
          <w:rFonts w:eastAsia="Calibri"/>
          <w:szCs w:val="22"/>
        </w:rPr>
        <w:t>.</w:t>
      </w:r>
    </w:p>
    <w:p w14:paraId="4B00A4D9" w14:textId="77777777" w:rsidR="008C44F8" w:rsidRPr="00243D18" w:rsidRDefault="008C44F8" w:rsidP="008C44F8">
      <w:pPr>
        <w:ind w:left="0" w:right="1024" w:firstLine="10"/>
        <w:rPr>
          <w:rFonts w:eastAsia="Calibri"/>
          <w:szCs w:val="22"/>
        </w:rPr>
      </w:pPr>
      <w:r>
        <w:rPr>
          <w:rFonts w:eastAsia="Calibri"/>
          <w:szCs w:val="22"/>
        </w:rPr>
        <w:lastRenderedPageBreak/>
        <w:t>H</w:t>
      </w:r>
      <w:r w:rsidRPr="00F64DF8">
        <w:rPr>
          <w:rFonts w:eastAsia="Calibri"/>
          <w:szCs w:val="22"/>
        </w:rPr>
        <w:t>yperaktivita</w:t>
      </w:r>
      <w:r w:rsidRPr="00931311">
        <w:rPr>
          <w:rFonts w:eastAsia="Calibri"/>
          <w:szCs w:val="22"/>
          <w:vertAlign w:val="superscript"/>
        </w:rPr>
        <w:t>2</w:t>
      </w:r>
      <w:r>
        <w:rPr>
          <w:rFonts w:eastAsia="Calibri"/>
          <w:szCs w:val="22"/>
        </w:rPr>
        <w:t>.</w:t>
      </w:r>
    </w:p>
    <w:p w14:paraId="72C0F537" w14:textId="77777777" w:rsidR="008C44F8" w:rsidRDefault="008C44F8" w:rsidP="008C44F8">
      <w:pPr>
        <w:ind w:left="0" w:right="1024" w:firstLine="10"/>
        <w:rPr>
          <w:rFonts w:eastAsia="Calibri"/>
          <w:szCs w:val="22"/>
        </w:rPr>
      </w:pPr>
      <w:r>
        <w:rPr>
          <w:rFonts w:eastAsia="Calibri"/>
          <w:szCs w:val="22"/>
        </w:rPr>
        <w:t>Deprese</w:t>
      </w:r>
      <w:r w:rsidRPr="00E70DAC">
        <w:rPr>
          <w:rFonts w:eastAsia="Calibri"/>
          <w:szCs w:val="22"/>
          <w:vertAlign w:val="superscript"/>
        </w:rPr>
        <w:t>2</w:t>
      </w:r>
      <w:r>
        <w:rPr>
          <w:rFonts w:eastAsia="Calibri"/>
          <w:szCs w:val="22"/>
        </w:rPr>
        <w:t xml:space="preserve">, </w:t>
      </w:r>
      <w:r w:rsidRPr="00F64DF8">
        <w:rPr>
          <w:rFonts w:eastAsia="Calibri"/>
          <w:szCs w:val="22"/>
        </w:rPr>
        <w:t xml:space="preserve">anorexie </w:t>
      </w:r>
      <w:r>
        <w:rPr>
          <w:rFonts w:eastAsia="Calibri"/>
          <w:szCs w:val="22"/>
        </w:rPr>
        <w:t>(nechutenství).</w:t>
      </w:r>
    </w:p>
    <w:p w14:paraId="6F8C3DC2" w14:textId="77777777" w:rsidR="008C44F8" w:rsidRDefault="008C44F8" w:rsidP="008C44F8">
      <w:pPr>
        <w:ind w:left="0" w:right="1024" w:firstLine="10"/>
        <w:rPr>
          <w:rFonts w:eastAsia="Calibri"/>
          <w:szCs w:val="22"/>
        </w:rPr>
      </w:pPr>
      <w:r w:rsidRPr="00F64DF8">
        <w:rPr>
          <w:rFonts w:eastAsia="Calibri"/>
          <w:szCs w:val="22"/>
        </w:rPr>
        <w:t xml:space="preserve">Zvracení, </w:t>
      </w:r>
      <w:proofErr w:type="spellStart"/>
      <w:r w:rsidRPr="00F64DF8">
        <w:rPr>
          <w:rFonts w:eastAsia="Calibri"/>
          <w:szCs w:val="22"/>
        </w:rPr>
        <w:t>hypersalivace</w:t>
      </w:r>
      <w:proofErr w:type="spellEnd"/>
      <w:r w:rsidRPr="00F64DF8">
        <w:rPr>
          <w:rFonts w:eastAsia="Calibri"/>
          <w:szCs w:val="22"/>
        </w:rPr>
        <w:t xml:space="preserve">. </w:t>
      </w:r>
    </w:p>
    <w:p w14:paraId="722A2233" w14:textId="77777777" w:rsidR="008C44F8" w:rsidRDefault="008C44F8" w:rsidP="008C44F8">
      <w:pPr>
        <w:ind w:left="0" w:right="1024" w:firstLine="10"/>
        <w:rPr>
          <w:rFonts w:eastAsia="Calibri"/>
          <w:szCs w:val="22"/>
        </w:rPr>
      </w:pPr>
    </w:p>
    <w:p w14:paraId="556EFFED" w14:textId="77777777" w:rsidR="008C44F8" w:rsidRDefault="008C44F8" w:rsidP="008C44F8">
      <w:pPr>
        <w:ind w:left="0" w:firstLine="0"/>
        <w:rPr>
          <w:rFonts w:eastAsia="Calibri"/>
          <w:szCs w:val="22"/>
        </w:rPr>
      </w:pPr>
      <w:r w:rsidRPr="001A64F0">
        <w:rPr>
          <w:rFonts w:eastAsia="Calibri"/>
          <w:szCs w:val="22"/>
          <w:vertAlign w:val="superscript"/>
        </w:rPr>
        <w:t>1</w:t>
      </w:r>
      <w:r w:rsidRPr="00154EC9">
        <w:rPr>
          <w:rFonts w:eastAsia="Calibri"/>
          <w:szCs w:val="22"/>
        </w:rPr>
        <w:t xml:space="preserve"> </w:t>
      </w:r>
      <w:r>
        <w:rPr>
          <w:rFonts w:eastAsia="Calibri"/>
          <w:szCs w:val="22"/>
        </w:rPr>
        <w:t xml:space="preserve">Přechodné </w:t>
      </w:r>
    </w:p>
    <w:p w14:paraId="1E5D1B9D" w14:textId="77777777" w:rsidR="008C44F8" w:rsidRDefault="008C44F8" w:rsidP="008C44F8">
      <w:pPr>
        <w:ind w:left="0" w:firstLine="0"/>
        <w:rPr>
          <w:rFonts w:eastAsia="Calibri"/>
          <w:szCs w:val="22"/>
        </w:rPr>
      </w:pPr>
      <w:r w:rsidRPr="001A64F0">
        <w:rPr>
          <w:rFonts w:eastAsia="Calibri"/>
          <w:szCs w:val="22"/>
          <w:vertAlign w:val="superscript"/>
        </w:rPr>
        <w:t>2</w:t>
      </w:r>
      <w:r>
        <w:rPr>
          <w:rFonts w:eastAsia="Calibri"/>
          <w:szCs w:val="22"/>
        </w:rPr>
        <w:t xml:space="preserve"> Reverzibilní</w:t>
      </w:r>
    </w:p>
    <w:p w14:paraId="74F91AD1" w14:textId="77777777" w:rsidR="008C44F8" w:rsidRDefault="008C44F8" w:rsidP="008C44F8">
      <w:pPr>
        <w:ind w:left="0" w:firstLine="0"/>
        <w:rPr>
          <w:rFonts w:eastAsia="Calibri"/>
          <w:szCs w:val="22"/>
        </w:rPr>
      </w:pPr>
    </w:p>
    <w:p w14:paraId="1386BA64" w14:textId="77777777" w:rsidR="008C44F8" w:rsidRDefault="008C44F8" w:rsidP="008C44F8">
      <w:pPr>
        <w:ind w:left="0" w:right="1024" w:firstLine="10"/>
        <w:rPr>
          <w:rFonts w:eastAsia="Calibri"/>
          <w:szCs w:val="22"/>
        </w:rPr>
      </w:pPr>
      <w:r>
        <w:rPr>
          <w:rFonts w:eastAsia="Calibri"/>
          <w:szCs w:val="22"/>
        </w:rPr>
        <w:t>Pokud dojde k olízání místa podání, může být pozorováno přechodné nadměrné slinění a zvracení.</w:t>
      </w:r>
    </w:p>
    <w:p w14:paraId="00880FAA" w14:textId="77777777" w:rsidR="00586FCB" w:rsidRPr="00511906" w:rsidRDefault="00586FCB" w:rsidP="003F0FC5">
      <w:pPr>
        <w:ind w:left="0" w:right="1024" w:firstLine="10"/>
        <w:rPr>
          <w:rFonts w:eastAsia="Calibri"/>
          <w:szCs w:val="22"/>
        </w:rPr>
      </w:pPr>
    </w:p>
    <w:p w14:paraId="7ECDA9D2" w14:textId="77777777" w:rsidR="00586FCB" w:rsidRPr="00511906" w:rsidRDefault="00586FCB" w:rsidP="003F0FC5">
      <w:pPr>
        <w:ind w:left="0" w:right="1024" w:firstLine="10"/>
        <w:rPr>
          <w:rFonts w:eastAsia="Calibri"/>
          <w:szCs w:val="22"/>
        </w:rPr>
      </w:pPr>
      <w:r w:rsidRPr="00511906">
        <w:rPr>
          <w:rFonts w:eastAsia="Calibri"/>
          <w:szCs w:val="22"/>
        </w:rPr>
        <w:t>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držiteli rozhodnutí o registraci nebo místnímu zástupci držitele rozhodnutí o registraci s využitím kontaktních údajů uvedených na konci této příbalové informace nebo prostřednictvím národního systému hlášení nežádoucích účinků:</w:t>
      </w:r>
    </w:p>
    <w:p w14:paraId="32F8DEEB" w14:textId="77777777" w:rsidR="00586FCB" w:rsidRPr="00511906" w:rsidRDefault="00586FCB" w:rsidP="003F0FC5">
      <w:pPr>
        <w:rPr>
          <w:szCs w:val="22"/>
        </w:rPr>
      </w:pPr>
      <w:r w:rsidRPr="00511906">
        <w:rPr>
          <w:szCs w:val="22"/>
        </w:rPr>
        <w:t xml:space="preserve">Ústav pro státní kontrolu veterinárních biopreparátů a léčiv </w:t>
      </w:r>
    </w:p>
    <w:p w14:paraId="108CA588" w14:textId="77777777" w:rsidR="00586FCB" w:rsidRPr="00511906" w:rsidRDefault="00586FCB" w:rsidP="003F0FC5">
      <w:pPr>
        <w:rPr>
          <w:szCs w:val="22"/>
        </w:rPr>
      </w:pPr>
      <w:r w:rsidRPr="00511906">
        <w:rPr>
          <w:szCs w:val="22"/>
        </w:rPr>
        <w:t xml:space="preserve">Hudcova 232/56a </w:t>
      </w:r>
    </w:p>
    <w:p w14:paraId="7EB702CE" w14:textId="77777777" w:rsidR="00586FCB" w:rsidRPr="00511906" w:rsidRDefault="00586FCB" w:rsidP="003F0FC5">
      <w:pPr>
        <w:rPr>
          <w:szCs w:val="22"/>
        </w:rPr>
      </w:pPr>
      <w:r w:rsidRPr="00511906">
        <w:rPr>
          <w:szCs w:val="22"/>
        </w:rPr>
        <w:t>621 00 Brno</w:t>
      </w:r>
    </w:p>
    <w:p w14:paraId="4DF3A613" w14:textId="77777777" w:rsidR="00586FCB" w:rsidRPr="00511906" w:rsidRDefault="00586FCB" w:rsidP="003F0FC5">
      <w:pPr>
        <w:rPr>
          <w:szCs w:val="22"/>
        </w:rPr>
      </w:pPr>
      <w:r w:rsidRPr="00511906">
        <w:rPr>
          <w:szCs w:val="22"/>
        </w:rPr>
        <w:t>Mail: adr@uskvbl.cz</w:t>
      </w:r>
    </w:p>
    <w:p w14:paraId="17370FE1" w14:textId="77777777" w:rsidR="00586FCB" w:rsidRPr="00511906" w:rsidRDefault="00586FCB" w:rsidP="003F0FC5">
      <w:pPr>
        <w:rPr>
          <w:szCs w:val="22"/>
        </w:rPr>
      </w:pPr>
      <w:r w:rsidRPr="00511906">
        <w:rPr>
          <w:szCs w:val="22"/>
        </w:rPr>
        <w:t>http://www.uskvbl.cz/cs/farmakovigilance</w:t>
      </w:r>
    </w:p>
    <w:p w14:paraId="773F464E" w14:textId="77777777" w:rsidR="00154B5A" w:rsidRPr="00511906" w:rsidRDefault="00154B5A" w:rsidP="008662C4">
      <w:pPr>
        <w:ind w:left="0" w:firstLine="0"/>
        <w:rPr>
          <w:b/>
          <w:szCs w:val="22"/>
        </w:rPr>
      </w:pPr>
    </w:p>
    <w:p w14:paraId="51790630" w14:textId="77777777" w:rsidR="00154B5A" w:rsidRPr="00511906" w:rsidRDefault="00154B5A" w:rsidP="003F0FC5">
      <w:pPr>
        <w:rPr>
          <w:b/>
          <w:szCs w:val="22"/>
        </w:rPr>
      </w:pPr>
    </w:p>
    <w:p w14:paraId="457C0BC5" w14:textId="77777777" w:rsidR="00463797" w:rsidRPr="00511906" w:rsidRDefault="00463797" w:rsidP="003F0FC5">
      <w:pPr>
        <w:pStyle w:val="Style1"/>
      </w:pPr>
      <w:r w:rsidRPr="00896A4F">
        <w:rPr>
          <w:highlight w:val="lightGray"/>
        </w:rPr>
        <w:t>8.</w:t>
      </w:r>
      <w:r w:rsidRPr="00511906">
        <w:tab/>
        <w:t>Dávkování pro každý druh, cesty a způsob podání</w:t>
      </w:r>
    </w:p>
    <w:p w14:paraId="3510BA81" w14:textId="77777777" w:rsidR="00154B5A" w:rsidRPr="00511906" w:rsidRDefault="00154B5A" w:rsidP="003F0FC5">
      <w:pPr>
        <w:rPr>
          <w:szCs w:val="22"/>
        </w:rPr>
      </w:pPr>
    </w:p>
    <w:p w14:paraId="5DCFA62D" w14:textId="77777777" w:rsidR="00154B5A" w:rsidRPr="00511906" w:rsidRDefault="00154B5A" w:rsidP="003F0FC5">
      <w:pPr>
        <w:rPr>
          <w:szCs w:val="22"/>
        </w:rPr>
      </w:pPr>
      <w:r w:rsidRPr="00511906">
        <w:rPr>
          <w:szCs w:val="22"/>
        </w:rPr>
        <w:t>K zevnímu použití</w:t>
      </w:r>
      <w:r w:rsidRPr="00511906" w:rsidDel="009030DC">
        <w:rPr>
          <w:szCs w:val="22"/>
        </w:rPr>
        <w:t xml:space="preserve"> </w:t>
      </w:r>
      <w:r w:rsidRPr="00511906">
        <w:rPr>
          <w:szCs w:val="22"/>
        </w:rPr>
        <w:t>na kůži (podání nakapáním na kůži – spot-on).</w:t>
      </w:r>
    </w:p>
    <w:p w14:paraId="09E73E14" w14:textId="693C5266" w:rsidR="008C44F8" w:rsidRDefault="008C44F8" w:rsidP="008C44F8">
      <w:pPr>
        <w:ind w:left="0" w:firstLine="0"/>
        <w:rPr>
          <w:spacing w:val="-2"/>
          <w:szCs w:val="22"/>
        </w:rPr>
      </w:pPr>
      <w:r>
        <w:rPr>
          <w:szCs w:val="22"/>
        </w:rPr>
        <w:t>Min</w:t>
      </w:r>
      <w:r>
        <w:rPr>
          <w:rFonts w:ascii="Times" w:hAnsi="Times"/>
          <w:szCs w:val="22"/>
        </w:rPr>
        <w:t>im</w:t>
      </w:r>
      <w:r>
        <w:rPr>
          <w:szCs w:val="22"/>
        </w:rPr>
        <w:t>ální dávka je 6,76</w:t>
      </w:r>
      <w:r>
        <w:rPr>
          <w:spacing w:val="42"/>
          <w:szCs w:val="22"/>
        </w:rPr>
        <w:t xml:space="preserve"> </w:t>
      </w:r>
      <w:r>
        <w:rPr>
          <w:spacing w:val="-2"/>
          <w:szCs w:val="22"/>
        </w:rPr>
        <w:t>m</w:t>
      </w:r>
      <w:r>
        <w:rPr>
          <w:szCs w:val="22"/>
        </w:rPr>
        <w:t>g</w:t>
      </w:r>
      <w:r w:rsidR="004826A0" w:rsidRPr="004826A0">
        <w:rPr>
          <w:szCs w:val="22"/>
        </w:rPr>
        <w:t xml:space="preserve"> </w:t>
      </w:r>
      <w:proofErr w:type="spellStart"/>
      <w:r w:rsidR="004826A0">
        <w:rPr>
          <w:szCs w:val="22"/>
        </w:rPr>
        <w:t>fipronilu</w:t>
      </w:r>
      <w:proofErr w:type="spellEnd"/>
      <w:r w:rsidR="004826A0">
        <w:rPr>
          <w:szCs w:val="22"/>
        </w:rPr>
        <w:t xml:space="preserve"> </w:t>
      </w:r>
      <w:r>
        <w:rPr>
          <w:szCs w:val="22"/>
        </w:rPr>
        <w:t>/kg</w:t>
      </w:r>
      <w:r>
        <w:rPr>
          <w:spacing w:val="31"/>
          <w:szCs w:val="22"/>
        </w:rPr>
        <w:t xml:space="preserve"> </w:t>
      </w:r>
      <w:r>
        <w:rPr>
          <w:rFonts w:ascii="Times" w:hAnsi="Times"/>
          <w:szCs w:val="22"/>
        </w:rPr>
        <w:t xml:space="preserve">ž. hm. </w:t>
      </w:r>
      <w:r>
        <w:rPr>
          <w:szCs w:val="22"/>
        </w:rPr>
        <w:t>a</w:t>
      </w:r>
      <w:r>
        <w:rPr>
          <w:spacing w:val="40"/>
          <w:szCs w:val="22"/>
        </w:rPr>
        <w:t xml:space="preserve"> </w:t>
      </w:r>
      <w:r>
        <w:rPr>
          <w:szCs w:val="22"/>
        </w:rPr>
        <w:t xml:space="preserve">50,48 </w:t>
      </w:r>
      <w:r>
        <w:rPr>
          <w:spacing w:val="-2"/>
          <w:szCs w:val="22"/>
        </w:rPr>
        <w:t>m</w:t>
      </w:r>
      <w:r>
        <w:rPr>
          <w:spacing w:val="1"/>
          <w:szCs w:val="22"/>
        </w:rPr>
        <w:t>g</w:t>
      </w:r>
      <w:r w:rsidR="004826A0" w:rsidRPr="004826A0">
        <w:rPr>
          <w:szCs w:val="22"/>
        </w:rPr>
        <w:t xml:space="preserve"> </w:t>
      </w:r>
      <w:proofErr w:type="spellStart"/>
      <w:r w:rsidR="004826A0">
        <w:rPr>
          <w:szCs w:val="22"/>
        </w:rPr>
        <w:t>per</w:t>
      </w:r>
      <w:r w:rsidR="004826A0">
        <w:rPr>
          <w:spacing w:val="-2"/>
          <w:szCs w:val="22"/>
        </w:rPr>
        <w:t>m</w:t>
      </w:r>
      <w:r w:rsidR="004826A0">
        <w:rPr>
          <w:szCs w:val="22"/>
        </w:rPr>
        <w:t>ethrinu</w:t>
      </w:r>
      <w:proofErr w:type="spellEnd"/>
      <w:r w:rsidR="004826A0">
        <w:rPr>
          <w:szCs w:val="22"/>
        </w:rPr>
        <w:t xml:space="preserve"> </w:t>
      </w:r>
      <w:r>
        <w:rPr>
          <w:szCs w:val="22"/>
        </w:rPr>
        <w:t>/kg</w:t>
      </w:r>
      <w:r w:rsidRPr="00500B93">
        <w:rPr>
          <w:szCs w:val="22"/>
        </w:rPr>
        <w:t xml:space="preserve"> ž.hm.</w:t>
      </w:r>
      <w:r>
        <w:rPr>
          <w:szCs w:val="22"/>
        </w:rPr>
        <w:t>, což odpovídá</w:t>
      </w:r>
      <w:r>
        <w:rPr>
          <w:spacing w:val="-2"/>
          <w:szCs w:val="22"/>
        </w:rPr>
        <w:t xml:space="preserve"> jedné </w:t>
      </w:r>
      <w:r w:rsidR="007B5839">
        <w:rPr>
          <w:spacing w:val="-2"/>
          <w:szCs w:val="22"/>
        </w:rPr>
        <w:t>1</w:t>
      </w:r>
      <w:r>
        <w:rPr>
          <w:spacing w:val="-2"/>
          <w:szCs w:val="22"/>
        </w:rPr>
        <w:t xml:space="preserve"> ml pipetě na psa (o hmotnosti </w:t>
      </w:r>
      <w:r w:rsidR="001925EF">
        <w:rPr>
          <w:spacing w:val="-2"/>
          <w:szCs w:val="22"/>
        </w:rPr>
        <w:t>5</w:t>
      </w:r>
      <w:r>
        <w:rPr>
          <w:spacing w:val="-2"/>
          <w:szCs w:val="22"/>
        </w:rPr>
        <w:t xml:space="preserve"> a</w:t>
      </w:r>
      <w:r w:rsidR="00B44D21">
        <w:rPr>
          <w:spacing w:val="-2"/>
          <w:szCs w:val="22"/>
        </w:rPr>
        <w:t xml:space="preserve">ž </w:t>
      </w:r>
      <w:r w:rsidR="001925EF">
        <w:rPr>
          <w:spacing w:val="-2"/>
          <w:szCs w:val="22"/>
        </w:rPr>
        <w:t>10</w:t>
      </w:r>
      <w:r>
        <w:rPr>
          <w:spacing w:val="-2"/>
          <w:szCs w:val="22"/>
        </w:rPr>
        <w:t xml:space="preserve"> kg). </w:t>
      </w:r>
    </w:p>
    <w:p w14:paraId="3AFFD40F" w14:textId="77777777" w:rsidR="00CC220A" w:rsidRDefault="00CC220A" w:rsidP="008C44F8">
      <w:pPr>
        <w:ind w:left="0" w:firstLine="0"/>
        <w:rPr>
          <w:szCs w:val="22"/>
        </w:rPr>
      </w:pPr>
    </w:p>
    <w:p w14:paraId="074532C0" w14:textId="77777777" w:rsidR="008C44F8" w:rsidRDefault="008C44F8" w:rsidP="008C44F8">
      <w:pPr>
        <w:autoSpaceDE w:val="0"/>
        <w:autoSpaceDN w:val="0"/>
        <w:adjustRightInd w:val="0"/>
        <w:ind w:left="0" w:firstLine="0"/>
        <w:jc w:val="both"/>
        <w:rPr>
          <w:color w:val="000000"/>
          <w:lang w:eastAsia="it-IT"/>
        </w:rPr>
      </w:pPr>
      <w:r>
        <w:rPr>
          <w:color w:val="000000"/>
          <w:u w:val="single"/>
          <w:lang w:eastAsia="it-IT"/>
        </w:rPr>
        <w:t>Léčebné schéma</w:t>
      </w:r>
      <w:r>
        <w:rPr>
          <w:color w:val="000000"/>
          <w:lang w:eastAsia="it-IT"/>
        </w:rPr>
        <w:t>:</w:t>
      </w:r>
    </w:p>
    <w:p w14:paraId="04B8AD0C" w14:textId="77777777" w:rsidR="008C44F8" w:rsidRDefault="008C44F8" w:rsidP="008C44F8">
      <w:pPr>
        <w:ind w:left="0" w:firstLine="0"/>
        <w:rPr>
          <w:rFonts w:eastAsia="Calibri"/>
          <w:noProof/>
          <w:color w:val="000000"/>
          <w:szCs w:val="22"/>
        </w:rPr>
      </w:pPr>
      <w:r>
        <w:rPr>
          <w:rFonts w:eastAsia="Calibri"/>
          <w:noProof/>
          <w:color w:val="000000"/>
          <w:szCs w:val="22"/>
        </w:rPr>
        <w:t xml:space="preserve">Použití přípravku by mělo být založeno na potvrzeném napadení nebo riziku napadení blechami nebo klíšťaty, kdy je rovněž nezbytný také repelentní účinek (bránící sání) proti flebotomům nebo komárům a krev sajícím mouchám. </w:t>
      </w:r>
    </w:p>
    <w:p w14:paraId="3BD348CD" w14:textId="77777777" w:rsidR="008C44F8" w:rsidRDefault="008C44F8" w:rsidP="008C44F8">
      <w:pPr>
        <w:ind w:left="0" w:firstLine="0"/>
        <w:rPr>
          <w:rFonts w:eastAsia="Calibri"/>
          <w:noProof/>
          <w:color w:val="000000"/>
          <w:szCs w:val="22"/>
        </w:rPr>
      </w:pPr>
      <w:r>
        <w:rPr>
          <w:rFonts w:eastAsia="Calibri"/>
          <w:noProof/>
          <w:color w:val="000000"/>
          <w:szCs w:val="22"/>
        </w:rPr>
        <w:t xml:space="preserve">V závislosti na výskytu ektoparazitů může být indikováno opakované ošetření. V takových případech by interval mezi dvěma ošetřeními měl být nejméně 4 týdny. </w:t>
      </w:r>
    </w:p>
    <w:p w14:paraId="339CB717" w14:textId="4A31F356" w:rsidR="008C44F8" w:rsidRDefault="008C44F8" w:rsidP="008C44F8">
      <w:pPr>
        <w:autoSpaceDE w:val="0"/>
        <w:autoSpaceDN w:val="0"/>
        <w:adjustRightInd w:val="0"/>
        <w:ind w:left="0" w:firstLine="0"/>
        <w:jc w:val="both"/>
        <w:rPr>
          <w:szCs w:val="22"/>
        </w:rPr>
      </w:pPr>
      <w:r w:rsidRPr="00946410">
        <w:rPr>
          <w:szCs w:val="22"/>
        </w:rPr>
        <w:t xml:space="preserve">Potřeba a četnost opakovaného ošetření u infestací vyvolaných blechami a/nebo klíšťaty by měla být založena na odborném doporučení a měla by zohledňovat místní epidemiologickou situaci a </w:t>
      </w:r>
      <w:r w:rsidR="00DA1351">
        <w:rPr>
          <w:szCs w:val="22"/>
        </w:rPr>
        <w:t xml:space="preserve">způsob </w:t>
      </w:r>
      <w:r w:rsidRPr="00946410">
        <w:rPr>
          <w:szCs w:val="22"/>
        </w:rPr>
        <w:t>život</w:t>
      </w:r>
      <w:r w:rsidR="00DA1351">
        <w:rPr>
          <w:szCs w:val="22"/>
        </w:rPr>
        <w:t>a</w:t>
      </w:r>
      <w:r w:rsidRPr="00946410">
        <w:rPr>
          <w:szCs w:val="22"/>
        </w:rPr>
        <w:t xml:space="preserve"> zvířete.</w:t>
      </w:r>
    </w:p>
    <w:p w14:paraId="37012A70" w14:textId="77777777" w:rsidR="00154B5A" w:rsidRPr="00511906" w:rsidRDefault="00154B5A" w:rsidP="00511906">
      <w:pPr>
        <w:ind w:left="0" w:firstLine="0"/>
        <w:rPr>
          <w:szCs w:val="22"/>
        </w:rPr>
      </w:pPr>
    </w:p>
    <w:p w14:paraId="42C5CE0C" w14:textId="77777777" w:rsidR="00154B5A" w:rsidRPr="00511906" w:rsidRDefault="00154B5A" w:rsidP="00511906">
      <w:pPr>
        <w:rPr>
          <w:szCs w:val="22"/>
        </w:rPr>
      </w:pPr>
    </w:p>
    <w:p w14:paraId="5BA44B45" w14:textId="77777777" w:rsidR="00792291" w:rsidRPr="00511906" w:rsidRDefault="00792291" w:rsidP="00511906">
      <w:pPr>
        <w:pStyle w:val="Style1"/>
      </w:pPr>
      <w:r w:rsidRPr="00896A4F">
        <w:rPr>
          <w:highlight w:val="lightGray"/>
        </w:rPr>
        <w:t>9.</w:t>
      </w:r>
      <w:r w:rsidRPr="00511906">
        <w:tab/>
        <w:t>Informace o správném podávání</w:t>
      </w:r>
    </w:p>
    <w:p w14:paraId="46218EAC" w14:textId="77777777" w:rsidR="00154B5A" w:rsidRPr="00511906" w:rsidRDefault="00154B5A" w:rsidP="00511906">
      <w:pPr>
        <w:rPr>
          <w:szCs w:val="22"/>
        </w:rPr>
      </w:pPr>
    </w:p>
    <w:p w14:paraId="28AF515D" w14:textId="7B7DB1B7" w:rsidR="008C44F8" w:rsidRDefault="008C44F8" w:rsidP="008C44F8">
      <w:pPr>
        <w:autoSpaceDE w:val="0"/>
        <w:autoSpaceDN w:val="0"/>
        <w:adjustRightInd w:val="0"/>
        <w:ind w:left="0" w:firstLine="0"/>
        <w:jc w:val="both"/>
      </w:pPr>
      <w:r w:rsidRPr="002D312F">
        <w:t>Pro zajištění správného dávkování by měla být co nejpřesněji stanovena živá hmotnost.</w:t>
      </w:r>
      <w:r w:rsidRPr="0064330B">
        <w:rPr>
          <w:spacing w:val="-2"/>
          <w:szCs w:val="22"/>
        </w:rPr>
        <w:t xml:space="preserve"> </w:t>
      </w:r>
      <w:r>
        <w:rPr>
          <w:spacing w:val="-2"/>
          <w:szCs w:val="22"/>
        </w:rPr>
        <w:t xml:space="preserve">Veterinární léčivý přípravek je dostupný v pěti velikostech, odpovídajících hmotnosti psa 2-5 kg, 5-10 kg, 10-20 kg, 20-40 kg a 40-60 kg. </w:t>
      </w:r>
      <w:r w:rsidR="00154B5A" w:rsidRPr="00511906">
        <w:rPr>
          <w:szCs w:val="22"/>
          <w:lang w:eastAsia="cs-CZ"/>
        </w:rPr>
        <w:t>Vyberte vhodnou velikost pipety podle hmotnosti psa.</w:t>
      </w:r>
      <w:r w:rsidRPr="008C44F8">
        <w:t xml:space="preserve"> </w:t>
      </w:r>
      <w:r>
        <w:t>Pro psy nad 60 kg použijte vhodnou kombinaci dvou velikostí pipet, která nejvíce odpovídá jejich živé hmotnosti.</w:t>
      </w:r>
    </w:p>
    <w:p w14:paraId="106B2D69" w14:textId="666B1818" w:rsidR="00154B5A" w:rsidRPr="008662C4" w:rsidRDefault="008C44F8" w:rsidP="00511906">
      <w:pPr>
        <w:ind w:left="0" w:firstLine="0"/>
        <w:rPr>
          <w:szCs w:val="22"/>
          <w:lang w:eastAsia="cs-CZ"/>
        </w:rPr>
      </w:pPr>
      <w:proofErr w:type="spellStart"/>
      <w:r w:rsidRPr="00A462F3">
        <w:rPr>
          <w:spacing w:val="-2"/>
          <w:szCs w:val="22"/>
        </w:rPr>
        <w:t>Poddávkování</w:t>
      </w:r>
      <w:proofErr w:type="spellEnd"/>
      <w:r w:rsidRPr="00A462F3">
        <w:rPr>
          <w:spacing w:val="-2"/>
          <w:szCs w:val="22"/>
        </w:rPr>
        <w:t xml:space="preserve"> by mohlo vést k neúčinnému použití a mohlo by podpořit rozvoj rezistence</w:t>
      </w:r>
      <w:r w:rsidRPr="003E759A">
        <w:rPr>
          <w:spacing w:val="-2"/>
          <w:szCs w:val="22"/>
        </w:rPr>
        <w:t>.</w:t>
      </w:r>
    </w:p>
    <w:p w14:paraId="25A8F2A5" w14:textId="77777777" w:rsidR="002972F7" w:rsidRPr="00511906" w:rsidRDefault="002972F7" w:rsidP="00511906">
      <w:pPr>
        <w:ind w:left="0" w:firstLine="0"/>
        <w:rPr>
          <w:szCs w:val="22"/>
          <w:lang w:eastAsia="cs-CZ"/>
        </w:rPr>
      </w:pPr>
    </w:p>
    <w:p w14:paraId="7AB9CF36" w14:textId="358835F3" w:rsidR="00154B5A" w:rsidRPr="00511906" w:rsidRDefault="00154B5A" w:rsidP="00511906">
      <w:pPr>
        <w:ind w:left="0" w:firstLine="0"/>
        <w:rPr>
          <w:szCs w:val="22"/>
          <w:lang w:eastAsia="cs-CZ"/>
        </w:rPr>
      </w:pPr>
      <w:r w:rsidRPr="00511906">
        <w:rPr>
          <w:szCs w:val="22"/>
          <w:lang w:eastAsia="cs-CZ"/>
        </w:rPr>
        <w:t xml:space="preserve">Přípravek by měl být </w:t>
      </w:r>
      <w:r w:rsidR="004826A0">
        <w:rPr>
          <w:szCs w:val="22"/>
          <w:lang w:eastAsia="cs-CZ"/>
        </w:rPr>
        <w:t>pod</w:t>
      </w:r>
      <w:r w:rsidR="004826A0" w:rsidRPr="00511906">
        <w:rPr>
          <w:szCs w:val="22"/>
          <w:lang w:eastAsia="cs-CZ"/>
        </w:rPr>
        <w:t xml:space="preserve">án </w:t>
      </w:r>
      <w:r w:rsidRPr="00511906">
        <w:rPr>
          <w:szCs w:val="22"/>
          <w:lang w:eastAsia="cs-CZ"/>
        </w:rPr>
        <w:t xml:space="preserve">na dvě nedostupná místa, aby si pes nemohl místo podání olízat. Tato místa jsou na bázi krku před lopatkami a uprostřed krku mezi lebeční bází a lopatkami. </w:t>
      </w:r>
    </w:p>
    <w:p w14:paraId="454F420E" w14:textId="0E7E7689" w:rsidR="00154B5A" w:rsidRPr="00511906" w:rsidRDefault="00154B5A" w:rsidP="00511906">
      <w:pPr>
        <w:ind w:left="0" w:firstLine="0"/>
        <w:rPr>
          <w:rFonts w:eastAsia="Calibri"/>
          <w:szCs w:val="22"/>
        </w:rPr>
      </w:pPr>
      <w:r w:rsidRPr="00511906">
        <w:rPr>
          <w:rFonts w:eastAsia="Calibri"/>
          <w:szCs w:val="22"/>
        </w:rPr>
        <w:t xml:space="preserve">Vyjměte kartu s blistry z obalu a oddělte jeden blistr. Vyjměte pipetu odstřižením nůžkami podél tečkované čáry nebo otevřete odtržením po odklopení označeného rohu. Držte pipetu ve svislé poloze směrem od tváře a těla, pro otevření odstřihněte hrot pipety nůžkami. Rozhrňte srst na zádech psa, aby byla vidět kůže. Přiložte hrot pipety na kůži. Zmáčkněte pipetu, </w:t>
      </w:r>
      <w:r w:rsidR="004826A0">
        <w:rPr>
          <w:rFonts w:eastAsia="Calibri"/>
          <w:szCs w:val="22"/>
        </w:rPr>
        <w:t>pode</w:t>
      </w:r>
      <w:r w:rsidR="004826A0" w:rsidRPr="00511906">
        <w:rPr>
          <w:rFonts w:eastAsia="Calibri"/>
          <w:szCs w:val="22"/>
        </w:rPr>
        <w:t xml:space="preserve">jte </w:t>
      </w:r>
      <w:r w:rsidRPr="00511906">
        <w:rPr>
          <w:rFonts w:eastAsia="Calibri"/>
          <w:szCs w:val="22"/>
        </w:rPr>
        <w:t xml:space="preserve">zhruba polovinu obsahu směrem dolů až do poloviny krku mezi lebeční bází a lopatkami. Opakujte </w:t>
      </w:r>
      <w:r w:rsidR="004826A0">
        <w:rPr>
          <w:rFonts w:eastAsia="Calibri"/>
          <w:szCs w:val="22"/>
        </w:rPr>
        <w:t>podání</w:t>
      </w:r>
      <w:r w:rsidR="004826A0" w:rsidRPr="00511906">
        <w:rPr>
          <w:rFonts w:eastAsia="Calibri"/>
          <w:szCs w:val="22"/>
        </w:rPr>
        <w:t xml:space="preserve"> </w:t>
      </w:r>
      <w:r w:rsidRPr="00511906">
        <w:rPr>
          <w:rFonts w:eastAsia="Calibri"/>
          <w:szCs w:val="22"/>
        </w:rPr>
        <w:t xml:space="preserve">na bázi krku před </w:t>
      </w:r>
      <w:r w:rsidRPr="00511906">
        <w:rPr>
          <w:rFonts w:eastAsia="Calibri"/>
          <w:szCs w:val="22"/>
        </w:rPr>
        <w:lastRenderedPageBreak/>
        <w:t xml:space="preserve">lopatkami do vyprázdnění pipety. Pro dosažení nejlepších výsledků se ujistěte, že byl přípravek </w:t>
      </w:r>
      <w:r w:rsidR="004826A0">
        <w:rPr>
          <w:rFonts w:eastAsia="Calibri"/>
          <w:szCs w:val="22"/>
        </w:rPr>
        <w:t>pod</w:t>
      </w:r>
      <w:r w:rsidR="004826A0" w:rsidRPr="00511906">
        <w:rPr>
          <w:rFonts w:eastAsia="Calibri"/>
          <w:szCs w:val="22"/>
        </w:rPr>
        <w:t xml:space="preserve">án </w:t>
      </w:r>
      <w:r w:rsidRPr="00511906">
        <w:rPr>
          <w:rFonts w:eastAsia="Calibri"/>
          <w:szCs w:val="22"/>
        </w:rPr>
        <w:t xml:space="preserve">přímo na kůži, nikoli na srst. </w:t>
      </w:r>
    </w:p>
    <w:p w14:paraId="0CA5DB3F" w14:textId="77777777" w:rsidR="00154B5A" w:rsidRPr="00511906" w:rsidRDefault="00154B5A" w:rsidP="00511906">
      <w:pPr>
        <w:rPr>
          <w:szCs w:val="22"/>
        </w:rPr>
      </w:pPr>
    </w:p>
    <w:p w14:paraId="51D8B04A" w14:textId="77777777" w:rsidR="00154B5A" w:rsidRPr="00511906" w:rsidRDefault="00154B5A" w:rsidP="00511906">
      <w:pPr>
        <w:rPr>
          <w:szCs w:val="22"/>
        </w:rPr>
      </w:pPr>
    </w:p>
    <w:p w14:paraId="2C219477" w14:textId="77777777" w:rsidR="00792291" w:rsidRPr="00511906" w:rsidRDefault="00792291" w:rsidP="00511906">
      <w:pPr>
        <w:pStyle w:val="Style1"/>
      </w:pPr>
      <w:r w:rsidRPr="00896A4F">
        <w:rPr>
          <w:highlight w:val="lightGray"/>
        </w:rPr>
        <w:t>10.</w:t>
      </w:r>
      <w:r w:rsidRPr="00511906">
        <w:tab/>
        <w:t>Ochranné lhůty</w:t>
      </w:r>
    </w:p>
    <w:p w14:paraId="0F811461" w14:textId="77777777" w:rsidR="00154B5A" w:rsidRPr="00511906" w:rsidRDefault="00154B5A" w:rsidP="00511906">
      <w:pPr>
        <w:rPr>
          <w:szCs w:val="22"/>
        </w:rPr>
      </w:pPr>
    </w:p>
    <w:p w14:paraId="1DED1FA6" w14:textId="2D50860F" w:rsidR="002505DE" w:rsidRPr="00511906" w:rsidRDefault="00D31C43" w:rsidP="00511906">
      <w:pPr>
        <w:rPr>
          <w:szCs w:val="22"/>
        </w:rPr>
      </w:pPr>
      <w:r w:rsidRPr="00511906">
        <w:rPr>
          <w:szCs w:val="22"/>
        </w:rPr>
        <w:t>Neuplatňuje se.</w:t>
      </w:r>
    </w:p>
    <w:p w14:paraId="64C6B5FF" w14:textId="77777777" w:rsidR="00154B5A" w:rsidRPr="00511906" w:rsidRDefault="00154B5A" w:rsidP="00511906">
      <w:pPr>
        <w:rPr>
          <w:iCs/>
          <w:szCs w:val="22"/>
        </w:rPr>
      </w:pPr>
    </w:p>
    <w:p w14:paraId="3640D30D" w14:textId="77777777" w:rsidR="00154B5A" w:rsidRPr="00511906" w:rsidRDefault="00154B5A" w:rsidP="00511906">
      <w:pPr>
        <w:rPr>
          <w:iCs/>
          <w:szCs w:val="22"/>
        </w:rPr>
      </w:pPr>
    </w:p>
    <w:p w14:paraId="6FED6446" w14:textId="1E252C77" w:rsidR="00154B5A" w:rsidRPr="00511906" w:rsidRDefault="00D57AA1" w:rsidP="00511906">
      <w:pPr>
        <w:pStyle w:val="Style1"/>
      </w:pPr>
      <w:r w:rsidRPr="00896A4F">
        <w:rPr>
          <w:highlight w:val="lightGray"/>
        </w:rPr>
        <w:t>11.</w:t>
      </w:r>
      <w:r w:rsidRPr="00511906">
        <w:tab/>
        <w:t>Zvláštní opatření pro uchovávání</w:t>
      </w:r>
    </w:p>
    <w:p w14:paraId="012CC75F" w14:textId="77777777" w:rsidR="00154B5A" w:rsidRPr="00511906" w:rsidRDefault="00154B5A" w:rsidP="00511906">
      <w:pPr>
        <w:rPr>
          <w:szCs w:val="22"/>
        </w:rPr>
      </w:pPr>
    </w:p>
    <w:p w14:paraId="2DE93764" w14:textId="0533A7AC" w:rsidR="00154B5A" w:rsidRPr="00511906" w:rsidRDefault="00154B5A" w:rsidP="00511906">
      <w:pPr>
        <w:rPr>
          <w:szCs w:val="22"/>
        </w:rPr>
      </w:pPr>
      <w:r w:rsidRPr="00511906">
        <w:rPr>
          <w:szCs w:val="22"/>
        </w:rPr>
        <w:t>Uchováv</w:t>
      </w:r>
      <w:r w:rsidR="00D31C43" w:rsidRPr="00511906">
        <w:rPr>
          <w:szCs w:val="22"/>
        </w:rPr>
        <w:t>ejte</w:t>
      </w:r>
      <w:r w:rsidRPr="00511906">
        <w:rPr>
          <w:szCs w:val="22"/>
        </w:rPr>
        <w:t xml:space="preserve"> mimo dohled a dosah dětí.</w:t>
      </w:r>
    </w:p>
    <w:p w14:paraId="66FED3CA" w14:textId="77777777" w:rsidR="00154B5A" w:rsidRPr="00511906" w:rsidRDefault="00154B5A" w:rsidP="00511906">
      <w:pPr>
        <w:ind w:right="-318"/>
        <w:rPr>
          <w:szCs w:val="22"/>
        </w:rPr>
      </w:pPr>
      <w:r w:rsidRPr="00511906">
        <w:rPr>
          <w:szCs w:val="22"/>
        </w:rPr>
        <w:t>Uchovávejte v původním blistru.</w:t>
      </w:r>
    </w:p>
    <w:p w14:paraId="590FD744" w14:textId="67038249" w:rsidR="00154B5A" w:rsidRPr="00511906" w:rsidRDefault="00154B5A" w:rsidP="00511906">
      <w:pPr>
        <w:ind w:right="-318"/>
        <w:rPr>
          <w:szCs w:val="22"/>
        </w:rPr>
      </w:pPr>
      <w:r w:rsidRPr="00511906">
        <w:rPr>
          <w:szCs w:val="22"/>
        </w:rPr>
        <w:t>Uchovávejte při teplotě do 25</w:t>
      </w:r>
      <w:r w:rsidR="009E1099">
        <w:rPr>
          <w:szCs w:val="22"/>
        </w:rPr>
        <w:t xml:space="preserve"> </w:t>
      </w:r>
      <w:r w:rsidRPr="00511906">
        <w:rPr>
          <w:szCs w:val="22"/>
        </w:rPr>
        <w:sym w:font="Symbol" w:char="F0B0"/>
      </w:r>
      <w:r w:rsidRPr="00511906">
        <w:rPr>
          <w:szCs w:val="22"/>
        </w:rPr>
        <w:t>C.</w:t>
      </w:r>
    </w:p>
    <w:p w14:paraId="4FC23CFE" w14:textId="77777777" w:rsidR="00154B5A" w:rsidRPr="00511906" w:rsidRDefault="00154B5A" w:rsidP="00511906">
      <w:pPr>
        <w:ind w:right="-318"/>
        <w:rPr>
          <w:szCs w:val="22"/>
        </w:rPr>
      </w:pPr>
    </w:p>
    <w:p w14:paraId="69AACEB0" w14:textId="77777777" w:rsidR="00154B5A" w:rsidRPr="00511906" w:rsidRDefault="00154B5A" w:rsidP="00511906">
      <w:pPr>
        <w:ind w:right="-318"/>
        <w:rPr>
          <w:szCs w:val="22"/>
        </w:rPr>
      </w:pPr>
      <w:r w:rsidRPr="00511906">
        <w:rPr>
          <w:szCs w:val="22"/>
        </w:rPr>
        <w:t xml:space="preserve">Nepoužívejte tento veterinární léčivý přípravek po uplynutí doby použitelnosti uvedené na krabičce po </w:t>
      </w:r>
    </w:p>
    <w:p w14:paraId="58C81DC9" w14:textId="29B42A22" w:rsidR="00154B5A" w:rsidRPr="00511906" w:rsidRDefault="00D31C43" w:rsidP="00511906">
      <w:pPr>
        <w:ind w:right="-318"/>
        <w:rPr>
          <w:szCs w:val="22"/>
        </w:rPr>
      </w:pPr>
      <w:r w:rsidRPr="00511906">
        <w:rPr>
          <w:szCs w:val="22"/>
        </w:rPr>
        <w:t>Exp</w:t>
      </w:r>
      <w:r w:rsidR="00154B5A" w:rsidRPr="00511906">
        <w:rPr>
          <w:szCs w:val="22"/>
        </w:rPr>
        <w:t>. Doba použitelnosti končí posledním dnem v uvedeném měsíci.</w:t>
      </w:r>
    </w:p>
    <w:p w14:paraId="4BE9290E" w14:textId="77777777" w:rsidR="00154B5A" w:rsidRPr="00511906" w:rsidRDefault="00154B5A" w:rsidP="00511906">
      <w:pPr>
        <w:rPr>
          <w:szCs w:val="22"/>
        </w:rPr>
      </w:pPr>
    </w:p>
    <w:p w14:paraId="4AD8E650" w14:textId="77777777" w:rsidR="00154B5A" w:rsidRPr="00511906" w:rsidRDefault="00154B5A" w:rsidP="00511906">
      <w:pPr>
        <w:rPr>
          <w:szCs w:val="22"/>
        </w:rPr>
      </w:pPr>
    </w:p>
    <w:p w14:paraId="0DD3DA08" w14:textId="77777777" w:rsidR="00A77560" w:rsidRPr="00511906" w:rsidRDefault="00A77560" w:rsidP="00E05AF6">
      <w:pPr>
        <w:pStyle w:val="Style1"/>
        <w:keepNext/>
        <w:jc w:val="both"/>
      </w:pPr>
      <w:r w:rsidRPr="00896A4F">
        <w:rPr>
          <w:highlight w:val="lightGray"/>
        </w:rPr>
        <w:t>12.</w:t>
      </w:r>
      <w:r w:rsidRPr="00511906">
        <w:tab/>
        <w:t>Zvláštní opatření pro likvidaci</w:t>
      </w:r>
    </w:p>
    <w:p w14:paraId="212279F7" w14:textId="77777777" w:rsidR="00154B5A" w:rsidRPr="00511906" w:rsidRDefault="00154B5A" w:rsidP="00E05AF6">
      <w:pPr>
        <w:keepNext/>
        <w:jc w:val="both"/>
        <w:rPr>
          <w:szCs w:val="22"/>
        </w:rPr>
      </w:pPr>
    </w:p>
    <w:p w14:paraId="7C7A14AF" w14:textId="1D59961E" w:rsidR="0078319A" w:rsidRDefault="0078319A" w:rsidP="00E05AF6">
      <w:pPr>
        <w:ind w:left="0" w:firstLine="0"/>
        <w:jc w:val="both"/>
        <w:rPr>
          <w:szCs w:val="22"/>
        </w:rPr>
      </w:pPr>
      <w:r w:rsidRPr="00511906">
        <w:rPr>
          <w:szCs w:val="22"/>
        </w:rPr>
        <w:t>Léčivé přípravky se nesmí likvidovat prostřednictvím odpadní vody či domovního odpadu.</w:t>
      </w:r>
    </w:p>
    <w:p w14:paraId="10E0BA58" w14:textId="77777777" w:rsidR="009F4A83" w:rsidRPr="00511906" w:rsidRDefault="009F4A83" w:rsidP="00E05AF6">
      <w:pPr>
        <w:ind w:left="0" w:firstLine="0"/>
        <w:jc w:val="both"/>
        <w:rPr>
          <w:szCs w:val="22"/>
        </w:rPr>
      </w:pPr>
    </w:p>
    <w:p w14:paraId="11C08103" w14:textId="18597359" w:rsidR="0078319A" w:rsidRDefault="0078319A" w:rsidP="00E05AF6">
      <w:pPr>
        <w:ind w:left="0" w:firstLine="0"/>
        <w:jc w:val="both"/>
        <w:rPr>
          <w:szCs w:val="22"/>
        </w:rPr>
      </w:pPr>
      <w:r w:rsidRPr="00511906">
        <w:rPr>
          <w:szCs w:val="22"/>
        </w:rPr>
        <w:t xml:space="preserve">Tento veterinární léčivý přípravek nesmí kontaminovat vodní toky, protože </w:t>
      </w:r>
      <w:proofErr w:type="spellStart"/>
      <w:r w:rsidRPr="00511906">
        <w:rPr>
          <w:szCs w:val="22"/>
        </w:rPr>
        <w:t>fipronil</w:t>
      </w:r>
      <w:proofErr w:type="spellEnd"/>
      <w:r w:rsidR="00CC220A">
        <w:rPr>
          <w:szCs w:val="22"/>
        </w:rPr>
        <w:t>/</w:t>
      </w:r>
      <w:proofErr w:type="spellStart"/>
      <w:r w:rsidR="00CC220A">
        <w:rPr>
          <w:szCs w:val="22"/>
        </w:rPr>
        <w:t>permethrin</w:t>
      </w:r>
      <w:proofErr w:type="spellEnd"/>
      <w:r w:rsidRPr="00511906">
        <w:rPr>
          <w:szCs w:val="22"/>
        </w:rPr>
        <w:t xml:space="preserve"> může být nebezpečný pro ryby a další vodní organismy.</w:t>
      </w:r>
    </w:p>
    <w:p w14:paraId="3AAAEBB5" w14:textId="77777777" w:rsidR="009F4A83" w:rsidRPr="00511906" w:rsidRDefault="009F4A83" w:rsidP="00E05AF6">
      <w:pPr>
        <w:ind w:left="0" w:firstLine="0"/>
        <w:jc w:val="both"/>
        <w:rPr>
          <w:szCs w:val="22"/>
        </w:rPr>
      </w:pPr>
    </w:p>
    <w:p w14:paraId="349E78EE" w14:textId="77777777" w:rsidR="0078319A" w:rsidRPr="00511906" w:rsidRDefault="0078319A" w:rsidP="00E05AF6">
      <w:pPr>
        <w:ind w:left="0" w:firstLine="0"/>
        <w:jc w:val="both"/>
        <w:rPr>
          <w:szCs w:val="22"/>
        </w:rPr>
      </w:pPr>
      <w:r w:rsidRPr="00511906">
        <w:rPr>
          <w:szCs w:val="22"/>
        </w:rPr>
        <w:t>Všechen nepoužitý veterinární léčivý přípravek nebo odpad, který pochází z tohoto přípravku, likvidujte odevzdáním v souladu s místními požadavky a platnými národními systémy sběru. Tato opatření napomáhají chránit životní prostředí.</w:t>
      </w:r>
    </w:p>
    <w:p w14:paraId="3E9212DC" w14:textId="77777777" w:rsidR="0078319A" w:rsidRPr="00511906" w:rsidRDefault="0078319A" w:rsidP="00E05AF6">
      <w:pPr>
        <w:jc w:val="both"/>
        <w:rPr>
          <w:szCs w:val="22"/>
        </w:rPr>
      </w:pPr>
    </w:p>
    <w:p w14:paraId="04EA57F2" w14:textId="77777777" w:rsidR="0078319A" w:rsidRPr="00511906" w:rsidRDefault="0078319A" w:rsidP="00E05AF6">
      <w:pPr>
        <w:ind w:left="0" w:firstLine="0"/>
        <w:jc w:val="both"/>
        <w:rPr>
          <w:szCs w:val="22"/>
        </w:rPr>
      </w:pPr>
      <w:r w:rsidRPr="00511906">
        <w:rPr>
          <w:szCs w:val="22"/>
        </w:rPr>
        <w:t>O možnostech likvidace nepotřebných léčivých přípravků se poraďte s vaším veterinárním lékařem nebo lékárníkem.</w:t>
      </w:r>
    </w:p>
    <w:p w14:paraId="6342C57C" w14:textId="77777777" w:rsidR="004F4D12" w:rsidRPr="00511906" w:rsidRDefault="004F4D12" w:rsidP="00511906">
      <w:pPr>
        <w:ind w:left="0" w:firstLine="0"/>
        <w:rPr>
          <w:szCs w:val="22"/>
        </w:rPr>
      </w:pPr>
    </w:p>
    <w:p w14:paraId="11BC7F58" w14:textId="77777777" w:rsidR="00154B5A" w:rsidRPr="00511906" w:rsidRDefault="00154B5A" w:rsidP="00511906">
      <w:pPr>
        <w:rPr>
          <w:b/>
          <w:szCs w:val="22"/>
        </w:rPr>
      </w:pPr>
    </w:p>
    <w:p w14:paraId="5FDEB74A" w14:textId="77777777" w:rsidR="00A77560" w:rsidRPr="00511906" w:rsidRDefault="00A77560" w:rsidP="00511906">
      <w:pPr>
        <w:pStyle w:val="Style1"/>
      </w:pPr>
      <w:r w:rsidRPr="00896A4F">
        <w:rPr>
          <w:highlight w:val="lightGray"/>
        </w:rPr>
        <w:t>13.</w:t>
      </w:r>
      <w:r w:rsidRPr="00511906">
        <w:tab/>
        <w:t>Klasifikace veterinárních léčivých přípravků</w:t>
      </w:r>
    </w:p>
    <w:p w14:paraId="076E1C41" w14:textId="77777777" w:rsidR="00154B5A" w:rsidRPr="00511906" w:rsidRDefault="00154B5A" w:rsidP="00511906">
      <w:pPr>
        <w:rPr>
          <w:b/>
          <w:szCs w:val="22"/>
        </w:rPr>
      </w:pPr>
    </w:p>
    <w:p w14:paraId="3B3B6E43" w14:textId="77777777" w:rsidR="006F7DF7" w:rsidRPr="00511906" w:rsidRDefault="006F7DF7" w:rsidP="00511906">
      <w:pPr>
        <w:ind w:left="0" w:firstLine="0"/>
        <w:rPr>
          <w:szCs w:val="22"/>
        </w:rPr>
      </w:pPr>
      <w:r w:rsidRPr="00511906">
        <w:rPr>
          <w:szCs w:val="22"/>
        </w:rPr>
        <w:t xml:space="preserve">Balení „Plastová karta s 1 pipetou“ – Veterinární léčivý přípravek je vydáván bez předpisu. Vyhrazený veterinární léčivý přípravek. </w:t>
      </w:r>
    </w:p>
    <w:p w14:paraId="7201DFCC" w14:textId="77777777" w:rsidR="006F7DF7" w:rsidRPr="00511906" w:rsidRDefault="006F7DF7" w:rsidP="00511906">
      <w:pPr>
        <w:ind w:left="0" w:firstLine="0"/>
        <w:rPr>
          <w:szCs w:val="22"/>
        </w:rPr>
      </w:pPr>
    </w:p>
    <w:p w14:paraId="4CF37EAF" w14:textId="77777777" w:rsidR="006F7DF7" w:rsidRPr="00511906" w:rsidRDefault="006F7DF7" w:rsidP="00511906">
      <w:pPr>
        <w:ind w:left="0" w:firstLine="0"/>
        <w:rPr>
          <w:szCs w:val="22"/>
        </w:rPr>
      </w:pPr>
      <w:r w:rsidRPr="00511906">
        <w:rPr>
          <w:szCs w:val="22"/>
        </w:rPr>
        <w:t>Balení „Papírová krabička se 3 nebo 6 pipetami“ – Veterinární léčivý přípravek je vydáván bez předpisu.</w:t>
      </w:r>
    </w:p>
    <w:p w14:paraId="2C9003BD" w14:textId="77777777" w:rsidR="006F7DF7" w:rsidRPr="00511906" w:rsidRDefault="006F7DF7" w:rsidP="00511906">
      <w:pPr>
        <w:rPr>
          <w:b/>
          <w:szCs w:val="22"/>
        </w:rPr>
      </w:pPr>
    </w:p>
    <w:p w14:paraId="1971806D" w14:textId="77777777" w:rsidR="006F7DF7" w:rsidRPr="00511906" w:rsidRDefault="006F7DF7" w:rsidP="00511906">
      <w:pPr>
        <w:rPr>
          <w:b/>
          <w:szCs w:val="22"/>
        </w:rPr>
      </w:pPr>
    </w:p>
    <w:p w14:paraId="515666AA" w14:textId="134C44C6" w:rsidR="00A77560" w:rsidRPr="00511906" w:rsidRDefault="004A4055" w:rsidP="00511906">
      <w:pPr>
        <w:pStyle w:val="Style1"/>
      </w:pPr>
      <w:r w:rsidRPr="00896A4F">
        <w:rPr>
          <w:highlight w:val="lightGray"/>
        </w:rPr>
        <w:t>14.</w:t>
      </w:r>
      <w:r w:rsidRPr="00511906">
        <w:tab/>
        <w:t>Registrační čísla a velikosti balení</w:t>
      </w:r>
    </w:p>
    <w:p w14:paraId="79A67572" w14:textId="77777777" w:rsidR="00896424" w:rsidRPr="00511906" w:rsidRDefault="00896424" w:rsidP="00511906">
      <w:pPr>
        <w:rPr>
          <w:b/>
          <w:szCs w:val="22"/>
        </w:rPr>
      </w:pPr>
    </w:p>
    <w:p w14:paraId="23651331" w14:textId="77777777" w:rsidR="006F7DF7" w:rsidRPr="00511906" w:rsidRDefault="006F7DF7" w:rsidP="00511906">
      <w:pPr>
        <w:ind w:left="0" w:right="-318" w:firstLine="0"/>
        <w:rPr>
          <w:caps/>
          <w:szCs w:val="22"/>
        </w:rPr>
      </w:pPr>
      <w:r w:rsidRPr="00511906">
        <w:rPr>
          <w:caps/>
          <w:szCs w:val="22"/>
        </w:rPr>
        <w:t>96/096/14-C</w:t>
      </w:r>
    </w:p>
    <w:p w14:paraId="779E04A2" w14:textId="77777777" w:rsidR="006F7DF7" w:rsidRPr="00511906" w:rsidRDefault="006F7DF7" w:rsidP="00511906">
      <w:pPr>
        <w:rPr>
          <w:b/>
          <w:szCs w:val="22"/>
        </w:rPr>
      </w:pPr>
    </w:p>
    <w:p w14:paraId="04249FC9" w14:textId="77777777" w:rsidR="006F7DF7" w:rsidRPr="00511906" w:rsidRDefault="006F7DF7" w:rsidP="00511906">
      <w:pPr>
        <w:ind w:left="0" w:firstLine="0"/>
        <w:rPr>
          <w:szCs w:val="22"/>
        </w:rPr>
      </w:pPr>
      <w:r w:rsidRPr="00511906">
        <w:rPr>
          <w:szCs w:val="22"/>
        </w:rPr>
        <w:t>Plastová karta s 1 pipetou o objemu 0,5 ml, 1 ml, 2 ml, 4 ml nebo 6 ml.</w:t>
      </w:r>
    </w:p>
    <w:p w14:paraId="0C1288E9" w14:textId="77777777" w:rsidR="006F7DF7" w:rsidRPr="00511906" w:rsidRDefault="006F7DF7" w:rsidP="00511906">
      <w:pPr>
        <w:ind w:left="0" w:firstLine="0"/>
        <w:rPr>
          <w:szCs w:val="22"/>
        </w:rPr>
      </w:pPr>
      <w:r w:rsidRPr="00511906">
        <w:rPr>
          <w:szCs w:val="22"/>
        </w:rPr>
        <w:t>Papírová krabička se 3 nebo 6 pipetami o objemu pipety 0,5 ml, 1 ml, 2 ml, 4 ml nebo 6 ml.</w:t>
      </w:r>
    </w:p>
    <w:p w14:paraId="3E1B1089" w14:textId="3997B113" w:rsidR="006F7DF7" w:rsidRPr="00511906" w:rsidRDefault="006F7DF7" w:rsidP="00511906">
      <w:pPr>
        <w:ind w:left="0" w:firstLine="0"/>
        <w:rPr>
          <w:szCs w:val="22"/>
        </w:rPr>
      </w:pPr>
      <w:r w:rsidRPr="00511906">
        <w:rPr>
          <w:szCs w:val="22"/>
        </w:rPr>
        <w:t>V krabičce je vždy pouze jedna velikost.</w:t>
      </w:r>
    </w:p>
    <w:p w14:paraId="2F5632F5" w14:textId="77777777" w:rsidR="006F7DF7" w:rsidRPr="00511906" w:rsidRDefault="006F7DF7" w:rsidP="00511906">
      <w:pPr>
        <w:ind w:left="0" w:firstLine="0"/>
        <w:rPr>
          <w:szCs w:val="22"/>
        </w:rPr>
      </w:pPr>
      <w:r w:rsidRPr="00511906">
        <w:rPr>
          <w:szCs w:val="22"/>
        </w:rPr>
        <w:t>Na trhu nemusí být všechny velikosti balení.</w:t>
      </w:r>
    </w:p>
    <w:p w14:paraId="31F79C38" w14:textId="77777777" w:rsidR="006F7DF7" w:rsidRPr="00511906" w:rsidRDefault="006F7DF7" w:rsidP="00511906">
      <w:pPr>
        <w:ind w:left="0" w:firstLine="0"/>
        <w:rPr>
          <w:szCs w:val="22"/>
        </w:rPr>
      </w:pPr>
    </w:p>
    <w:p w14:paraId="28786631" w14:textId="77777777" w:rsidR="006F7DF7" w:rsidRPr="00511906" w:rsidRDefault="006F7DF7" w:rsidP="00511906">
      <w:pPr>
        <w:rPr>
          <w:b/>
          <w:szCs w:val="22"/>
        </w:rPr>
      </w:pPr>
    </w:p>
    <w:p w14:paraId="085A619B" w14:textId="77777777" w:rsidR="00D27059" w:rsidRPr="00511906" w:rsidRDefault="00D27059" w:rsidP="009F4A83">
      <w:pPr>
        <w:pStyle w:val="Style1"/>
        <w:keepNext/>
      </w:pPr>
      <w:r w:rsidRPr="00896A4F">
        <w:rPr>
          <w:highlight w:val="lightGray"/>
        </w:rPr>
        <w:t>15.</w:t>
      </w:r>
      <w:r w:rsidRPr="00511906">
        <w:tab/>
        <w:t>Datum poslední revize příbalové informace</w:t>
      </w:r>
    </w:p>
    <w:p w14:paraId="49122490" w14:textId="77777777" w:rsidR="00154B5A" w:rsidRPr="00511906" w:rsidRDefault="00154B5A" w:rsidP="009F4A83">
      <w:pPr>
        <w:keepNext/>
        <w:ind w:left="0" w:right="-318" w:firstLine="0"/>
        <w:rPr>
          <w:szCs w:val="22"/>
        </w:rPr>
      </w:pPr>
    </w:p>
    <w:p w14:paraId="31E2B3D0" w14:textId="168BCAF2" w:rsidR="00E56159" w:rsidRPr="00511906" w:rsidRDefault="008662C4" w:rsidP="00511906">
      <w:pPr>
        <w:ind w:right="-318"/>
        <w:rPr>
          <w:szCs w:val="22"/>
        </w:rPr>
      </w:pPr>
      <w:r>
        <w:rPr>
          <w:szCs w:val="22"/>
        </w:rPr>
        <w:t>01/2025</w:t>
      </w:r>
    </w:p>
    <w:p w14:paraId="6118F253" w14:textId="77777777" w:rsidR="00E56159" w:rsidRPr="00E05AF6" w:rsidRDefault="00E56159" w:rsidP="00E05AF6">
      <w:pPr>
        <w:ind w:right="10"/>
        <w:jc w:val="both"/>
        <w:rPr>
          <w:szCs w:val="22"/>
        </w:rPr>
      </w:pPr>
    </w:p>
    <w:p w14:paraId="15154A19" w14:textId="77777777" w:rsidR="00E56159" w:rsidRPr="00E05AF6" w:rsidRDefault="00E56159" w:rsidP="00E05AF6">
      <w:pPr>
        <w:ind w:left="0" w:right="10" w:firstLine="0"/>
        <w:jc w:val="both"/>
        <w:rPr>
          <w:szCs w:val="22"/>
        </w:rPr>
      </w:pPr>
      <w:r w:rsidRPr="00E05AF6">
        <w:rPr>
          <w:szCs w:val="22"/>
        </w:rPr>
        <w:t>Podrobné informace o tomto veterinárním léčivém přípravku jsou k dispozici v databázi přípravků Unie (</w:t>
      </w:r>
      <w:hyperlink r:id="rId12" w:history="1">
        <w:r w:rsidRPr="00E05AF6">
          <w:rPr>
            <w:szCs w:val="22"/>
            <w:u w:val="single"/>
          </w:rPr>
          <w:t>https://medicines.health.europa.eu/veterinary</w:t>
        </w:r>
      </w:hyperlink>
      <w:r w:rsidRPr="00E05AF6">
        <w:rPr>
          <w:szCs w:val="22"/>
        </w:rPr>
        <w:t>).</w:t>
      </w:r>
    </w:p>
    <w:p w14:paraId="6CC862CB" w14:textId="77777777" w:rsidR="00E56159" w:rsidRPr="00E05AF6" w:rsidRDefault="00E56159" w:rsidP="00E05AF6">
      <w:pPr>
        <w:ind w:right="10"/>
        <w:jc w:val="both"/>
        <w:rPr>
          <w:szCs w:val="22"/>
        </w:rPr>
      </w:pPr>
    </w:p>
    <w:p w14:paraId="5E82EB0C" w14:textId="77777777" w:rsidR="00E56159" w:rsidRPr="00E05AF6" w:rsidRDefault="00E56159" w:rsidP="00E05AF6">
      <w:pPr>
        <w:ind w:left="0" w:right="10" w:firstLine="0"/>
        <w:jc w:val="both"/>
        <w:rPr>
          <w:szCs w:val="22"/>
          <w:lang w:eastAsia="cs-CZ"/>
        </w:rPr>
      </w:pPr>
      <w:r w:rsidRPr="00E05AF6">
        <w:rPr>
          <w:szCs w:val="22"/>
          <w:lang w:eastAsia="cs-CZ"/>
        </w:rPr>
        <w:t>Podrobné informace o tomto veterinárním léčivém přípravku naleznete také v národní databázi (</w:t>
      </w:r>
      <w:hyperlink r:id="rId13" w:history="1">
        <w:r w:rsidRPr="00E05AF6">
          <w:rPr>
            <w:szCs w:val="22"/>
            <w:u w:val="single"/>
            <w:lang w:eastAsia="cs-CZ"/>
          </w:rPr>
          <w:t>https://www.uskvbl.cz</w:t>
        </w:r>
      </w:hyperlink>
      <w:r w:rsidRPr="00E05AF6">
        <w:rPr>
          <w:szCs w:val="22"/>
          <w:lang w:eastAsia="cs-CZ"/>
        </w:rPr>
        <w:t xml:space="preserve">). </w:t>
      </w:r>
    </w:p>
    <w:p w14:paraId="581196D5" w14:textId="5F801B60" w:rsidR="00154B5A" w:rsidRPr="00511906" w:rsidRDefault="00154B5A" w:rsidP="00511906">
      <w:pPr>
        <w:ind w:right="-318"/>
        <w:rPr>
          <w:szCs w:val="22"/>
        </w:rPr>
      </w:pPr>
    </w:p>
    <w:p w14:paraId="35D44026" w14:textId="77777777" w:rsidR="00154B5A" w:rsidRPr="00511906" w:rsidRDefault="00154B5A" w:rsidP="00511906">
      <w:pPr>
        <w:ind w:right="-318"/>
        <w:rPr>
          <w:szCs w:val="22"/>
        </w:rPr>
      </w:pPr>
    </w:p>
    <w:p w14:paraId="514A1AB1" w14:textId="77777777" w:rsidR="00D27059" w:rsidRPr="00511906" w:rsidRDefault="00D27059" w:rsidP="00511906">
      <w:pPr>
        <w:pStyle w:val="Style1"/>
      </w:pPr>
      <w:r w:rsidRPr="00896A4F">
        <w:rPr>
          <w:highlight w:val="lightGray"/>
        </w:rPr>
        <w:t>16.</w:t>
      </w:r>
      <w:r w:rsidRPr="00511906">
        <w:tab/>
        <w:t>Kontaktní údaje</w:t>
      </w:r>
    </w:p>
    <w:p w14:paraId="07B25608" w14:textId="77777777" w:rsidR="00932F9A" w:rsidRPr="00511906" w:rsidRDefault="00932F9A" w:rsidP="00511906">
      <w:pPr>
        <w:pStyle w:val="Style1"/>
      </w:pPr>
    </w:p>
    <w:p w14:paraId="1ECF9346" w14:textId="77777777" w:rsidR="00932F9A" w:rsidRPr="00511906" w:rsidRDefault="00932F9A" w:rsidP="00511906">
      <w:pPr>
        <w:rPr>
          <w:iCs/>
          <w:szCs w:val="22"/>
        </w:rPr>
      </w:pPr>
      <w:r w:rsidRPr="00511906">
        <w:rPr>
          <w:iCs/>
          <w:szCs w:val="22"/>
          <w:u w:val="single"/>
        </w:rPr>
        <w:t>Držitel rozhodnutí o registraci</w:t>
      </w:r>
      <w:r w:rsidRPr="00511906">
        <w:rPr>
          <w:iCs/>
          <w:szCs w:val="22"/>
        </w:rPr>
        <w:t>:</w:t>
      </w:r>
    </w:p>
    <w:p w14:paraId="1C51A206" w14:textId="77777777" w:rsidR="00932F9A" w:rsidRPr="00511906" w:rsidRDefault="00932F9A" w:rsidP="00511906">
      <w:pPr>
        <w:autoSpaceDE w:val="0"/>
        <w:autoSpaceDN w:val="0"/>
        <w:adjustRightInd w:val="0"/>
        <w:rPr>
          <w:color w:val="000000"/>
          <w:szCs w:val="22"/>
          <w:lang w:val="en-US"/>
        </w:rPr>
      </w:pPr>
      <w:r w:rsidRPr="00511906">
        <w:rPr>
          <w:color w:val="000000"/>
          <w:szCs w:val="22"/>
          <w:lang w:val="en-US"/>
        </w:rPr>
        <w:t>Boehringer Ingelheim Animal Health France SCS</w:t>
      </w:r>
    </w:p>
    <w:p w14:paraId="02C17F80" w14:textId="77777777" w:rsidR="00932F9A" w:rsidRPr="00511906" w:rsidRDefault="00932F9A" w:rsidP="00511906">
      <w:pPr>
        <w:rPr>
          <w:bCs/>
          <w:szCs w:val="22"/>
        </w:rPr>
      </w:pPr>
      <w:r w:rsidRPr="00511906">
        <w:rPr>
          <w:bCs/>
          <w:szCs w:val="22"/>
        </w:rPr>
        <w:t xml:space="preserve">29 avenue Tony </w:t>
      </w:r>
      <w:proofErr w:type="spellStart"/>
      <w:r w:rsidRPr="00511906">
        <w:rPr>
          <w:bCs/>
          <w:szCs w:val="22"/>
        </w:rPr>
        <w:t>Garnier</w:t>
      </w:r>
      <w:proofErr w:type="spellEnd"/>
      <w:r w:rsidRPr="00511906">
        <w:rPr>
          <w:bCs/>
          <w:szCs w:val="22"/>
        </w:rPr>
        <w:t xml:space="preserve"> </w:t>
      </w:r>
    </w:p>
    <w:p w14:paraId="5444F145" w14:textId="77777777" w:rsidR="00932F9A" w:rsidRPr="00511906" w:rsidRDefault="00932F9A" w:rsidP="00511906">
      <w:pPr>
        <w:rPr>
          <w:bCs/>
          <w:szCs w:val="22"/>
        </w:rPr>
      </w:pPr>
      <w:r w:rsidRPr="00511906">
        <w:rPr>
          <w:bCs/>
          <w:szCs w:val="22"/>
        </w:rPr>
        <w:t xml:space="preserve">69007 Lyon </w:t>
      </w:r>
    </w:p>
    <w:p w14:paraId="73E8BE81" w14:textId="77777777" w:rsidR="00932F9A" w:rsidRPr="00511906" w:rsidRDefault="00932F9A" w:rsidP="00511906">
      <w:pPr>
        <w:rPr>
          <w:bCs/>
          <w:szCs w:val="22"/>
        </w:rPr>
      </w:pPr>
      <w:r w:rsidRPr="00511906">
        <w:rPr>
          <w:bCs/>
          <w:szCs w:val="22"/>
        </w:rPr>
        <w:t>Francie</w:t>
      </w:r>
    </w:p>
    <w:p w14:paraId="42E154EC" w14:textId="77777777" w:rsidR="00932F9A" w:rsidRPr="00511906" w:rsidRDefault="00932F9A" w:rsidP="00511906">
      <w:pPr>
        <w:rPr>
          <w:color w:val="000000"/>
          <w:szCs w:val="22"/>
        </w:rPr>
      </w:pPr>
    </w:p>
    <w:p w14:paraId="5983B787" w14:textId="77777777" w:rsidR="00932F9A" w:rsidRPr="00511906" w:rsidRDefault="00932F9A" w:rsidP="00511906">
      <w:pPr>
        <w:rPr>
          <w:bCs/>
          <w:szCs w:val="22"/>
          <w:u w:val="single"/>
        </w:rPr>
      </w:pPr>
      <w:r w:rsidRPr="00511906">
        <w:rPr>
          <w:bCs/>
          <w:szCs w:val="22"/>
          <w:u w:val="single"/>
        </w:rPr>
        <w:t>Výrobce odpovědný za uvolnění šarže</w:t>
      </w:r>
      <w:r w:rsidRPr="00511906">
        <w:rPr>
          <w:szCs w:val="22"/>
        </w:rPr>
        <w:t>:</w:t>
      </w:r>
    </w:p>
    <w:p w14:paraId="2D248F0F" w14:textId="77777777" w:rsidR="00932F9A" w:rsidRPr="00511906" w:rsidRDefault="00932F9A" w:rsidP="00511906">
      <w:pPr>
        <w:autoSpaceDE w:val="0"/>
        <w:autoSpaceDN w:val="0"/>
        <w:adjustRightInd w:val="0"/>
        <w:rPr>
          <w:color w:val="000000"/>
          <w:szCs w:val="22"/>
          <w:lang w:val="en-US"/>
        </w:rPr>
      </w:pPr>
      <w:r w:rsidRPr="00511906">
        <w:rPr>
          <w:color w:val="000000"/>
          <w:szCs w:val="22"/>
          <w:lang w:val="en-US"/>
        </w:rPr>
        <w:t xml:space="preserve">Boehringer Ingelheim Animal Health France SCS </w:t>
      </w:r>
    </w:p>
    <w:p w14:paraId="6E910432" w14:textId="77777777" w:rsidR="00932F9A" w:rsidRPr="008A6E63" w:rsidRDefault="00932F9A" w:rsidP="00511906">
      <w:pPr>
        <w:autoSpaceDE w:val="0"/>
        <w:autoSpaceDN w:val="0"/>
        <w:adjustRightInd w:val="0"/>
        <w:rPr>
          <w:color w:val="000000"/>
          <w:szCs w:val="22"/>
          <w:lang w:val="en-US"/>
        </w:rPr>
      </w:pPr>
      <w:r w:rsidRPr="008A6E63">
        <w:rPr>
          <w:color w:val="000000"/>
          <w:szCs w:val="22"/>
          <w:lang w:val="en-US"/>
        </w:rPr>
        <w:t xml:space="preserve">4, chemin du Calquet </w:t>
      </w:r>
    </w:p>
    <w:p w14:paraId="4C5AD285" w14:textId="77777777" w:rsidR="00932F9A" w:rsidRPr="008A6E63" w:rsidRDefault="00932F9A" w:rsidP="00511906">
      <w:pPr>
        <w:autoSpaceDE w:val="0"/>
        <w:autoSpaceDN w:val="0"/>
        <w:adjustRightInd w:val="0"/>
        <w:rPr>
          <w:color w:val="000000"/>
          <w:szCs w:val="22"/>
          <w:lang w:val="en-US"/>
        </w:rPr>
      </w:pPr>
      <w:r w:rsidRPr="008A6E63">
        <w:rPr>
          <w:color w:val="000000"/>
          <w:szCs w:val="22"/>
          <w:lang w:val="en-US"/>
        </w:rPr>
        <w:t xml:space="preserve">31000 Toulouse </w:t>
      </w:r>
    </w:p>
    <w:p w14:paraId="534B28EF" w14:textId="77777777" w:rsidR="00932F9A" w:rsidRPr="008A6E63" w:rsidRDefault="00932F9A" w:rsidP="00511906">
      <w:pPr>
        <w:rPr>
          <w:color w:val="000000"/>
          <w:szCs w:val="22"/>
          <w:lang w:val="en-US"/>
        </w:rPr>
      </w:pPr>
      <w:r w:rsidRPr="008A6E63">
        <w:rPr>
          <w:color w:val="000000"/>
          <w:szCs w:val="22"/>
          <w:lang w:val="en-US"/>
        </w:rPr>
        <w:t>Francie</w:t>
      </w:r>
    </w:p>
    <w:p w14:paraId="0206B847" w14:textId="77777777" w:rsidR="00D1383F" w:rsidRPr="008A6E63" w:rsidRDefault="00D1383F" w:rsidP="00511906">
      <w:pPr>
        <w:rPr>
          <w:szCs w:val="22"/>
          <w:lang w:val="en-US"/>
        </w:rPr>
      </w:pPr>
    </w:p>
    <w:p w14:paraId="0F0EA0FE" w14:textId="77777777" w:rsidR="00D1383F" w:rsidRPr="00511906" w:rsidRDefault="00D1383F" w:rsidP="00511906">
      <w:pPr>
        <w:ind w:left="0" w:right="-318" w:firstLine="0"/>
        <w:rPr>
          <w:szCs w:val="22"/>
        </w:rPr>
      </w:pPr>
      <w:r w:rsidRPr="00511906">
        <w:rPr>
          <w:szCs w:val="22"/>
          <w:u w:val="single"/>
        </w:rPr>
        <w:t>Místní zástupci a kontaktní údaje pro hlášení podezření na nežádoucí účinky</w:t>
      </w:r>
      <w:r w:rsidRPr="00511906">
        <w:rPr>
          <w:szCs w:val="22"/>
        </w:rPr>
        <w:t>:</w:t>
      </w:r>
    </w:p>
    <w:p w14:paraId="3F42DCC8" w14:textId="77777777" w:rsidR="00D1383F" w:rsidRPr="00511906" w:rsidRDefault="00D1383F" w:rsidP="00511906">
      <w:pPr>
        <w:ind w:right="-318"/>
        <w:rPr>
          <w:szCs w:val="22"/>
        </w:rPr>
      </w:pPr>
      <w:proofErr w:type="spellStart"/>
      <w:r w:rsidRPr="00511906">
        <w:rPr>
          <w:szCs w:val="22"/>
        </w:rPr>
        <w:t>Boehringer</w:t>
      </w:r>
      <w:proofErr w:type="spellEnd"/>
      <w:r w:rsidRPr="00511906">
        <w:rPr>
          <w:szCs w:val="22"/>
        </w:rPr>
        <w:t xml:space="preserve"> </w:t>
      </w:r>
      <w:proofErr w:type="spellStart"/>
      <w:r w:rsidRPr="00511906">
        <w:rPr>
          <w:szCs w:val="22"/>
        </w:rPr>
        <w:t>Ingelheim</w:t>
      </w:r>
      <w:proofErr w:type="spellEnd"/>
      <w:r w:rsidRPr="00511906">
        <w:rPr>
          <w:szCs w:val="22"/>
        </w:rPr>
        <w:t xml:space="preserve"> spol. s r.o. </w:t>
      </w:r>
    </w:p>
    <w:p w14:paraId="031CBA74" w14:textId="38A5E669" w:rsidR="00D1383F" w:rsidRPr="00511906" w:rsidRDefault="00D1383F" w:rsidP="00511906">
      <w:pPr>
        <w:ind w:right="-318"/>
        <w:rPr>
          <w:szCs w:val="22"/>
        </w:rPr>
      </w:pPr>
      <w:r w:rsidRPr="00511906">
        <w:rPr>
          <w:szCs w:val="22"/>
        </w:rPr>
        <w:t>Tel: +420 234 655 111</w:t>
      </w:r>
    </w:p>
    <w:p w14:paraId="797DE776" w14:textId="77777777" w:rsidR="00932F9A" w:rsidRPr="00511906" w:rsidRDefault="00932F9A" w:rsidP="00511906">
      <w:pPr>
        <w:pStyle w:val="Style1"/>
      </w:pPr>
    </w:p>
    <w:p w14:paraId="42EEB763" w14:textId="77777777" w:rsidR="00D27059" w:rsidRPr="00511906" w:rsidRDefault="00D27059" w:rsidP="00511906">
      <w:pPr>
        <w:ind w:right="-318"/>
        <w:rPr>
          <w:szCs w:val="22"/>
        </w:rPr>
      </w:pPr>
    </w:p>
    <w:p w14:paraId="649EB653" w14:textId="7BFD5A9C" w:rsidR="00154B5A" w:rsidRPr="00511906" w:rsidRDefault="00D27059" w:rsidP="00511906">
      <w:pPr>
        <w:rPr>
          <w:b/>
          <w:szCs w:val="22"/>
        </w:rPr>
      </w:pPr>
      <w:r w:rsidRPr="00896A4F">
        <w:rPr>
          <w:b/>
          <w:bCs/>
          <w:szCs w:val="22"/>
          <w:highlight w:val="lightGray"/>
        </w:rPr>
        <w:t>17.</w:t>
      </w:r>
      <w:r w:rsidRPr="00511906">
        <w:rPr>
          <w:b/>
          <w:bCs/>
          <w:szCs w:val="22"/>
        </w:rPr>
        <w:tab/>
        <w:t>Další informace</w:t>
      </w:r>
    </w:p>
    <w:p w14:paraId="34A44622" w14:textId="77777777" w:rsidR="00D27059" w:rsidRPr="00511906" w:rsidRDefault="00D27059" w:rsidP="00511906">
      <w:pPr>
        <w:rPr>
          <w:szCs w:val="22"/>
        </w:rPr>
      </w:pPr>
    </w:p>
    <w:p w14:paraId="37C57362" w14:textId="77777777" w:rsidR="00154B5A" w:rsidRPr="00511906" w:rsidRDefault="00154B5A" w:rsidP="00511906">
      <w:pPr>
        <w:widowControl w:val="0"/>
        <w:ind w:left="0" w:firstLine="0"/>
        <w:rPr>
          <w:rFonts w:eastAsia="Calibri"/>
          <w:szCs w:val="22"/>
        </w:rPr>
      </w:pPr>
      <w:proofErr w:type="spellStart"/>
      <w:r w:rsidRPr="008662C4">
        <w:rPr>
          <w:rFonts w:eastAsia="Calibri"/>
          <w:szCs w:val="22"/>
        </w:rPr>
        <w:t>Fipronil</w:t>
      </w:r>
      <w:proofErr w:type="spellEnd"/>
      <w:r w:rsidRPr="008662C4">
        <w:rPr>
          <w:rFonts w:eastAsia="Calibri"/>
          <w:szCs w:val="22"/>
        </w:rPr>
        <w:t xml:space="preserve"> </w:t>
      </w:r>
      <w:r w:rsidRPr="00511906">
        <w:rPr>
          <w:rFonts w:eastAsia="Calibri"/>
          <w:szCs w:val="22"/>
        </w:rPr>
        <w:t xml:space="preserve">je insekticid a akaricid náležející do skupiny </w:t>
      </w:r>
      <w:proofErr w:type="spellStart"/>
      <w:r w:rsidRPr="00511906">
        <w:rPr>
          <w:rFonts w:eastAsia="Calibri"/>
          <w:szCs w:val="22"/>
        </w:rPr>
        <w:t>fenylpyrazolů</w:t>
      </w:r>
      <w:proofErr w:type="spellEnd"/>
      <w:r w:rsidRPr="00511906">
        <w:rPr>
          <w:rFonts w:eastAsia="Calibri"/>
          <w:szCs w:val="22"/>
        </w:rPr>
        <w:t xml:space="preserve">. </w:t>
      </w:r>
    </w:p>
    <w:p w14:paraId="2CE8394A" w14:textId="0E5265FF" w:rsidR="00154B5A" w:rsidRPr="00511906" w:rsidRDefault="00154B5A" w:rsidP="00511906">
      <w:pPr>
        <w:widowControl w:val="0"/>
        <w:ind w:left="0" w:firstLine="0"/>
        <w:rPr>
          <w:rFonts w:eastAsia="Calibri"/>
          <w:szCs w:val="22"/>
        </w:rPr>
      </w:pPr>
      <w:proofErr w:type="spellStart"/>
      <w:r w:rsidRPr="008662C4">
        <w:rPr>
          <w:rFonts w:eastAsia="Calibri"/>
          <w:szCs w:val="22"/>
        </w:rPr>
        <w:t>Permethrin</w:t>
      </w:r>
      <w:proofErr w:type="spellEnd"/>
      <w:r w:rsidRPr="00511906">
        <w:rPr>
          <w:rFonts w:eastAsia="Calibri"/>
          <w:szCs w:val="22"/>
        </w:rPr>
        <w:t xml:space="preserve"> náleží do skupiny </w:t>
      </w:r>
      <w:proofErr w:type="spellStart"/>
      <w:r w:rsidRPr="00511906">
        <w:rPr>
          <w:rFonts w:eastAsia="Calibri"/>
          <w:szCs w:val="22"/>
        </w:rPr>
        <w:t>pyrethroidů</w:t>
      </w:r>
      <w:proofErr w:type="spellEnd"/>
      <w:r w:rsidRPr="00511906">
        <w:rPr>
          <w:rFonts w:eastAsia="Calibri"/>
          <w:szCs w:val="22"/>
        </w:rPr>
        <w:t xml:space="preserve"> typu I, což jsou akaricidy a insekticidy s repelentním účinkem. </w:t>
      </w:r>
      <w:proofErr w:type="spellStart"/>
      <w:r w:rsidRPr="00511906">
        <w:rPr>
          <w:szCs w:val="22"/>
        </w:rPr>
        <w:t>Permethrin</w:t>
      </w:r>
      <w:proofErr w:type="spellEnd"/>
      <w:r w:rsidRPr="00511906">
        <w:rPr>
          <w:szCs w:val="22"/>
        </w:rPr>
        <w:t xml:space="preserve"> v přípravku poskytuje </w:t>
      </w:r>
      <w:r w:rsidRPr="00511906">
        <w:rPr>
          <w:rFonts w:eastAsia="Calibri"/>
          <w:szCs w:val="22"/>
        </w:rPr>
        <w:t xml:space="preserve">repelentní účinek (bránící sání) proti </w:t>
      </w:r>
      <w:proofErr w:type="spellStart"/>
      <w:r w:rsidRPr="00511906">
        <w:rPr>
          <w:rFonts w:eastAsia="Calibri"/>
          <w:szCs w:val="22"/>
        </w:rPr>
        <w:t>flebotomům</w:t>
      </w:r>
      <w:proofErr w:type="spellEnd"/>
      <w:r w:rsidRPr="00511906">
        <w:rPr>
          <w:rFonts w:eastAsia="Calibri"/>
          <w:szCs w:val="22"/>
        </w:rPr>
        <w:t xml:space="preserve"> (</w:t>
      </w:r>
      <w:proofErr w:type="spellStart"/>
      <w:r w:rsidRPr="00511906">
        <w:rPr>
          <w:i/>
          <w:noProof/>
          <w:szCs w:val="22"/>
        </w:rPr>
        <w:t>Phlebotomus</w:t>
      </w:r>
      <w:proofErr w:type="spellEnd"/>
      <w:r w:rsidRPr="00511906">
        <w:rPr>
          <w:i/>
          <w:noProof/>
          <w:szCs w:val="22"/>
        </w:rPr>
        <w:t xml:space="preserve"> perniciosus</w:t>
      </w:r>
      <w:r w:rsidRPr="00511906">
        <w:rPr>
          <w:iCs/>
          <w:noProof/>
          <w:szCs w:val="22"/>
        </w:rPr>
        <w:t>,</w:t>
      </w:r>
      <w:r w:rsidRPr="00511906">
        <w:rPr>
          <w:rFonts w:eastAsia="Calibri"/>
          <w:szCs w:val="22"/>
        </w:rPr>
        <w:t xml:space="preserve"> &gt; 90</w:t>
      </w:r>
      <w:r w:rsidR="004826A0">
        <w:rPr>
          <w:rFonts w:eastAsia="Calibri"/>
          <w:szCs w:val="22"/>
        </w:rPr>
        <w:t xml:space="preserve"> </w:t>
      </w:r>
      <w:r w:rsidRPr="00511906">
        <w:rPr>
          <w:rFonts w:eastAsia="Calibri"/>
          <w:szCs w:val="22"/>
        </w:rPr>
        <w:t>% po dobu 3 týdnů a &gt; 8</w:t>
      </w:r>
      <w:r w:rsidR="004826A0">
        <w:rPr>
          <w:rFonts w:eastAsia="Calibri"/>
          <w:szCs w:val="22"/>
        </w:rPr>
        <w:t xml:space="preserve"> </w:t>
      </w:r>
      <w:r w:rsidRPr="00511906">
        <w:rPr>
          <w:rFonts w:eastAsia="Calibri"/>
          <w:szCs w:val="22"/>
        </w:rPr>
        <w:t>0% další týden), komárům</w:t>
      </w:r>
      <w:r w:rsidRPr="00511906">
        <w:rPr>
          <w:szCs w:val="22"/>
        </w:rPr>
        <w:t xml:space="preserve"> (</w:t>
      </w:r>
      <w:proofErr w:type="spellStart"/>
      <w:r w:rsidRPr="00511906">
        <w:rPr>
          <w:i/>
          <w:iCs/>
          <w:szCs w:val="22"/>
        </w:rPr>
        <w:t>Culex</w:t>
      </w:r>
      <w:proofErr w:type="spellEnd"/>
      <w:r w:rsidRPr="00511906">
        <w:rPr>
          <w:i/>
          <w:iCs/>
          <w:szCs w:val="22"/>
        </w:rPr>
        <w:t xml:space="preserve"> </w:t>
      </w:r>
      <w:proofErr w:type="spellStart"/>
      <w:r w:rsidRPr="00511906">
        <w:rPr>
          <w:i/>
          <w:iCs/>
          <w:szCs w:val="22"/>
        </w:rPr>
        <w:t>pipiens</w:t>
      </w:r>
      <w:proofErr w:type="spellEnd"/>
      <w:r w:rsidRPr="00511906">
        <w:rPr>
          <w:szCs w:val="22"/>
        </w:rPr>
        <w:t xml:space="preserve">, </w:t>
      </w:r>
      <w:proofErr w:type="spellStart"/>
      <w:r w:rsidRPr="00511906">
        <w:rPr>
          <w:i/>
          <w:iCs/>
          <w:szCs w:val="22"/>
        </w:rPr>
        <w:t>Aedes</w:t>
      </w:r>
      <w:proofErr w:type="spellEnd"/>
      <w:r w:rsidRPr="00511906">
        <w:rPr>
          <w:i/>
          <w:iCs/>
          <w:szCs w:val="22"/>
        </w:rPr>
        <w:t xml:space="preserve"> </w:t>
      </w:r>
      <w:proofErr w:type="spellStart"/>
      <w:r w:rsidRPr="00511906">
        <w:rPr>
          <w:i/>
          <w:iCs/>
          <w:szCs w:val="22"/>
        </w:rPr>
        <w:t>albopictus</w:t>
      </w:r>
      <w:proofErr w:type="spellEnd"/>
      <w:r w:rsidRPr="00511906">
        <w:rPr>
          <w:szCs w:val="22"/>
        </w:rPr>
        <w:t xml:space="preserve">) </w:t>
      </w:r>
      <w:r w:rsidRPr="00511906">
        <w:rPr>
          <w:rFonts w:eastAsia="Calibri"/>
          <w:szCs w:val="22"/>
        </w:rPr>
        <w:t xml:space="preserve">a klíšťatům </w:t>
      </w:r>
      <w:r w:rsidRPr="00511906">
        <w:rPr>
          <w:szCs w:val="22"/>
        </w:rPr>
        <w:t>(</w:t>
      </w:r>
      <w:proofErr w:type="spellStart"/>
      <w:r w:rsidRPr="00511906">
        <w:rPr>
          <w:i/>
          <w:iCs/>
          <w:szCs w:val="22"/>
        </w:rPr>
        <w:t>Ixodes</w:t>
      </w:r>
      <w:proofErr w:type="spellEnd"/>
      <w:r w:rsidRPr="00511906">
        <w:rPr>
          <w:i/>
          <w:iCs/>
          <w:szCs w:val="22"/>
        </w:rPr>
        <w:t xml:space="preserve"> </w:t>
      </w:r>
      <w:proofErr w:type="spellStart"/>
      <w:r w:rsidRPr="00511906">
        <w:rPr>
          <w:i/>
          <w:iCs/>
          <w:szCs w:val="22"/>
        </w:rPr>
        <w:t>ricinus</w:t>
      </w:r>
      <w:proofErr w:type="spellEnd"/>
      <w:r w:rsidRPr="00511906">
        <w:rPr>
          <w:szCs w:val="22"/>
        </w:rPr>
        <w:t xml:space="preserve">, </w:t>
      </w:r>
      <w:proofErr w:type="spellStart"/>
      <w:r w:rsidRPr="00511906">
        <w:rPr>
          <w:i/>
          <w:iCs/>
          <w:szCs w:val="22"/>
        </w:rPr>
        <w:t>Dermacentor</w:t>
      </w:r>
      <w:proofErr w:type="spellEnd"/>
      <w:r w:rsidRPr="00511906">
        <w:rPr>
          <w:i/>
          <w:iCs/>
          <w:szCs w:val="22"/>
        </w:rPr>
        <w:t xml:space="preserve"> </w:t>
      </w:r>
      <w:proofErr w:type="spellStart"/>
      <w:r w:rsidRPr="00511906">
        <w:rPr>
          <w:i/>
          <w:iCs/>
          <w:szCs w:val="22"/>
        </w:rPr>
        <w:t>reticulatus</w:t>
      </w:r>
      <w:proofErr w:type="spellEnd"/>
      <w:r w:rsidRPr="00511906">
        <w:rPr>
          <w:szCs w:val="22"/>
        </w:rPr>
        <w:t xml:space="preserve">, </w:t>
      </w:r>
      <w:proofErr w:type="spellStart"/>
      <w:r w:rsidRPr="00511906">
        <w:rPr>
          <w:i/>
          <w:iCs/>
          <w:szCs w:val="22"/>
        </w:rPr>
        <w:t>Rhipicephalus</w:t>
      </w:r>
      <w:proofErr w:type="spellEnd"/>
      <w:r w:rsidRPr="00511906">
        <w:rPr>
          <w:i/>
          <w:iCs/>
          <w:szCs w:val="22"/>
        </w:rPr>
        <w:t xml:space="preserve"> </w:t>
      </w:r>
      <w:proofErr w:type="spellStart"/>
      <w:r w:rsidRPr="00511906">
        <w:rPr>
          <w:i/>
          <w:iCs/>
          <w:szCs w:val="22"/>
        </w:rPr>
        <w:t>sanguineus</w:t>
      </w:r>
      <w:proofErr w:type="spellEnd"/>
      <w:r w:rsidRPr="00511906">
        <w:rPr>
          <w:szCs w:val="22"/>
        </w:rPr>
        <w:t>).</w:t>
      </w:r>
    </w:p>
    <w:p w14:paraId="63EA98AF" w14:textId="69A24D14" w:rsidR="00154B5A" w:rsidRPr="00511906" w:rsidRDefault="00154B5A" w:rsidP="00511906">
      <w:pPr>
        <w:ind w:left="0" w:firstLine="0"/>
        <w:rPr>
          <w:szCs w:val="22"/>
        </w:rPr>
      </w:pPr>
      <w:r w:rsidRPr="00511906">
        <w:rPr>
          <w:rFonts w:eastAsia="Calibri"/>
          <w:szCs w:val="22"/>
        </w:rPr>
        <w:t xml:space="preserve">Přípravek </w:t>
      </w:r>
      <w:r w:rsidR="00D1383F" w:rsidRPr="00511906">
        <w:rPr>
          <w:rFonts w:eastAsia="Calibri"/>
          <w:szCs w:val="22"/>
        </w:rPr>
        <w:t xml:space="preserve">hubí </w:t>
      </w:r>
      <w:r w:rsidRPr="00511906">
        <w:rPr>
          <w:rFonts w:eastAsia="Calibri"/>
          <w:szCs w:val="22"/>
        </w:rPr>
        <w:t>nové blechy (</w:t>
      </w:r>
      <w:r w:rsidRPr="00511906">
        <w:rPr>
          <w:rFonts w:eastAsia="Calibri"/>
          <w:i/>
          <w:szCs w:val="22"/>
        </w:rPr>
        <w:t xml:space="preserve">C. </w:t>
      </w:r>
      <w:proofErr w:type="spellStart"/>
      <w:r w:rsidRPr="00511906">
        <w:rPr>
          <w:rFonts w:eastAsia="Calibri"/>
          <w:i/>
          <w:szCs w:val="22"/>
        </w:rPr>
        <w:t>canis</w:t>
      </w:r>
      <w:proofErr w:type="spellEnd"/>
      <w:r w:rsidRPr="00511906">
        <w:rPr>
          <w:rFonts w:eastAsia="Calibri"/>
          <w:i/>
          <w:szCs w:val="22"/>
        </w:rPr>
        <w:t xml:space="preserve">, C. </w:t>
      </w:r>
      <w:proofErr w:type="spellStart"/>
      <w:r w:rsidRPr="00511906">
        <w:rPr>
          <w:rFonts w:eastAsia="Calibri"/>
          <w:i/>
          <w:szCs w:val="22"/>
        </w:rPr>
        <w:t>felis</w:t>
      </w:r>
      <w:proofErr w:type="spellEnd"/>
      <w:r w:rsidRPr="00511906">
        <w:rPr>
          <w:rFonts w:eastAsia="Calibri"/>
          <w:szCs w:val="22"/>
        </w:rPr>
        <w:t>) a klíšťata (</w:t>
      </w:r>
      <w:r w:rsidRPr="00511906">
        <w:rPr>
          <w:i/>
          <w:szCs w:val="22"/>
        </w:rPr>
        <w:t xml:space="preserve">I. </w:t>
      </w:r>
      <w:proofErr w:type="spellStart"/>
      <w:r w:rsidRPr="00511906">
        <w:rPr>
          <w:i/>
          <w:szCs w:val="22"/>
        </w:rPr>
        <w:t>ricinus</w:t>
      </w:r>
      <w:proofErr w:type="spellEnd"/>
      <w:r w:rsidRPr="00511906">
        <w:rPr>
          <w:i/>
          <w:szCs w:val="22"/>
        </w:rPr>
        <w:t xml:space="preserve">, R. </w:t>
      </w:r>
      <w:proofErr w:type="spellStart"/>
      <w:r w:rsidRPr="00511906">
        <w:rPr>
          <w:i/>
          <w:szCs w:val="22"/>
        </w:rPr>
        <w:t>sanguineus</w:t>
      </w:r>
      <w:proofErr w:type="spellEnd"/>
      <w:r w:rsidRPr="00511906">
        <w:rPr>
          <w:szCs w:val="22"/>
        </w:rPr>
        <w:t xml:space="preserve">) během 6 hodin po dobu celého měsíce od 2 dne po ošetření. </w:t>
      </w:r>
      <w:r w:rsidR="008C44F8">
        <w:rPr>
          <w:rFonts w:eastAsia="Calibri"/>
          <w:szCs w:val="22"/>
        </w:rPr>
        <w:t>Přípravek hubí blechy dříve než mohou naklást vajíčka, čímž brání kontaminaci prostředí psa. V případě již existujícího napadení (</w:t>
      </w:r>
      <w:r w:rsidR="008C44F8" w:rsidRPr="00E70DAC">
        <w:rPr>
          <w:rFonts w:eastAsia="Calibri"/>
          <w:i/>
          <w:iCs/>
          <w:szCs w:val="22"/>
        </w:rPr>
        <w:t xml:space="preserve">C. </w:t>
      </w:r>
      <w:proofErr w:type="spellStart"/>
      <w:r w:rsidR="008C44F8" w:rsidRPr="00E70DAC">
        <w:rPr>
          <w:rFonts w:eastAsia="Calibri"/>
          <w:i/>
          <w:iCs/>
          <w:szCs w:val="22"/>
        </w:rPr>
        <w:t>felis</w:t>
      </w:r>
      <w:proofErr w:type="spellEnd"/>
      <w:r w:rsidR="008C44F8">
        <w:rPr>
          <w:rFonts w:eastAsia="Calibri"/>
          <w:szCs w:val="22"/>
        </w:rPr>
        <w:t>) bude přípravku trvat 24 hodin, než začne účinně narušovat životní cyklus blech.</w:t>
      </w:r>
    </w:p>
    <w:p w14:paraId="39F05262" w14:textId="77777777" w:rsidR="00154B5A" w:rsidRPr="00511906" w:rsidRDefault="00154B5A" w:rsidP="00511906">
      <w:pPr>
        <w:ind w:left="0" w:firstLine="0"/>
        <w:rPr>
          <w:szCs w:val="22"/>
        </w:rPr>
      </w:pPr>
      <w:r w:rsidRPr="00511906">
        <w:rPr>
          <w:rFonts w:eastAsia="Calibri"/>
          <w:szCs w:val="22"/>
        </w:rPr>
        <w:t xml:space="preserve">V jedné experimentální studii bylo prokázáno, že přípravek nepřímo snižuje riziko přenosu </w:t>
      </w:r>
      <w:proofErr w:type="spellStart"/>
      <w:r w:rsidRPr="00511906">
        <w:rPr>
          <w:rFonts w:eastAsia="Calibri"/>
          <w:i/>
          <w:szCs w:val="22"/>
        </w:rPr>
        <w:t>Babesia</w:t>
      </w:r>
      <w:proofErr w:type="spellEnd"/>
      <w:r w:rsidRPr="00511906">
        <w:rPr>
          <w:rFonts w:eastAsia="Calibri"/>
          <w:i/>
          <w:szCs w:val="22"/>
        </w:rPr>
        <w:t xml:space="preserve"> </w:t>
      </w:r>
      <w:proofErr w:type="spellStart"/>
      <w:r w:rsidRPr="00511906">
        <w:rPr>
          <w:rFonts w:eastAsia="Calibri"/>
          <w:i/>
          <w:szCs w:val="22"/>
        </w:rPr>
        <w:t>canis</w:t>
      </w:r>
      <w:proofErr w:type="spellEnd"/>
      <w:r w:rsidRPr="00511906">
        <w:rPr>
          <w:rFonts w:eastAsia="Calibri"/>
          <w:szCs w:val="22"/>
        </w:rPr>
        <w:t xml:space="preserve"> z infikovaného klíštěte </w:t>
      </w:r>
      <w:proofErr w:type="spellStart"/>
      <w:r w:rsidRPr="00511906">
        <w:rPr>
          <w:i/>
          <w:szCs w:val="22"/>
        </w:rPr>
        <w:t>Dermacentor</w:t>
      </w:r>
      <w:proofErr w:type="spellEnd"/>
      <w:r w:rsidRPr="00511906">
        <w:rPr>
          <w:i/>
          <w:szCs w:val="22"/>
        </w:rPr>
        <w:t xml:space="preserve"> </w:t>
      </w:r>
      <w:proofErr w:type="spellStart"/>
      <w:r w:rsidRPr="00511906">
        <w:rPr>
          <w:i/>
          <w:szCs w:val="22"/>
        </w:rPr>
        <w:t>reticulatus</w:t>
      </w:r>
      <w:proofErr w:type="spellEnd"/>
      <w:r w:rsidRPr="00511906">
        <w:rPr>
          <w:szCs w:val="22"/>
        </w:rPr>
        <w:t xml:space="preserve"> od 7 dne po podání až po dobu 4 týdnů, čímž snížil riziko onemocnění babeziózou u psů ošetřených v rámci této studie.</w:t>
      </w:r>
    </w:p>
    <w:p w14:paraId="53954727" w14:textId="77777777" w:rsidR="00154B5A" w:rsidRPr="00511906" w:rsidRDefault="00154B5A" w:rsidP="00511906">
      <w:pPr>
        <w:ind w:left="0" w:firstLine="0"/>
        <w:rPr>
          <w:szCs w:val="22"/>
        </w:rPr>
      </w:pPr>
      <w:r w:rsidRPr="00511906">
        <w:rPr>
          <w:szCs w:val="22"/>
        </w:rPr>
        <w:t xml:space="preserve">V jedné experimentální studii bylo prokázáno, že přípravek nepřímo snižuje riziko přenosu </w:t>
      </w:r>
      <w:proofErr w:type="spellStart"/>
      <w:r w:rsidRPr="00511906">
        <w:rPr>
          <w:i/>
          <w:szCs w:val="22"/>
        </w:rPr>
        <w:t>Ehlichia</w:t>
      </w:r>
      <w:proofErr w:type="spellEnd"/>
      <w:r w:rsidRPr="00511906">
        <w:rPr>
          <w:i/>
          <w:szCs w:val="22"/>
        </w:rPr>
        <w:t xml:space="preserve"> </w:t>
      </w:r>
      <w:proofErr w:type="spellStart"/>
      <w:r w:rsidRPr="00511906">
        <w:rPr>
          <w:i/>
          <w:szCs w:val="22"/>
        </w:rPr>
        <w:t>canis</w:t>
      </w:r>
      <w:proofErr w:type="spellEnd"/>
      <w:r w:rsidRPr="00511906">
        <w:rPr>
          <w:szCs w:val="22"/>
        </w:rPr>
        <w:t xml:space="preserve"> z infikovaného klíštěte </w:t>
      </w:r>
      <w:proofErr w:type="spellStart"/>
      <w:r w:rsidRPr="00511906">
        <w:rPr>
          <w:i/>
          <w:szCs w:val="22"/>
        </w:rPr>
        <w:t>Rhipicephalus</w:t>
      </w:r>
      <w:proofErr w:type="spellEnd"/>
      <w:r w:rsidRPr="00511906">
        <w:rPr>
          <w:i/>
          <w:szCs w:val="22"/>
        </w:rPr>
        <w:t xml:space="preserve"> </w:t>
      </w:r>
      <w:proofErr w:type="spellStart"/>
      <w:r w:rsidRPr="00511906">
        <w:rPr>
          <w:i/>
          <w:szCs w:val="22"/>
        </w:rPr>
        <w:t>sanguineus</w:t>
      </w:r>
      <w:proofErr w:type="spellEnd"/>
      <w:r w:rsidRPr="00511906">
        <w:rPr>
          <w:szCs w:val="22"/>
        </w:rPr>
        <w:t xml:space="preserve"> od 7 dne po podání až po dobu 4 týdnů, čímž snížil riziko onemocnění </w:t>
      </w:r>
      <w:proofErr w:type="spellStart"/>
      <w:r w:rsidRPr="00511906">
        <w:rPr>
          <w:szCs w:val="22"/>
        </w:rPr>
        <w:t>ehrlichiózou</w:t>
      </w:r>
      <w:proofErr w:type="spellEnd"/>
      <w:r w:rsidRPr="00511906">
        <w:rPr>
          <w:szCs w:val="22"/>
        </w:rPr>
        <w:t xml:space="preserve"> u psů ošetřených v rámci této studie.</w:t>
      </w:r>
    </w:p>
    <w:p w14:paraId="20D77CEF" w14:textId="77777777" w:rsidR="00154B5A" w:rsidRPr="00511906" w:rsidRDefault="00154B5A" w:rsidP="00511906">
      <w:pPr>
        <w:ind w:left="0" w:firstLine="0"/>
        <w:rPr>
          <w:rFonts w:eastAsia="Calibri"/>
          <w:szCs w:val="22"/>
        </w:rPr>
      </w:pPr>
      <w:r w:rsidRPr="00511906">
        <w:rPr>
          <w:szCs w:val="22"/>
        </w:rPr>
        <w:t>Nicméně účinnost přípravku na snížení přenosu těchto infekčních agens po přirozené expozici v terénních podmínkách nebyla sledována.</w:t>
      </w:r>
    </w:p>
    <w:p w14:paraId="05E0A788" w14:textId="77777777" w:rsidR="00154B5A" w:rsidRPr="00511906" w:rsidRDefault="00154B5A" w:rsidP="00511906">
      <w:pPr>
        <w:ind w:left="0" w:firstLine="0"/>
        <w:rPr>
          <w:rFonts w:eastAsia="Calibri"/>
          <w:iCs/>
          <w:szCs w:val="22"/>
        </w:rPr>
      </w:pPr>
      <w:r w:rsidRPr="00511906">
        <w:rPr>
          <w:rFonts w:eastAsia="Calibri"/>
          <w:szCs w:val="22"/>
        </w:rPr>
        <w:t xml:space="preserve">V jedné předběžné a jedné </w:t>
      </w:r>
      <w:proofErr w:type="spellStart"/>
      <w:r w:rsidRPr="00511906">
        <w:rPr>
          <w:rFonts w:eastAsia="Calibri"/>
          <w:szCs w:val="22"/>
        </w:rPr>
        <w:t>pivotní</w:t>
      </w:r>
      <w:proofErr w:type="spellEnd"/>
      <w:r w:rsidRPr="00511906">
        <w:rPr>
          <w:rFonts w:eastAsia="Calibri"/>
          <w:szCs w:val="22"/>
        </w:rPr>
        <w:t xml:space="preserve"> klinické terénní studii v endemické oblasti bylo prokázáno, že přípravek podávaný každé 4 týdny nepřímo snižuje riziko přenosu </w:t>
      </w:r>
      <w:proofErr w:type="spellStart"/>
      <w:r w:rsidRPr="00511906">
        <w:rPr>
          <w:i/>
          <w:szCs w:val="22"/>
        </w:rPr>
        <w:t>Leishmania</w:t>
      </w:r>
      <w:proofErr w:type="spellEnd"/>
      <w:r w:rsidRPr="00511906">
        <w:rPr>
          <w:i/>
          <w:szCs w:val="22"/>
        </w:rPr>
        <w:t xml:space="preserve"> </w:t>
      </w:r>
      <w:proofErr w:type="spellStart"/>
      <w:r w:rsidRPr="00511906">
        <w:rPr>
          <w:i/>
          <w:szCs w:val="22"/>
        </w:rPr>
        <w:t>infantum</w:t>
      </w:r>
      <w:proofErr w:type="spellEnd"/>
      <w:r w:rsidRPr="00511906">
        <w:rPr>
          <w:iCs/>
          <w:szCs w:val="22"/>
        </w:rPr>
        <w:t xml:space="preserve"> z infikovaných </w:t>
      </w:r>
      <w:proofErr w:type="spellStart"/>
      <w:r w:rsidRPr="00511906">
        <w:rPr>
          <w:iCs/>
          <w:szCs w:val="22"/>
        </w:rPr>
        <w:t>flebotomů</w:t>
      </w:r>
      <w:proofErr w:type="spellEnd"/>
      <w:r w:rsidRPr="00511906">
        <w:rPr>
          <w:iCs/>
          <w:szCs w:val="22"/>
        </w:rPr>
        <w:t xml:space="preserve"> (</w:t>
      </w:r>
      <w:proofErr w:type="spellStart"/>
      <w:r w:rsidRPr="00511906">
        <w:rPr>
          <w:i/>
          <w:noProof/>
          <w:szCs w:val="22"/>
        </w:rPr>
        <w:t>Phlebotomus</w:t>
      </w:r>
      <w:proofErr w:type="spellEnd"/>
      <w:r w:rsidRPr="00511906">
        <w:rPr>
          <w:i/>
          <w:noProof/>
          <w:szCs w:val="22"/>
        </w:rPr>
        <w:t xml:space="preserve"> perniciosus</w:t>
      </w:r>
      <w:r w:rsidRPr="00511906">
        <w:rPr>
          <w:iCs/>
          <w:noProof/>
          <w:szCs w:val="22"/>
        </w:rPr>
        <w:t xml:space="preserve">), a tím snižoval riziko psí leishmaniózy u psů ošetřených v rámci těchto studií.  </w:t>
      </w:r>
    </w:p>
    <w:p w14:paraId="1687C38E" w14:textId="77777777" w:rsidR="00154B5A" w:rsidRPr="00511906" w:rsidRDefault="00154B5A" w:rsidP="00511906">
      <w:pPr>
        <w:widowControl w:val="0"/>
        <w:ind w:left="0" w:firstLine="0"/>
        <w:rPr>
          <w:szCs w:val="22"/>
        </w:rPr>
      </w:pPr>
    </w:p>
    <w:p w14:paraId="4C76664C" w14:textId="77777777" w:rsidR="00154B5A" w:rsidRPr="00511906" w:rsidRDefault="00154B5A" w:rsidP="00154B5A">
      <w:pPr>
        <w:jc w:val="center"/>
        <w:rPr>
          <w:noProof/>
          <w:szCs w:val="22"/>
        </w:rPr>
      </w:pPr>
    </w:p>
    <w:p w14:paraId="13682B2C" w14:textId="77777777" w:rsidR="00154B5A" w:rsidRPr="00511906" w:rsidRDefault="00154B5A" w:rsidP="00A364FE">
      <w:pPr>
        <w:ind w:left="0" w:firstLine="0"/>
        <w:rPr>
          <w:noProof/>
          <w:szCs w:val="22"/>
        </w:rPr>
      </w:pPr>
    </w:p>
    <w:sectPr w:rsidR="00154B5A" w:rsidRPr="00511906">
      <w:footerReference w:type="default" r:id="rId14"/>
      <w:headerReference w:type="first" r:id="rId15"/>
      <w:footerReference w:type="first" r:id="rId16"/>
      <w:endnotePr>
        <w:numFmt w:val="decimal"/>
      </w:endnotePr>
      <w:pgSz w:w="11918"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6BD0D" w14:textId="77777777" w:rsidR="00896A4F" w:rsidRDefault="00896A4F">
      <w:r>
        <w:separator/>
      </w:r>
    </w:p>
  </w:endnote>
  <w:endnote w:type="continuationSeparator" w:id="0">
    <w:p w14:paraId="57256254" w14:textId="77777777" w:rsidR="00896A4F" w:rsidRDefault="00896A4F">
      <w:r>
        <w:continuationSeparator/>
      </w:r>
    </w:p>
  </w:endnote>
  <w:endnote w:type="continuationNotice" w:id="1">
    <w:p w14:paraId="5E5E4EB6" w14:textId="77777777" w:rsidR="00896A4F" w:rsidRDefault="00896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8F4DA" w14:textId="77777777" w:rsidR="00780750" w:rsidRDefault="00780750">
    <w:pPr>
      <w:pStyle w:val="Zpat"/>
      <w:tabs>
        <w:tab w:val="clear" w:pos="8930"/>
        <w:tab w:val="right" w:pos="8931"/>
      </w:tabs>
      <w:rPr>
        <w:rFonts w:ascii="Times New Roman" w:hAnsi="Times New Roman"/>
        <w:lang w:val="el-GR"/>
      </w:rPr>
    </w:pPr>
  </w:p>
  <w:p w14:paraId="31D648F4" w14:textId="77777777" w:rsidR="00780750" w:rsidRDefault="00780750">
    <w:pPr>
      <w:pStyle w:val="Zpat"/>
      <w:tabs>
        <w:tab w:val="clear" w:pos="8930"/>
        <w:tab w:val="right" w:pos="8931"/>
      </w:tabs>
      <w:jc w:val="center"/>
      <w:rPr>
        <w:rFonts w:ascii="Times New Roman" w:hAnsi="Times New Roman"/>
        <w:lang w:val="el-GR"/>
      </w:rPr>
    </w:pPr>
    <w:r>
      <w:fldChar w:fldCharType="begin"/>
    </w:r>
    <w:r>
      <w:instrText xml:space="preserve"> PAGE  \* MERGEFORMAT </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4D13C" w14:textId="77777777" w:rsidR="00780750" w:rsidRDefault="00780750">
    <w:pPr>
      <w:pStyle w:val="Zpat"/>
      <w:tabs>
        <w:tab w:val="clear" w:pos="8930"/>
        <w:tab w:val="right" w:pos="8931"/>
      </w:tabs>
    </w:pPr>
  </w:p>
  <w:p w14:paraId="6E0BE47A" w14:textId="77777777" w:rsidR="00780750" w:rsidRDefault="00780750">
    <w:pPr>
      <w:pStyle w:val="Zpat"/>
      <w:tabs>
        <w:tab w:val="clear" w:pos="8930"/>
        <w:tab w:val="right" w:pos="8931"/>
      </w:tabs>
      <w:jc w:val="center"/>
      <w:rPr>
        <w:rFonts w:ascii="Times New Roman" w:hAnsi="Times New Roman"/>
        <w:lang w:val="el-GR"/>
      </w:rP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02049" w14:textId="77777777" w:rsidR="00896A4F" w:rsidRDefault="00896A4F">
      <w:r>
        <w:separator/>
      </w:r>
    </w:p>
  </w:footnote>
  <w:footnote w:type="continuationSeparator" w:id="0">
    <w:p w14:paraId="462F87C5" w14:textId="77777777" w:rsidR="00896A4F" w:rsidRDefault="00896A4F">
      <w:r>
        <w:continuationSeparator/>
      </w:r>
    </w:p>
  </w:footnote>
  <w:footnote w:type="continuationNotice" w:id="1">
    <w:p w14:paraId="311ACC7C" w14:textId="77777777" w:rsidR="00896A4F" w:rsidRDefault="00896A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99F5C" w14:textId="508A6542" w:rsidR="00780750" w:rsidRDefault="0078075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3"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DB487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7"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8" w15:restartNumberingAfterBreak="0">
    <w:nsid w:val="1FBF0E2B"/>
    <w:multiLevelType w:val="hybridMultilevel"/>
    <w:tmpl w:val="8E0A8F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0"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50C013F"/>
    <w:multiLevelType w:val="hybridMultilevel"/>
    <w:tmpl w:val="D870C0DC"/>
    <w:lvl w:ilvl="0" w:tplc="BDCA817C">
      <w:start w:val="1"/>
      <w:numFmt w:val="upperLetter"/>
      <w:lvlText w:val="%1."/>
      <w:lvlJc w:val="left"/>
      <w:pPr>
        <w:tabs>
          <w:tab w:val="num" w:pos="1407"/>
        </w:tabs>
        <w:ind w:left="1407" w:hanging="84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2" w15:restartNumberingAfterBreak="0">
    <w:nsid w:val="2AF37637"/>
    <w:multiLevelType w:val="hybridMultilevel"/>
    <w:tmpl w:val="612E9DD6"/>
    <w:lvl w:ilvl="0" w:tplc="930465E2">
      <w:start w:val="4"/>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6" w15:restartNumberingAfterBreak="0">
    <w:nsid w:val="2F0766BA"/>
    <w:multiLevelType w:val="hybridMultilevel"/>
    <w:tmpl w:val="8FAA00B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268032B"/>
    <w:multiLevelType w:val="hybridMultilevel"/>
    <w:tmpl w:val="8B4E9208"/>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CE21DC"/>
    <w:multiLevelType w:val="hybridMultilevel"/>
    <w:tmpl w:val="791EF534"/>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6D96073"/>
    <w:multiLevelType w:val="hybridMultilevel"/>
    <w:tmpl w:val="CA663CC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15:restartNumberingAfterBreak="0">
    <w:nsid w:val="40D5610E"/>
    <w:multiLevelType w:val="hybridMultilevel"/>
    <w:tmpl w:val="58D663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467373A9"/>
    <w:multiLevelType w:val="hybridMultilevel"/>
    <w:tmpl w:val="E3BA04EE"/>
    <w:lvl w:ilvl="0" w:tplc="FFFFFFFF">
      <w:start w:val="1"/>
      <w:numFmt w:val="decimal"/>
      <w:lvlText w:val="%1."/>
      <w:lvlJc w:val="left"/>
      <w:pPr>
        <w:tabs>
          <w:tab w:val="num" w:pos="930"/>
        </w:tabs>
        <w:ind w:left="930" w:hanging="570"/>
      </w:pPr>
      <w:rPr>
        <w:rFonts w:hint="default"/>
      </w:rPr>
    </w:lvl>
    <w:lvl w:ilvl="1" w:tplc="FFFFFFFF">
      <w:start w:val="5"/>
      <w:numFmt w:val="decimal"/>
      <w:lvlText w:val="%2"/>
      <w:lvlJc w:val="left"/>
      <w:pPr>
        <w:tabs>
          <w:tab w:val="num" w:pos="1650"/>
        </w:tabs>
        <w:ind w:left="1650" w:hanging="57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8EA040E"/>
    <w:multiLevelType w:val="hybridMultilevel"/>
    <w:tmpl w:val="1726832C"/>
    <w:lvl w:ilvl="0" w:tplc="2E7E07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6664B30"/>
    <w:multiLevelType w:val="hybridMultilevel"/>
    <w:tmpl w:val="C820F4AE"/>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A3F65D8"/>
    <w:multiLevelType w:val="multilevel"/>
    <w:tmpl w:val="A02E932A"/>
    <w:numStyleLink w:val="BulletsAgency"/>
  </w:abstractNum>
  <w:abstractNum w:abstractNumId="29"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0" w15:restartNumberingAfterBreak="0">
    <w:nsid w:val="5B591D47"/>
    <w:multiLevelType w:val="hybridMultilevel"/>
    <w:tmpl w:val="E8ACA836"/>
    <w:lvl w:ilvl="0" w:tplc="1F6CCC28">
      <w:start w:val="1"/>
      <w:numFmt w:val="bullet"/>
      <w:pStyle w:val="Bullet"/>
      <w:lvlText w:val=""/>
      <w:lvlJc w:val="left"/>
      <w:pPr>
        <w:tabs>
          <w:tab w:val="num" w:pos="567"/>
        </w:tabs>
        <w:ind w:left="567"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2225B2"/>
    <w:multiLevelType w:val="hybridMultilevel"/>
    <w:tmpl w:val="946A1BA6"/>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901BD3"/>
    <w:multiLevelType w:val="hybridMultilevel"/>
    <w:tmpl w:val="4E5C8746"/>
    <w:lvl w:ilvl="0" w:tplc="04090017">
      <w:start w:val="1"/>
      <w:numFmt w:val="lowerLetter"/>
      <w:lvlText w:val="%1)"/>
      <w:lvlJc w:val="left"/>
      <w:pPr>
        <w:tabs>
          <w:tab w:val="num" w:pos="1800"/>
        </w:tabs>
        <w:ind w:left="1800" w:hanging="360"/>
      </w:pPr>
    </w:lvl>
    <w:lvl w:ilvl="1" w:tplc="0409001B">
      <w:start w:val="1"/>
      <w:numFmt w:val="lowerRoman"/>
      <w:lvlText w:val="%2."/>
      <w:lvlJc w:val="righ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638649FD"/>
    <w:multiLevelType w:val="hybridMultilevel"/>
    <w:tmpl w:val="4A945CDA"/>
    <w:lvl w:ilvl="0" w:tplc="0409000F">
      <w:start w:val="1"/>
      <w:numFmt w:val="decimal"/>
      <w:lvlText w:val="%1."/>
      <w:lvlJc w:val="left"/>
      <w:pPr>
        <w:tabs>
          <w:tab w:val="num" w:pos="1353"/>
        </w:tabs>
        <w:ind w:left="1353" w:hanging="360"/>
      </w:p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4" w15:restartNumberingAfterBreak="0">
    <w:nsid w:val="6518235F"/>
    <w:multiLevelType w:val="hybridMultilevel"/>
    <w:tmpl w:val="42E4AA10"/>
    <w:lvl w:ilvl="0" w:tplc="9CB076E8">
      <w:start w:val="1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6" w15:restartNumberingAfterBreak="0">
    <w:nsid w:val="662B5120"/>
    <w:multiLevelType w:val="hybridMultilevel"/>
    <w:tmpl w:val="BA1A21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8"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0"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1" w15:restartNumberingAfterBreak="0">
    <w:nsid w:val="71FB76EB"/>
    <w:multiLevelType w:val="hybridMultilevel"/>
    <w:tmpl w:val="CC6605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2352945"/>
    <w:multiLevelType w:val="multilevel"/>
    <w:tmpl w:val="DC763B60"/>
    <w:lvl w:ilvl="0">
      <w:start w:val="3"/>
      <w:numFmt w:val="decimal"/>
      <w:lvlText w:val="%1"/>
      <w:lvlJc w:val="left"/>
      <w:pPr>
        <w:tabs>
          <w:tab w:val="num" w:pos="420"/>
        </w:tabs>
        <w:ind w:left="420" w:hanging="420"/>
      </w:pPr>
      <w:rPr>
        <w:rFonts w:hint="default"/>
        <w:b/>
      </w:rPr>
    </w:lvl>
    <w:lvl w:ilvl="1">
      <w:start w:val="4"/>
      <w:numFmt w:val="decimal"/>
      <w:lvlText w:val="%1.%2"/>
      <w:lvlJc w:val="left"/>
      <w:pPr>
        <w:tabs>
          <w:tab w:val="num" w:pos="708"/>
        </w:tabs>
        <w:ind w:left="708" w:hanging="420"/>
      </w:pPr>
      <w:rPr>
        <w:rFonts w:hint="default"/>
        <w:b/>
      </w:rPr>
    </w:lvl>
    <w:lvl w:ilvl="2">
      <w:start w:val="1"/>
      <w:numFmt w:val="decimal"/>
      <w:lvlText w:val="%1.%2.%3"/>
      <w:lvlJc w:val="left"/>
      <w:pPr>
        <w:tabs>
          <w:tab w:val="num" w:pos="1296"/>
        </w:tabs>
        <w:ind w:left="1296" w:hanging="720"/>
      </w:pPr>
      <w:rPr>
        <w:rFonts w:hint="default"/>
        <w:b/>
      </w:rPr>
    </w:lvl>
    <w:lvl w:ilvl="3">
      <w:start w:val="1"/>
      <w:numFmt w:val="decimal"/>
      <w:lvlText w:val="%1.%2.%3.%4"/>
      <w:lvlJc w:val="left"/>
      <w:pPr>
        <w:tabs>
          <w:tab w:val="num" w:pos="1584"/>
        </w:tabs>
        <w:ind w:left="1584" w:hanging="720"/>
      </w:pPr>
      <w:rPr>
        <w:rFonts w:hint="default"/>
        <w:b/>
      </w:rPr>
    </w:lvl>
    <w:lvl w:ilvl="4">
      <w:start w:val="1"/>
      <w:numFmt w:val="decimal"/>
      <w:lvlText w:val="%1.%2.%3.%4.%5"/>
      <w:lvlJc w:val="left"/>
      <w:pPr>
        <w:tabs>
          <w:tab w:val="num" w:pos="2232"/>
        </w:tabs>
        <w:ind w:left="2232" w:hanging="1080"/>
      </w:pPr>
      <w:rPr>
        <w:rFonts w:hint="default"/>
        <w:b/>
      </w:rPr>
    </w:lvl>
    <w:lvl w:ilvl="5">
      <w:start w:val="1"/>
      <w:numFmt w:val="decimal"/>
      <w:lvlText w:val="%1.%2.%3.%4.%5.%6"/>
      <w:lvlJc w:val="left"/>
      <w:pPr>
        <w:tabs>
          <w:tab w:val="num" w:pos="2520"/>
        </w:tabs>
        <w:ind w:left="2520" w:hanging="1080"/>
      </w:pPr>
      <w:rPr>
        <w:rFonts w:hint="default"/>
        <w:b/>
      </w:rPr>
    </w:lvl>
    <w:lvl w:ilvl="6">
      <w:start w:val="1"/>
      <w:numFmt w:val="decimal"/>
      <w:lvlText w:val="%1.%2.%3.%4.%5.%6.%7"/>
      <w:lvlJc w:val="left"/>
      <w:pPr>
        <w:tabs>
          <w:tab w:val="num" w:pos="3168"/>
        </w:tabs>
        <w:ind w:left="3168" w:hanging="1440"/>
      </w:pPr>
      <w:rPr>
        <w:rFonts w:hint="default"/>
        <w:b/>
      </w:rPr>
    </w:lvl>
    <w:lvl w:ilvl="7">
      <w:start w:val="1"/>
      <w:numFmt w:val="decimal"/>
      <w:lvlText w:val="%1.%2.%3.%4.%5.%6.%7.%8"/>
      <w:lvlJc w:val="left"/>
      <w:pPr>
        <w:tabs>
          <w:tab w:val="num" w:pos="3456"/>
        </w:tabs>
        <w:ind w:left="3456" w:hanging="1440"/>
      </w:pPr>
      <w:rPr>
        <w:rFonts w:hint="default"/>
        <w:b/>
      </w:rPr>
    </w:lvl>
    <w:lvl w:ilvl="8">
      <w:start w:val="1"/>
      <w:numFmt w:val="decimal"/>
      <w:lvlText w:val="%1.%2.%3.%4.%5.%6.%7.%8.%9"/>
      <w:lvlJc w:val="left"/>
      <w:pPr>
        <w:tabs>
          <w:tab w:val="num" w:pos="4104"/>
        </w:tabs>
        <w:ind w:left="4104" w:hanging="1800"/>
      </w:pPr>
      <w:rPr>
        <w:rFonts w:hint="default"/>
        <w:b/>
      </w:rPr>
    </w:lvl>
  </w:abstractNum>
  <w:abstractNum w:abstractNumId="43" w15:restartNumberingAfterBreak="0">
    <w:nsid w:val="727C4D91"/>
    <w:multiLevelType w:val="hybridMultilevel"/>
    <w:tmpl w:val="14624A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4" w15:restartNumberingAfterBreak="0">
    <w:nsid w:val="755058B0"/>
    <w:multiLevelType w:val="hybridMultilevel"/>
    <w:tmpl w:val="09FA33FA"/>
    <w:lvl w:ilvl="0" w:tplc="930465E2">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30"/>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40"/>
  </w:num>
  <w:num w:numId="5">
    <w:abstractNumId w:val="39"/>
  </w:num>
  <w:num w:numId="6">
    <w:abstractNumId w:val="13"/>
  </w:num>
  <w:num w:numId="7">
    <w:abstractNumId w:val="25"/>
  </w:num>
  <w:num w:numId="8">
    <w:abstractNumId w:val="24"/>
  </w:num>
  <w:num w:numId="9">
    <w:abstractNumId w:val="7"/>
  </w:num>
  <w:num w:numId="10">
    <w:abstractNumId w:val="37"/>
  </w:num>
  <w:num w:numId="11">
    <w:abstractNumId w:val="38"/>
  </w:num>
  <w:num w:numId="12">
    <w:abstractNumId w:val="19"/>
  </w:num>
  <w:num w:numId="13">
    <w:abstractNumId w:val="15"/>
  </w:num>
  <w:num w:numId="14">
    <w:abstractNumId w:val="2"/>
  </w:num>
  <w:num w:numId="15">
    <w:abstractNumId w:val="35"/>
  </w:num>
  <w:num w:numId="16">
    <w:abstractNumId w:val="22"/>
  </w:num>
  <w:num w:numId="17">
    <w:abstractNumId w:val="41"/>
  </w:num>
  <w:num w:numId="18">
    <w:abstractNumId w:val="8"/>
  </w:num>
  <w:num w:numId="19">
    <w:abstractNumId w:val="1"/>
  </w:num>
  <w:num w:numId="20">
    <w:abstractNumId w:val="20"/>
  </w:num>
  <w:num w:numId="21">
    <w:abstractNumId w:val="3"/>
  </w:num>
  <w:num w:numId="22">
    <w:abstractNumId w:val="6"/>
  </w:num>
  <w:num w:numId="23">
    <w:abstractNumId w:val="29"/>
  </w:num>
  <w:num w:numId="24">
    <w:abstractNumId w:val="11"/>
  </w:num>
  <w:num w:numId="25">
    <w:abstractNumId w:val="34"/>
  </w:num>
  <w:num w:numId="26">
    <w:abstractNumId w:val="27"/>
  </w:num>
  <w:num w:numId="27">
    <w:abstractNumId w:val="14"/>
  </w:num>
  <w:num w:numId="28">
    <w:abstractNumId w:val="10"/>
  </w:num>
  <w:num w:numId="29">
    <w:abstractNumId w:val="23"/>
  </w:num>
  <w:num w:numId="30">
    <w:abstractNumId w:val="26"/>
  </w:num>
  <w:num w:numId="31">
    <w:abstractNumId w:val="17"/>
  </w:num>
  <w:num w:numId="32">
    <w:abstractNumId w:val="9"/>
  </w:num>
  <w:num w:numId="33">
    <w:abstractNumId w:val="32"/>
  </w:num>
  <w:num w:numId="34">
    <w:abstractNumId w:val="33"/>
  </w:num>
  <w:num w:numId="35">
    <w:abstractNumId w:val="31"/>
  </w:num>
  <w:num w:numId="36">
    <w:abstractNumId w:val="18"/>
  </w:num>
  <w:num w:numId="37">
    <w:abstractNumId w:val="4"/>
  </w:num>
  <w:num w:numId="38">
    <w:abstractNumId w:val="42"/>
  </w:num>
  <w:num w:numId="39">
    <w:abstractNumId w:val="16"/>
  </w:num>
  <w:num w:numId="40">
    <w:abstractNumId w:val="5"/>
  </w:num>
  <w:num w:numId="41">
    <w:abstractNumId w:val="28"/>
  </w:num>
  <w:num w:numId="42">
    <w:abstractNumId w:val="36"/>
  </w:num>
  <w:num w:numId="43">
    <w:abstractNumId w:val="44"/>
  </w:num>
  <w:num w:numId="44">
    <w:abstractNumId w:val="12"/>
  </w:num>
  <w:num w:numId="45">
    <w:abstractNumId w:val="43"/>
  </w:num>
  <w:num w:numId="46">
    <w:abstractNumId w:val="21"/>
  </w:num>
  <w:num w:numId="47">
    <w:abstractNumId w:val="43"/>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ersion" w:val="0"/>
  </w:docVars>
  <w:rsids>
    <w:rsidRoot w:val="00A219CA"/>
    <w:rsid w:val="00001467"/>
    <w:rsid w:val="0000182B"/>
    <w:rsid w:val="000072D5"/>
    <w:rsid w:val="000112C7"/>
    <w:rsid w:val="000134F7"/>
    <w:rsid w:val="00015944"/>
    <w:rsid w:val="00022C77"/>
    <w:rsid w:val="000235F8"/>
    <w:rsid w:val="00023741"/>
    <w:rsid w:val="000243B3"/>
    <w:rsid w:val="00030B51"/>
    <w:rsid w:val="000311B2"/>
    <w:rsid w:val="00033AAA"/>
    <w:rsid w:val="00034C7B"/>
    <w:rsid w:val="00044181"/>
    <w:rsid w:val="00046AA7"/>
    <w:rsid w:val="00051CFD"/>
    <w:rsid w:val="00056B43"/>
    <w:rsid w:val="00057CE4"/>
    <w:rsid w:val="00060842"/>
    <w:rsid w:val="000637BB"/>
    <w:rsid w:val="000651A8"/>
    <w:rsid w:val="000654A0"/>
    <w:rsid w:val="00067640"/>
    <w:rsid w:val="00070C80"/>
    <w:rsid w:val="00072A5D"/>
    <w:rsid w:val="0007542D"/>
    <w:rsid w:val="000756BA"/>
    <w:rsid w:val="00083DE3"/>
    <w:rsid w:val="000862CE"/>
    <w:rsid w:val="000948DC"/>
    <w:rsid w:val="00096A8F"/>
    <w:rsid w:val="00097966"/>
    <w:rsid w:val="000A7089"/>
    <w:rsid w:val="000A7A16"/>
    <w:rsid w:val="000B0ECD"/>
    <w:rsid w:val="000B1D0A"/>
    <w:rsid w:val="000C1BD6"/>
    <w:rsid w:val="000C5E23"/>
    <w:rsid w:val="000D1EC2"/>
    <w:rsid w:val="000D6F8C"/>
    <w:rsid w:val="000E0650"/>
    <w:rsid w:val="000E4A8B"/>
    <w:rsid w:val="000F0F2F"/>
    <w:rsid w:val="000F150A"/>
    <w:rsid w:val="000F1AB7"/>
    <w:rsid w:val="000F24DF"/>
    <w:rsid w:val="000F6415"/>
    <w:rsid w:val="000F6CFD"/>
    <w:rsid w:val="0010440E"/>
    <w:rsid w:val="001078BF"/>
    <w:rsid w:val="00116530"/>
    <w:rsid w:val="00116F84"/>
    <w:rsid w:val="00117D7E"/>
    <w:rsid w:val="0012462A"/>
    <w:rsid w:val="001276CA"/>
    <w:rsid w:val="00140775"/>
    <w:rsid w:val="001443DA"/>
    <w:rsid w:val="00147ECA"/>
    <w:rsid w:val="00152945"/>
    <w:rsid w:val="00152E20"/>
    <w:rsid w:val="0015357A"/>
    <w:rsid w:val="00154B5A"/>
    <w:rsid w:val="001556FD"/>
    <w:rsid w:val="00155E9D"/>
    <w:rsid w:val="001578D5"/>
    <w:rsid w:val="00157ED7"/>
    <w:rsid w:val="001607E5"/>
    <w:rsid w:val="001613F8"/>
    <w:rsid w:val="001652DE"/>
    <w:rsid w:val="00171A08"/>
    <w:rsid w:val="0017218E"/>
    <w:rsid w:val="00175C5D"/>
    <w:rsid w:val="00175CFD"/>
    <w:rsid w:val="00177F06"/>
    <w:rsid w:val="001821EE"/>
    <w:rsid w:val="0018506A"/>
    <w:rsid w:val="00185F11"/>
    <w:rsid w:val="00186EE3"/>
    <w:rsid w:val="00191898"/>
    <w:rsid w:val="001925EF"/>
    <w:rsid w:val="00193BE5"/>
    <w:rsid w:val="00194169"/>
    <w:rsid w:val="00195831"/>
    <w:rsid w:val="001A24A9"/>
    <w:rsid w:val="001A2B0E"/>
    <w:rsid w:val="001A524E"/>
    <w:rsid w:val="001A5B3A"/>
    <w:rsid w:val="001A675A"/>
    <w:rsid w:val="001C108E"/>
    <w:rsid w:val="001C5729"/>
    <w:rsid w:val="001C6663"/>
    <w:rsid w:val="001C6DAD"/>
    <w:rsid w:val="001D03A6"/>
    <w:rsid w:val="001D457C"/>
    <w:rsid w:val="001D4E9F"/>
    <w:rsid w:val="001E0872"/>
    <w:rsid w:val="001E162B"/>
    <w:rsid w:val="001E1F34"/>
    <w:rsid w:val="001E215A"/>
    <w:rsid w:val="001E2883"/>
    <w:rsid w:val="001E479F"/>
    <w:rsid w:val="001E6BC4"/>
    <w:rsid w:val="001E791D"/>
    <w:rsid w:val="001F1182"/>
    <w:rsid w:val="001F4785"/>
    <w:rsid w:val="001F4A7D"/>
    <w:rsid w:val="001F66B4"/>
    <w:rsid w:val="00203E62"/>
    <w:rsid w:val="00203EE3"/>
    <w:rsid w:val="0020738F"/>
    <w:rsid w:val="00211F84"/>
    <w:rsid w:val="00212776"/>
    <w:rsid w:val="00221324"/>
    <w:rsid w:val="002223D8"/>
    <w:rsid w:val="00226267"/>
    <w:rsid w:val="0023373B"/>
    <w:rsid w:val="00234301"/>
    <w:rsid w:val="002416B6"/>
    <w:rsid w:val="00245698"/>
    <w:rsid w:val="00245DDE"/>
    <w:rsid w:val="00246709"/>
    <w:rsid w:val="002505DE"/>
    <w:rsid w:val="00250920"/>
    <w:rsid w:val="0025107E"/>
    <w:rsid w:val="0025393A"/>
    <w:rsid w:val="00260305"/>
    <w:rsid w:val="002729B9"/>
    <w:rsid w:val="00274751"/>
    <w:rsid w:val="00275D97"/>
    <w:rsid w:val="00281DD0"/>
    <w:rsid w:val="00282F60"/>
    <w:rsid w:val="0028414F"/>
    <w:rsid w:val="00284EA2"/>
    <w:rsid w:val="00287E82"/>
    <w:rsid w:val="00292EAB"/>
    <w:rsid w:val="00294D22"/>
    <w:rsid w:val="00294D9B"/>
    <w:rsid w:val="002959F9"/>
    <w:rsid w:val="00296924"/>
    <w:rsid w:val="002972F7"/>
    <w:rsid w:val="002A29D4"/>
    <w:rsid w:val="002A6AF6"/>
    <w:rsid w:val="002A7E70"/>
    <w:rsid w:val="002B3603"/>
    <w:rsid w:val="002B4899"/>
    <w:rsid w:val="002B7702"/>
    <w:rsid w:val="002C4CEC"/>
    <w:rsid w:val="002C4E18"/>
    <w:rsid w:val="002C5645"/>
    <w:rsid w:val="002D46EE"/>
    <w:rsid w:val="002D4709"/>
    <w:rsid w:val="002D4AC6"/>
    <w:rsid w:val="002E67FD"/>
    <w:rsid w:val="002E703B"/>
    <w:rsid w:val="002F01EE"/>
    <w:rsid w:val="002F7689"/>
    <w:rsid w:val="00301C8E"/>
    <w:rsid w:val="003126AF"/>
    <w:rsid w:val="00320459"/>
    <w:rsid w:val="0032057B"/>
    <w:rsid w:val="003239A4"/>
    <w:rsid w:val="003250EE"/>
    <w:rsid w:val="00325EE8"/>
    <w:rsid w:val="00333CE5"/>
    <w:rsid w:val="003346C9"/>
    <w:rsid w:val="0033754C"/>
    <w:rsid w:val="003443DD"/>
    <w:rsid w:val="00344B10"/>
    <w:rsid w:val="00347C84"/>
    <w:rsid w:val="0035093A"/>
    <w:rsid w:val="00353C56"/>
    <w:rsid w:val="003545B9"/>
    <w:rsid w:val="00360559"/>
    <w:rsid w:val="00361FF9"/>
    <w:rsid w:val="003634AC"/>
    <w:rsid w:val="0036767B"/>
    <w:rsid w:val="00371372"/>
    <w:rsid w:val="00371911"/>
    <w:rsid w:val="003805FA"/>
    <w:rsid w:val="00380FC4"/>
    <w:rsid w:val="00381254"/>
    <w:rsid w:val="00381C27"/>
    <w:rsid w:val="0038354E"/>
    <w:rsid w:val="0039513B"/>
    <w:rsid w:val="003961F4"/>
    <w:rsid w:val="003A7224"/>
    <w:rsid w:val="003B5728"/>
    <w:rsid w:val="003C1663"/>
    <w:rsid w:val="003C22AA"/>
    <w:rsid w:val="003C555E"/>
    <w:rsid w:val="003D175D"/>
    <w:rsid w:val="003D3C6D"/>
    <w:rsid w:val="003D4BDB"/>
    <w:rsid w:val="003D4FDD"/>
    <w:rsid w:val="003E0146"/>
    <w:rsid w:val="003E0343"/>
    <w:rsid w:val="003E0D57"/>
    <w:rsid w:val="003E1900"/>
    <w:rsid w:val="003E3E6C"/>
    <w:rsid w:val="003E5830"/>
    <w:rsid w:val="003E6591"/>
    <w:rsid w:val="003E6E70"/>
    <w:rsid w:val="003E714A"/>
    <w:rsid w:val="003F0FC5"/>
    <w:rsid w:val="003F42A6"/>
    <w:rsid w:val="003F7E7F"/>
    <w:rsid w:val="00400D3A"/>
    <w:rsid w:val="00401683"/>
    <w:rsid w:val="00401AB8"/>
    <w:rsid w:val="004027D6"/>
    <w:rsid w:val="00403374"/>
    <w:rsid w:val="00406655"/>
    <w:rsid w:val="00407724"/>
    <w:rsid w:val="00410FC4"/>
    <w:rsid w:val="00411786"/>
    <w:rsid w:val="004174BD"/>
    <w:rsid w:val="004244F9"/>
    <w:rsid w:val="00430088"/>
    <w:rsid w:val="00431865"/>
    <w:rsid w:val="00431A71"/>
    <w:rsid w:val="00436CA4"/>
    <w:rsid w:val="00444D51"/>
    <w:rsid w:val="00445750"/>
    <w:rsid w:val="004501F7"/>
    <w:rsid w:val="0045564F"/>
    <w:rsid w:val="00455F65"/>
    <w:rsid w:val="00457432"/>
    <w:rsid w:val="00461246"/>
    <w:rsid w:val="00463797"/>
    <w:rsid w:val="00463B37"/>
    <w:rsid w:val="00464269"/>
    <w:rsid w:val="0046604F"/>
    <w:rsid w:val="00477E7E"/>
    <w:rsid w:val="004800CA"/>
    <w:rsid w:val="00481714"/>
    <w:rsid w:val="004826A0"/>
    <w:rsid w:val="00484F25"/>
    <w:rsid w:val="00485D26"/>
    <w:rsid w:val="00490570"/>
    <w:rsid w:val="00495680"/>
    <w:rsid w:val="0049582F"/>
    <w:rsid w:val="004977CC"/>
    <w:rsid w:val="004979A8"/>
    <w:rsid w:val="00497C69"/>
    <w:rsid w:val="004A2D66"/>
    <w:rsid w:val="004A4055"/>
    <w:rsid w:val="004A4A2C"/>
    <w:rsid w:val="004A51CF"/>
    <w:rsid w:val="004A5F84"/>
    <w:rsid w:val="004A73C6"/>
    <w:rsid w:val="004B4A56"/>
    <w:rsid w:val="004B56A6"/>
    <w:rsid w:val="004B67BE"/>
    <w:rsid w:val="004C0862"/>
    <w:rsid w:val="004C1881"/>
    <w:rsid w:val="004D3940"/>
    <w:rsid w:val="004D5E8E"/>
    <w:rsid w:val="004E20B2"/>
    <w:rsid w:val="004E33B0"/>
    <w:rsid w:val="004E35F1"/>
    <w:rsid w:val="004F1045"/>
    <w:rsid w:val="004F3604"/>
    <w:rsid w:val="004F4D12"/>
    <w:rsid w:val="004F5802"/>
    <w:rsid w:val="004F7D68"/>
    <w:rsid w:val="005016C6"/>
    <w:rsid w:val="00511906"/>
    <w:rsid w:val="00512202"/>
    <w:rsid w:val="00514B22"/>
    <w:rsid w:val="00525669"/>
    <w:rsid w:val="00526970"/>
    <w:rsid w:val="00530C1B"/>
    <w:rsid w:val="005346F8"/>
    <w:rsid w:val="00534D3C"/>
    <w:rsid w:val="005357E4"/>
    <w:rsid w:val="005358D2"/>
    <w:rsid w:val="00536D7E"/>
    <w:rsid w:val="00545530"/>
    <w:rsid w:val="005542E4"/>
    <w:rsid w:val="00554D84"/>
    <w:rsid w:val="0055773B"/>
    <w:rsid w:val="005657D9"/>
    <w:rsid w:val="005660F6"/>
    <w:rsid w:val="0058149C"/>
    <w:rsid w:val="00583AB9"/>
    <w:rsid w:val="005869AA"/>
    <w:rsid w:val="00586FCB"/>
    <w:rsid w:val="00591B06"/>
    <w:rsid w:val="00591C97"/>
    <w:rsid w:val="00592696"/>
    <w:rsid w:val="00593A60"/>
    <w:rsid w:val="005975C8"/>
    <w:rsid w:val="005A26B6"/>
    <w:rsid w:val="005A2F08"/>
    <w:rsid w:val="005A3FF9"/>
    <w:rsid w:val="005A4DA0"/>
    <w:rsid w:val="005B0FFA"/>
    <w:rsid w:val="005B30C8"/>
    <w:rsid w:val="005B36C4"/>
    <w:rsid w:val="005B372E"/>
    <w:rsid w:val="005B3776"/>
    <w:rsid w:val="005B5003"/>
    <w:rsid w:val="005B6C0D"/>
    <w:rsid w:val="005C21A2"/>
    <w:rsid w:val="005C2BD3"/>
    <w:rsid w:val="005C36C4"/>
    <w:rsid w:val="005D4E00"/>
    <w:rsid w:val="005E2254"/>
    <w:rsid w:val="005E50A5"/>
    <w:rsid w:val="005F22C6"/>
    <w:rsid w:val="005F2E32"/>
    <w:rsid w:val="005F7FA2"/>
    <w:rsid w:val="00600EDC"/>
    <w:rsid w:val="00603342"/>
    <w:rsid w:val="00604272"/>
    <w:rsid w:val="00604A1C"/>
    <w:rsid w:val="0061055A"/>
    <w:rsid w:val="0061376F"/>
    <w:rsid w:val="00613B74"/>
    <w:rsid w:val="00615DB1"/>
    <w:rsid w:val="006167CC"/>
    <w:rsid w:val="006234E6"/>
    <w:rsid w:val="00624077"/>
    <w:rsid w:val="00625F57"/>
    <w:rsid w:val="00627C1A"/>
    <w:rsid w:val="00634BA0"/>
    <w:rsid w:val="0064718B"/>
    <w:rsid w:val="00650D0C"/>
    <w:rsid w:val="00652B57"/>
    <w:rsid w:val="00652FDF"/>
    <w:rsid w:val="00656472"/>
    <w:rsid w:val="006564DC"/>
    <w:rsid w:val="00666255"/>
    <w:rsid w:val="006725A1"/>
    <w:rsid w:val="006735AE"/>
    <w:rsid w:val="00673669"/>
    <w:rsid w:val="0067437B"/>
    <w:rsid w:val="00677239"/>
    <w:rsid w:val="00682E55"/>
    <w:rsid w:val="0068433E"/>
    <w:rsid w:val="0068508E"/>
    <w:rsid w:val="00691C17"/>
    <w:rsid w:val="00694C8B"/>
    <w:rsid w:val="006A0BD5"/>
    <w:rsid w:val="006A2F72"/>
    <w:rsid w:val="006A5534"/>
    <w:rsid w:val="006A75C4"/>
    <w:rsid w:val="006B063F"/>
    <w:rsid w:val="006B25A4"/>
    <w:rsid w:val="006C2B57"/>
    <w:rsid w:val="006C2E98"/>
    <w:rsid w:val="006C733F"/>
    <w:rsid w:val="006D000A"/>
    <w:rsid w:val="006D004A"/>
    <w:rsid w:val="006D2C29"/>
    <w:rsid w:val="006D2E0C"/>
    <w:rsid w:val="006D4FCD"/>
    <w:rsid w:val="006D607F"/>
    <w:rsid w:val="006E2117"/>
    <w:rsid w:val="006E4DB7"/>
    <w:rsid w:val="006E66ED"/>
    <w:rsid w:val="006F09CF"/>
    <w:rsid w:val="006F61A4"/>
    <w:rsid w:val="006F61E9"/>
    <w:rsid w:val="006F7B69"/>
    <w:rsid w:val="006F7DF7"/>
    <w:rsid w:val="007011E5"/>
    <w:rsid w:val="007102C0"/>
    <w:rsid w:val="00711B0C"/>
    <w:rsid w:val="007145F4"/>
    <w:rsid w:val="00714E8D"/>
    <w:rsid w:val="007167CE"/>
    <w:rsid w:val="007168C4"/>
    <w:rsid w:val="00717DDF"/>
    <w:rsid w:val="007232EC"/>
    <w:rsid w:val="007249EE"/>
    <w:rsid w:val="00725273"/>
    <w:rsid w:val="00726881"/>
    <w:rsid w:val="00727634"/>
    <w:rsid w:val="00730073"/>
    <w:rsid w:val="00730F7C"/>
    <w:rsid w:val="00731FFF"/>
    <w:rsid w:val="00732B8D"/>
    <w:rsid w:val="0073605E"/>
    <w:rsid w:val="00740639"/>
    <w:rsid w:val="00742EB3"/>
    <w:rsid w:val="00743110"/>
    <w:rsid w:val="00751A0C"/>
    <w:rsid w:val="00755DF5"/>
    <w:rsid w:val="00757F18"/>
    <w:rsid w:val="007606AD"/>
    <w:rsid w:val="00764FC6"/>
    <w:rsid w:val="00772DAA"/>
    <w:rsid w:val="00775B64"/>
    <w:rsid w:val="00780750"/>
    <w:rsid w:val="0078319A"/>
    <w:rsid w:val="0078362B"/>
    <w:rsid w:val="0078731F"/>
    <w:rsid w:val="007902D3"/>
    <w:rsid w:val="007919B6"/>
    <w:rsid w:val="00792291"/>
    <w:rsid w:val="00794CF0"/>
    <w:rsid w:val="00795F24"/>
    <w:rsid w:val="0079761E"/>
    <w:rsid w:val="007A0385"/>
    <w:rsid w:val="007A47F2"/>
    <w:rsid w:val="007A5610"/>
    <w:rsid w:val="007A5D70"/>
    <w:rsid w:val="007B0350"/>
    <w:rsid w:val="007B4C69"/>
    <w:rsid w:val="007B4E22"/>
    <w:rsid w:val="007B5839"/>
    <w:rsid w:val="007C1419"/>
    <w:rsid w:val="007C3BBD"/>
    <w:rsid w:val="007C6C15"/>
    <w:rsid w:val="007D35C7"/>
    <w:rsid w:val="007D725E"/>
    <w:rsid w:val="007E14C1"/>
    <w:rsid w:val="007E1998"/>
    <w:rsid w:val="007E6691"/>
    <w:rsid w:val="007E7039"/>
    <w:rsid w:val="007F0B23"/>
    <w:rsid w:val="007F1F88"/>
    <w:rsid w:val="007F3319"/>
    <w:rsid w:val="007F4865"/>
    <w:rsid w:val="007F757E"/>
    <w:rsid w:val="008039B0"/>
    <w:rsid w:val="008043EC"/>
    <w:rsid w:val="0081008D"/>
    <w:rsid w:val="00812986"/>
    <w:rsid w:val="0081378A"/>
    <w:rsid w:val="00816176"/>
    <w:rsid w:val="00816DE8"/>
    <w:rsid w:val="0082782F"/>
    <w:rsid w:val="00827E90"/>
    <w:rsid w:val="00830FDC"/>
    <w:rsid w:val="0083150A"/>
    <w:rsid w:val="0083586B"/>
    <w:rsid w:val="00835E38"/>
    <w:rsid w:val="0083794C"/>
    <w:rsid w:val="00846CFF"/>
    <w:rsid w:val="00850F77"/>
    <w:rsid w:val="008531C6"/>
    <w:rsid w:val="00853983"/>
    <w:rsid w:val="008564C5"/>
    <w:rsid w:val="00861577"/>
    <w:rsid w:val="00863C55"/>
    <w:rsid w:val="008645B0"/>
    <w:rsid w:val="008662C4"/>
    <w:rsid w:val="00870214"/>
    <w:rsid w:val="008724E5"/>
    <w:rsid w:val="00874C3F"/>
    <w:rsid w:val="008758DA"/>
    <w:rsid w:val="00875E12"/>
    <w:rsid w:val="00877088"/>
    <w:rsid w:val="00885823"/>
    <w:rsid w:val="00892326"/>
    <w:rsid w:val="00893385"/>
    <w:rsid w:val="00895AC9"/>
    <w:rsid w:val="008963C9"/>
    <w:rsid w:val="00896424"/>
    <w:rsid w:val="00896705"/>
    <w:rsid w:val="00896A4F"/>
    <w:rsid w:val="008A5A27"/>
    <w:rsid w:val="008A6436"/>
    <w:rsid w:val="008A6E63"/>
    <w:rsid w:val="008B1355"/>
    <w:rsid w:val="008B4108"/>
    <w:rsid w:val="008C44F8"/>
    <w:rsid w:val="008C6A3D"/>
    <w:rsid w:val="008D0FBD"/>
    <w:rsid w:val="008D2BDE"/>
    <w:rsid w:val="008D65EF"/>
    <w:rsid w:val="008D79C2"/>
    <w:rsid w:val="008D7C58"/>
    <w:rsid w:val="008E1461"/>
    <w:rsid w:val="008E24D2"/>
    <w:rsid w:val="008E25CF"/>
    <w:rsid w:val="008E43AC"/>
    <w:rsid w:val="00900373"/>
    <w:rsid w:val="00901789"/>
    <w:rsid w:val="0090185B"/>
    <w:rsid w:val="00905D2B"/>
    <w:rsid w:val="009164EE"/>
    <w:rsid w:val="00923026"/>
    <w:rsid w:val="0092731D"/>
    <w:rsid w:val="00932F9A"/>
    <w:rsid w:val="009348D2"/>
    <w:rsid w:val="00935FD4"/>
    <w:rsid w:val="0093763A"/>
    <w:rsid w:val="00937F9C"/>
    <w:rsid w:val="00941640"/>
    <w:rsid w:val="00945D2D"/>
    <w:rsid w:val="009473BE"/>
    <w:rsid w:val="00953EB1"/>
    <w:rsid w:val="00955A6D"/>
    <w:rsid w:val="009611AB"/>
    <w:rsid w:val="00963D4F"/>
    <w:rsid w:val="009720EF"/>
    <w:rsid w:val="0097311B"/>
    <w:rsid w:val="00974504"/>
    <w:rsid w:val="009762AD"/>
    <w:rsid w:val="00976E1F"/>
    <w:rsid w:val="00976FEC"/>
    <w:rsid w:val="00980C09"/>
    <w:rsid w:val="00981073"/>
    <w:rsid w:val="009861D8"/>
    <w:rsid w:val="009873C9"/>
    <w:rsid w:val="00996C46"/>
    <w:rsid w:val="009A3989"/>
    <w:rsid w:val="009A3AA5"/>
    <w:rsid w:val="009A4CAD"/>
    <w:rsid w:val="009B097F"/>
    <w:rsid w:val="009B1EB6"/>
    <w:rsid w:val="009B3D2A"/>
    <w:rsid w:val="009B47D7"/>
    <w:rsid w:val="009B5B63"/>
    <w:rsid w:val="009C2F96"/>
    <w:rsid w:val="009D34F2"/>
    <w:rsid w:val="009D50C9"/>
    <w:rsid w:val="009D5C28"/>
    <w:rsid w:val="009D7CB2"/>
    <w:rsid w:val="009E1099"/>
    <w:rsid w:val="009E2A66"/>
    <w:rsid w:val="009E5FD2"/>
    <w:rsid w:val="009F0F3E"/>
    <w:rsid w:val="009F100D"/>
    <w:rsid w:val="009F397F"/>
    <w:rsid w:val="009F4A83"/>
    <w:rsid w:val="009F7FA7"/>
    <w:rsid w:val="00A02264"/>
    <w:rsid w:val="00A047F6"/>
    <w:rsid w:val="00A0765A"/>
    <w:rsid w:val="00A121C4"/>
    <w:rsid w:val="00A1592A"/>
    <w:rsid w:val="00A162F4"/>
    <w:rsid w:val="00A20072"/>
    <w:rsid w:val="00A20215"/>
    <w:rsid w:val="00A219CA"/>
    <w:rsid w:val="00A24BAF"/>
    <w:rsid w:val="00A27A5B"/>
    <w:rsid w:val="00A304F8"/>
    <w:rsid w:val="00A31727"/>
    <w:rsid w:val="00A33A8C"/>
    <w:rsid w:val="00A33D05"/>
    <w:rsid w:val="00A364FE"/>
    <w:rsid w:val="00A401D6"/>
    <w:rsid w:val="00A401F7"/>
    <w:rsid w:val="00A40D24"/>
    <w:rsid w:val="00A44855"/>
    <w:rsid w:val="00A53CCB"/>
    <w:rsid w:val="00A571D5"/>
    <w:rsid w:val="00A6049C"/>
    <w:rsid w:val="00A60A84"/>
    <w:rsid w:val="00A60ECD"/>
    <w:rsid w:val="00A62E50"/>
    <w:rsid w:val="00A63341"/>
    <w:rsid w:val="00A6643F"/>
    <w:rsid w:val="00A66AC0"/>
    <w:rsid w:val="00A76560"/>
    <w:rsid w:val="00A77560"/>
    <w:rsid w:val="00A85649"/>
    <w:rsid w:val="00A8769B"/>
    <w:rsid w:val="00A87B39"/>
    <w:rsid w:val="00A94807"/>
    <w:rsid w:val="00A967F4"/>
    <w:rsid w:val="00AA531D"/>
    <w:rsid w:val="00AB3C15"/>
    <w:rsid w:val="00AC3D9F"/>
    <w:rsid w:val="00AC6A11"/>
    <w:rsid w:val="00AD2720"/>
    <w:rsid w:val="00AD5787"/>
    <w:rsid w:val="00AE09CA"/>
    <w:rsid w:val="00AE2F4B"/>
    <w:rsid w:val="00AE37F7"/>
    <w:rsid w:val="00AF0F5F"/>
    <w:rsid w:val="00AF2518"/>
    <w:rsid w:val="00B05C10"/>
    <w:rsid w:val="00B10129"/>
    <w:rsid w:val="00B1150B"/>
    <w:rsid w:val="00B13B2A"/>
    <w:rsid w:val="00B159E7"/>
    <w:rsid w:val="00B20F32"/>
    <w:rsid w:val="00B21544"/>
    <w:rsid w:val="00B21BD5"/>
    <w:rsid w:val="00B23AE5"/>
    <w:rsid w:val="00B26378"/>
    <w:rsid w:val="00B26886"/>
    <w:rsid w:val="00B30392"/>
    <w:rsid w:val="00B34CD4"/>
    <w:rsid w:val="00B35EFD"/>
    <w:rsid w:val="00B37116"/>
    <w:rsid w:val="00B41526"/>
    <w:rsid w:val="00B44D21"/>
    <w:rsid w:val="00B52628"/>
    <w:rsid w:val="00B52AFE"/>
    <w:rsid w:val="00B535FB"/>
    <w:rsid w:val="00B55C32"/>
    <w:rsid w:val="00B5623D"/>
    <w:rsid w:val="00B60795"/>
    <w:rsid w:val="00B62DA0"/>
    <w:rsid w:val="00B65759"/>
    <w:rsid w:val="00B70087"/>
    <w:rsid w:val="00B70A3B"/>
    <w:rsid w:val="00B75C61"/>
    <w:rsid w:val="00B77173"/>
    <w:rsid w:val="00B81C9C"/>
    <w:rsid w:val="00B81F6A"/>
    <w:rsid w:val="00B83F88"/>
    <w:rsid w:val="00B93063"/>
    <w:rsid w:val="00B93B1E"/>
    <w:rsid w:val="00B94682"/>
    <w:rsid w:val="00B95ABA"/>
    <w:rsid w:val="00B97296"/>
    <w:rsid w:val="00B974D2"/>
    <w:rsid w:val="00BA30A3"/>
    <w:rsid w:val="00BA7E09"/>
    <w:rsid w:val="00BB280D"/>
    <w:rsid w:val="00BB76C3"/>
    <w:rsid w:val="00BC551E"/>
    <w:rsid w:val="00BC7C17"/>
    <w:rsid w:val="00BD0D80"/>
    <w:rsid w:val="00BD20FE"/>
    <w:rsid w:val="00BD4796"/>
    <w:rsid w:val="00BD6DD5"/>
    <w:rsid w:val="00BD75AC"/>
    <w:rsid w:val="00BE16D2"/>
    <w:rsid w:val="00BF042E"/>
    <w:rsid w:val="00BF0989"/>
    <w:rsid w:val="00BF4A1D"/>
    <w:rsid w:val="00BF5245"/>
    <w:rsid w:val="00C00243"/>
    <w:rsid w:val="00C009AF"/>
    <w:rsid w:val="00C04D72"/>
    <w:rsid w:val="00C04F78"/>
    <w:rsid w:val="00C06062"/>
    <w:rsid w:val="00C07AED"/>
    <w:rsid w:val="00C14A7D"/>
    <w:rsid w:val="00C160F2"/>
    <w:rsid w:val="00C16372"/>
    <w:rsid w:val="00C17A48"/>
    <w:rsid w:val="00C27717"/>
    <w:rsid w:val="00C27C63"/>
    <w:rsid w:val="00C329D9"/>
    <w:rsid w:val="00C33BE9"/>
    <w:rsid w:val="00C37AFF"/>
    <w:rsid w:val="00C40444"/>
    <w:rsid w:val="00C408F1"/>
    <w:rsid w:val="00C45AFF"/>
    <w:rsid w:val="00C54081"/>
    <w:rsid w:val="00C57A0E"/>
    <w:rsid w:val="00C61167"/>
    <w:rsid w:val="00C62949"/>
    <w:rsid w:val="00C7574D"/>
    <w:rsid w:val="00C77541"/>
    <w:rsid w:val="00C815CA"/>
    <w:rsid w:val="00C82DDD"/>
    <w:rsid w:val="00C8461A"/>
    <w:rsid w:val="00C8498E"/>
    <w:rsid w:val="00C86469"/>
    <w:rsid w:val="00C9401A"/>
    <w:rsid w:val="00C949CE"/>
    <w:rsid w:val="00C976AD"/>
    <w:rsid w:val="00CA031E"/>
    <w:rsid w:val="00CA0601"/>
    <w:rsid w:val="00CA0A9E"/>
    <w:rsid w:val="00CA1346"/>
    <w:rsid w:val="00CB19EE"/>
    <w:rsid w:val="00CB1ED6"/>
    <w:rsid w:val="00CB22F6"/>
    <w:rsid w:val="00CB7CE5"/>
    <w:rsid w:val="00CC220A"/>
    <w:rsid w:val="00CC2B00"/>
    <w:rsid w:val="00CC55BD"/>
    <w:rsid w:val="00CD7283"/>
    <w:rsid w:val="00CD7429"/>
    <w:rsid w:val="00CE3781"/>
    <w:rsid w:val="00CE4AD5"/>
    <w:rsid w:val="00CF421C"/>
    <w:rsid w:val="00CF501F"/>
    <w:rsid w:val="00CF5161"/>
    <w:rsid w:val="00CF7021"/>
    <w:rsid w:val="00CF7CB3"/>
    <w:rsid w:val="00D042A0"/>
    <w:rsid w:val="00D04F17"/>
    <w:rsid w:val="00D0527A"/>
    <w:rsid w:val="00D1028A"/>
    <w:rsid w:val="00D10B31"/>
    <w:rsid w:val="00D1383F"/>
    <w:rsid w:val="00D145D2"/>
    <w:rsid w:val="00D22F60"/>
    <w:rsid w:val="00D253DB"/>
    <w:rsid w:val="00D26C5B"/>
    <w:rsid w:val="00D26FFF"/>
    <w:rsid w:val="00D27059"/>
    <w:rsid w:val="00D279CB"/>
    <w:rsid w:val="00D315BE"/>
    <w:rsid w:val="00D31C43"/>
    <w:rsid w:val="00D31F7D"/>
    <w:rsid w:val="00D33EE2"/>
    <w:rsid w:val="00D36D5E"/>
    <w:rsid w:val="00D43C7B"/>
    <w:rsid w:val="00D440C1"/>
    <w:rsid w:val="00D50A0E"/>
    <w:rsid w:val="00D5358E"/>
    <w:rsid w:val="00D57AA1"/>
    <w:rsid w:val="00D71825"/>
    <w:rsid w:val="00D719AB"/>
    <w:rsid w:val="00D73365"/>
    <w:rsid w:val="00D73C8A"/>
    <w:rsid w:val="00D74B77"/>
    <w:rsid w:val="00D751C3"/>
    <w:rsid w:val="00D76C40"/>
    <w:rsid w:val="00D8182F"/>
    <w:rsid w:val="00D81C0E"/>
    <w:rsid w:val="00D86292"/>
    <w:rsid w:val="00D8668E"/>
    <w:rsid w:val="00D872FD"/>
    <w:rsid w:val="00D91D44"/>
    <w:rsid w:val="00D934A5"/>
    <w:rsid w:val="00D94393"/>
    <w:rsid w:val="00D94F55"/>
    <w:rsid w:val="00DA1351"/>
    <w:rsid w:val="00DA181F"/>
    <w:rsid w:val="00DB0BFC"/>
    <w:rsid w:val="00DB35C4"/>
    <w:rsid w:val="00DB466D"/>
    <w:rsid w:val="00DC3352"/>
    <w:rsid w:val="00DD1A56"/>
    <w:rsid w:val="00DD1A93"/>
    <w:rsid w:val="00DD2BF7"/>
    <w:rsid w:val="00DD41A3"/>
    <w:rsid w:val="00DD6F66"/>
    <w:rsid w:val="00DD7C0C"/>
    <w:rsid w:val="00DE0ECC"/>
    <w:rsid w:val="00DE1D3D"/>
    <w:rsid w:val="00DE2E3E"/>
    <w:rsid w:val="00DE3F0D"/>
    <w:rsid w:val="00DE60DF"/>
    <w:rsid w:val="00DF1B51"/>
    <w:rsid w:val="00DF24D1"/>
    <w:rsid w:val="00DF39FE"/>
    <w:rsid w:val="00DF55C3"/>
    <w:rsid w:val="00DF648B"/>
    <w:rsid w:val="00E001C8"/>
    <w:rsid w:val="00E004AB"/>
    <w:rsid w:val="00E014A3"/>
    <w:rsid w:val="00E01816"/>
    <w:rsid w:val="00E05AF6"/>
    <w:rsid w:val="00E05E7F"/>
    <w:rsid w:val="00E066E8"/>
    <w:rsid w:val="00E06905"/>
    <w:rsid w:val="00E11543"/>
    <w:rsid w:val="00E16401"/>
    <w:rsid w:val="00E17328"/>
    <w:rsid w:val="00E174D5"/>
    <w:rsid w:val="00E1796F"/>
    <w:rsid w:val="00E21178"/>
    <w:rsid w:val="00E21BE9"/>
    <w:rsid w:val="00E22421"/>
    <w:rsid w:val="00E24DFE"/>
    <w:rsid w:val="00E25F03"/>
    <w:rsid w:val="00E279D4"/>
    <w:rsid w:val="00E30B5B"/>
    <w:rsid w:val="00E32C0F"/>
    <w:rsid w:val="00E42A93"/>
    <w:rsid w:val="00E56159"/>
    <w:rsid w:val="00E56482"/>
    <w:rsid w:val="00E61199"/>
    <w:rsid w:val="00E6258B"/>
    <w:rsid w:val="00E6340A"/>
    <w:rsid w:val="00E72B39"/>
    <w:rsid w:val="00E74C93"/>
    <w:rsid w:val="00E779AA"/>
    <w:rsid w:val="00E80A00"/>
    <w:rsid w:val="00E86262"/>
    <w:rsid w:val="00E90369"/>
    <w:rsid w:val="00E92864"/>
    <w:rsid w:val="00E94394"/>
    <w:rsid w:val="00E9469B"/>
    <w:rsid w:val="00E96577"/>
    <w:rsid w:val="00E97859"/>
    <w:rsid w:val="00EA1BAB"/>
    <w:rsid w:val="00EA2A87"/>
    <w:rsid w:val="00EA67B0"/>
    <w:rsid w:val="00EA74C5"/>
    <w:rsid w:val="00EB45EB"/>
    <w:rsid w:val="00EB566F"/>
    <w:rsid w:val="00EC0BFB"/>
    <w:rsid w:val="00ED04DA"/>
    <w:rsid w:val="00ED08CE"/>
    <w:rsid w:val="00ED12E1"/>
    <w:rsid w:val="00ED279E"/>
    <w:rsid w:val="00ED79ED"/>
    <w:rsid w:val="00EE0269"/>
    <w:rsid w:val="00EE0846"/>
    <w:rsid w:val="00EE6F0E"/>
    <w:rsid w:val="00EF0083"/>
    <w:rsid w:val="00EF19A0"/>
    <w:rsid w:val="00EF3E9D"/>
    <w:rsid w:val="00EF76BF"/>
    <w:rsid w:val="00F002E3"/>
    <w:rsid w:val="00F01D8A"/>
    <w:rsid w:val="00F06127"/>
    <w:rsid w:val="00F10A37"/>
    <w:rsid w:val="00F115EE"/>
    <w:rsid w:val="00F12A58"/>
    <w:rsid w:val="00F16315"/>
    <w:rsid w:val="00F1757F"/>
    <w:rsid w:val="00F20586"/>
    <w:rsid w:val="00F3139E"/>
    <w:rsid w:val="00F343E1"/>
    <w:rsid w:val="00F405D2"/>
    <w:rsid w:val="00F43EA0"/>
    <w:rsid w:val="00F4769A"/>
    <w:rsid w:val="00F47C12"/>
    <w:rsid w:val="00F51039"/>
    <w:rsid w:val="00F53BFA"/>
    <w:rsid w:val="00F5417E"/>
    <w:rsid w:val="00F54200"/>
    <w:rsid w:val="00F544ED"/>
    <w:rsid w:val="00F54D38"/>
    <w:rsid w:val="00F564C7"/>
    <w:rsid w:val="00F637CA"/>
    <w:rsid w:val="00F6433C"/>
    <w:rsid w:val="00F64535"/>
    <w:rsid w:val="00F66AF8"/>
    <w:rsid w:val="00F72283"/>
    <w:rsid w:val="00F75554"/>
    <w:rsid w:val="00F769D5"/>
    <w:rsid w:val="00F776D9"/>
    <w:rsid w:val="00F77876"/>
    <w:rsid w:val="00F81097"/>
    <w:rsid w:val="00F81B9E"/>
    <w:rsid w:val="00F86E43"/>
    <w:rsid w:val="00F87666"/>
    <w:rsid w:val="00F910FB"/>
    <w:rsid w:val="00F964E7"/>
    <w:rsid w:val="00F974C9"/>
    <w:rsid w:val="00FA125C"/>
    <w:rsid w:val="00FA1503"/>
    <w:rsid w:val="00FA4BEE"/>
    <w:rsid w:val="00FA6FB6"/>
    <w:rsid w:val="00FB543F"/>
    <w:rsid w:val="00FB5DC1"/>
    <w:rsid w:val="00FB73FA"/>
    <w:rsid w:val="00FC1870"/>
    <w:rsid w:val="00FC30C9"/>
    <w:rsid w:val="00FD6955"/>
    <w:rsid w:val="00FD76B4"/>
    <w:rsid w:val="00FE0B90"/>
    <w:rsid w:val="00FE1A28"/>
    <w:rsid w:val="00FE4BC2"/>
    <w:rsid w:val="00FF03A4"/>
    <w:rsid w:val="00FF1AAD"/>
    <w:rsid w:val="00FF25F8"/>
    <w:rsid w:val="00FF5610"/>
    <w:rsid w:val="00FF76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9627C"/>
  <w15:chartTrackingRefBased/>
  <w15:docId w15:val="{FA2FDD79-37FD-4C69-9802-0A1F6DDF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6F7DF7"/>
    <w:pPr>
      <w:ind w:left="567" w:hanging="567"/>
    </w:pPr>
    <w:rPr>
      <w:sz w:val="22"/>
      <w:lang w:eastAsia="en-US"/>
    </w:rPr>
  </w:style>
  <w:style w:type="paragraph" w:styleId="Nadpis1">
    <w:name w:val="heading 1"/>
    <w:basedOn w:val="Normln"/>
    <w:next w:val="Normln"/>
    <w:qFormat/>
    <w:pPr>
      <w:spacing w:before="240" w:after="120"/>
      <w:ind w:left="357" w:hanging="357"/>
      <w:outlineLvl w:val="0"/>
    </w:pPr>
    <w:rPr>
      <w:b/>
      <w:caps/>
      <w:sz w:val="26"/>
      <w:lang w:val="en-US"/>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lang w:val="en-US"/>
    </w:rPr>
  </w:style>
  <w:style w:type="paragraph" w:styleId="Nadpis4">
    <w:name w:val="heading 4"/>
    <w:basedOn w:val="Normln"/>
    <w:next w:val="Normln"/>
    <w:qFormat/>
    <w:pPr>
      <w:keepNext/>
      <w:outlineLvl w:val="3"/>
    </w:pPr>
    <w:rPr>
      <w:b/>
      <w:noProof/>
    </w:rPr>
  </w:style>
  <w:style w:type="paragraph" w:styleId="Nadpis5">
    <w:name w:val="heading 5"/>
    <w:basedOn w:val="Normln"/>
    <w:next w:val="Normln"/>
    <w:qFormat/>
    <w:pPr>
      <w:keepNext/>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ind w:right="-318"/>
      <w:outlineLvl w:val="7"/>
    </w:pPr>
    <w:rPr>
      <w:b/>
    </w:rPr>
  </w:style>
  <w:style w:type="paragraph" w:styleId="Nadpis9">
    <w:name w:val="heading 9"/>
    <w:basedOn w:val="Normln"/>
    <w:next w:val="Normln"/>
    <w:qFormat/>
    <w:pPr>
      <w:keepNext/>
      <w:ind w:left="2268" w:right="1711"/>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153"/>
        <w:tab w:val="right" w:pos="8306"/>
      </w:tabs>
    </w:pPr>
    <w:rPr>
      <w:rFonts w:ascii="Helvetica" w:hAnsi="Helvetica"/>
      <w:sz w:val="20"/>
    </w:rPr>
  </w:style>
  <w:style w:type="paragraph" w:styleId="Zpat">
    <w:name w:val="footer"/>
    <w:basedOn w:val="Normln"/>
    <w:pPr>
      <w:tabs>
        <w:tab w:val="center" w:pos="4536"/>
        <w:tab w:val="center" w:pos="8930"/>
      </w:tabs>
    </w:pPr>
    <w:rPr>
      <w:rFonts w:ascii="Helvetica" w:hAnsi="Helvetica"/>
      <w:sz w:val="16"/>
    </w:rPr>
  </w:style>
  <w:style w:type="paragraph" w:styleId="Obsah9">
    <w:name w:val="toc 9"/>
    <w:basedOn w:val="Normln"/>
    <w:next w:val="Normln"/>
    <w:semiHidden/>
    <w:pPr>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jc w:val="both"/>
    </w:pPr>
    <w:rPr>
      <w:sz w:val="20"/>
    </w:rPr>
  </w:style>
  <w:style w:type="paragraph" w:styleId="Zkladntext">
    <w:name w:val="Body Text"/>
    <w:basedOn w:val="Normln"/>
    <w:pPr>
      <w:jc w:val="both"/>
    </w:pPr>
  </w:style>
  <w:style w:type="paragraph" w:styleId="Textvbloku">
    <w:name w:val="Block Text"/>
    <w:basedOn w:val="Normln"/>
    <w:pPr>
      <w:ind w:left="2268" w:right="1711"/>
    </w:pPr>
    <w:rPr>
      <w:b/>
    </w:rPr>
  </w:style>
  <w:style w:type="paragraph" w:styleId="Zkladntext2">
    <w:name w:val="Body Text 2"/>
    <w:basedOn w:val="Normln"/>
    <w:rPr>
      <w:b/>
    </w:rPr>
  </w:style>
  <w:style w:type="paragraph" w:styleId="Zkladntext3">
    <w:name w:val="Body Text 3"/>
    <w:basedOn w:val="Normln"/>
    <w:pPr>
      <w:ind w:right="113"/>
      <w:jc w:val="both"/>
    </w:pPr>
    <w:rPr>
      <w:b/>
    </w:rPr>
  </w:style>
  <w:style w:type="paragraph" w:styleId="Textvysvtlivek">
    <w:name w:val="endnote text"/>
    <w:basedOn w:val="Normln"/>
    <w:semiHidden/>
  </w:style>
  <w:style w:type="character" w:styleId="Odkaznakoment">
    <w:name w:val="annotation reference"/>
    <w:semiHidden/>
    <w:rPr>
      <w:sz w:val="16"/>
    </w:rPr>
  </w:style>
  <w:style w:type="paragraph" w:styleId="Zkladntextodsazen2">
    <w:name w:val="Body Text Indent 2"/>
    <w:basedOn w:val="Normln"/>
    <w:pPr>
      <w:jc w:val="both"/>
    </w:pPr>
    <w:rPr>
      <w:b/>
    </w:rPr>
  </w:style>
  <w:style w:type="paragraph" w:styleId="Textkomente">
    <w:name w:val="annotation text"/>
    <w:basedOn w:val="Normln"/>
    <w:semiHidden/>
    <w:rPr>
      <w:sz w:val="20"/>
    </w:rPr>
  </w:style>
  <w:style w:type="paragraph" w:styleId="Zkladntextodsazen3">
    <w:name w:val="Body Text Indent 3"/>
    <w:basedOn w:val="Normln"/>
  </w:style>
  <w:style w:type="paragraph" w:customStyle="1" w:styleId="Bullet">
    <w:name w:val="Bullet"/>
    <w:basedOn w:val="Normln"/>
    <w:pPr>
      <w:numPr>
        <w:numId w:val="2"/>
      </w:numPr>
    </w:pPr>
  </w:style>
  <w:style w:type="paragraph" w:styleId="Textbubliny">
    <w:name w:val="Balloon Text"/>
    <w:basedOn w:val="Normln"/>
    <w:semiHidden/>
    <w:rPr>
      <w:rFonts w:ascii="Tahoma" w:hAnsi="Tahoma" w:cs="Tahoma"/>
      <w:sz w:val="16"/>
      <w:szCs w:val="16"/>
    </w:rPr>
  </w:style>
  <w:style w:type="character" w:styleId="Hypertextovodkaz">
    <w:name w:val="Hyperlink"/>
    <w:rPr>
      <w:color w:val="0000FF"/>
      <w:u w:val="single"/>
    </w:rPr>
  </w:style>
  <w:style w:type="paragraph" w:customStyle="1" w:styleId="AHeader1">
    <w:name w:val="AHeader 1"/>
    <w:basedOn w:val="Normln"/>
    <w:pPr>
      <w:numPr>
        <w:numId w:val="32"/>
      </w:numPr>
      <w:spacing w:after="120"/>
    </w:pPr>
    <w:rPr>
      <w:rFonts w:ascii="Arial" w:hAnsi="Arial" w:cs="Arial"/>
      <w:b/>
      <w:bCs/>
      <w:sz w:val="24"/>
      <w:lang w:val="en-GB"/>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36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paragraph" w:customStyle="1" w:styleId="Textbubliny1">
    <w:name w:val="Text bubliny1"/>
    <w:basedOn w:val="Normln"/>
    <w:semiHidden/>
    <w:rPr>
      <w:rFonts w:ascii="Tahoma" w:hAnsi="Tahoma" w:cs="Tahoma"/>
      <w:sz w:val="16"/>
      <w:szCs w:val="16"/>
    </w:rPr>
  </w:style>
  <w:style w:type="character" w:styleId="Sledovanodkaz">
    <w:name w:val="FollowedHyperlink"/>
    <w:rPr>
      <w:color w:val="800080"/>
      <w:u w:val="single"/>
    </w:rPr>
  </w:style>
  <w:style w:type="paragraph" w:styleId="Zkladntextodsazen">
    <w:name w:val="Body Text Indent"/>
    <w:basedOn w:val="Normln"/>
    <w:rsid w:val="00155E9D"/>
    <w:pPr>
      <w:spacing w:after="120"/>
      <w:ind w:left="283"/>
    </w:pPr>
  </w:style>
  <w:style w:type="table" w:styleId="Mkatabulky">
    <w:name w:val="Table Grid"/>
    <w:basedOn w:val="Normlntabulka"/>
    <w:rsid w:val="00155E9D"/>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Agency">
    <w:name w:val="Body text (Agency)"/>
    <w:basedOn w:val="Normln"/>
    <w:link w:val="BodytextAgencyChar"/>
    <w:rsid w:val="00953EB1"/>
    <w:pPr>
      <w:spacing w:after="140" w:line="280" w:lineRule="atLeast"/>
      <w:ind w:left="0" w:firstLine="0"/>
    </w:pPr>
    <w:rPr>
      <w:rFonts w:ascii="Verdana" w:eastAsia="Verdana" w:hAnsi="Verdana" w:cs="Verdana"/>
      <w:sz w:val="18"/>
      <w:szCs w:val="18"/>
      <w:lang w:val="en-GB" w:eastAsia="en-GB"/>
    </w:rPr>
  </w:style>
  <w:style w:type="numbering" w:customStyle="1" w:styleId="BulletsAgency">
    <w:name w:val="Bullets (Agency)"/>
    <w:basedOn w:val="Bezseznamu"/>
    <w:rsid w:val="00953EB1"/>
    <w:pPr>
      <w:numPr>
        <w:numId w:val="40"/>
      </w:numPr>
    </w:pPr>
  </w:style>
  <w:style w:type="paragraph" w:customStyle="1" w:styleId="NormalAgency">
    <w:name w:val="Normal (Agency)"/>
    <w:link w:val="NormalAgencyChar"/>
    <w:rsid w:val="00953EB1"/>
    <w:rPr>
      <w:rFonts w:ascii="Verdana" w:eastAsia="Verdana" w:hAnsi="Verdana" w:cs="Verdana"/>
      <w:sz w:val="18"/>
      <w:szCs w:val="18"/>
      <w:lang w:val="en-GB" w:eastAsia="en-GB"/>
    </w:rPr>
  </w:style>
  <w:style w:type="table" w:customStyle="1" w:styleId="TablegridAgencyblack">
    <w:name w:val="Table grid (Agency) black"/>
    <w:basedOn w:val="Normlntabulka"/>
    <w:semiHidden/>
    <w:rsid w:val="00953EB1"/>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textrowsAgency">
    <w:name w:val="Table text rows (Agency)"/>
    <w:basedOn w:val="Normln"/>
    <w:semiHidden/>
    <w:rsid w:val="00953EB1"/>
    <w:pPr>
      <w:spacing w:line="280" w:lineRule="exact"/>
      <w:ind w:left="0" w:firstLine="0"/>
    </w:pPr>
    <w:rPr>
      <w:rFonts w:ascii="Verdana" w:hAnsi="Verdana" w:cs="Verdana"/>
      <w:sz w:val="18"/>
      <w:szCs w:val="18"/>
      <w:lang w:val="en-GB" w:eastAsia="zh-CN"/>
    </w:rPr>
  </w:style>
  <w:style w:type="character" w:customStyle="1" w:styleId="BodytextAgencyChar">
    <w:name w:val="Body text (Agency) Char"/>
    <w:link w:val="BodytextAgency"/>
    <w:rsid w:val="00953EB1"/>
    <w:rPr>
      <w:rFonts w:ascii="Verdana" w:eastAsia="Verdana" w:hAnsi="Verdana" w:cs="Verdana"/>
      <w:sz w:val="18"/>
      <w:szCs w:val="18"/>
      <w:lang w:val="en-GB" w:eastAsia="en-GB" w:bidi="ar-SA"/>
    </w:rPr>
  </w:style>
  <w:style w:type="character" w:customStyle="1" w:styleId="NormalAgencyChar">
    <w:name w:val="Normal (Agency) Char"/>
    <w:link w:val="NormalAgency"/>
    <w:rsid w:val="00953EB1"/>
    <w:rPr>
      <w:rFonts w:ascii="Verdana" w:eastAsia="Verdana" w:hAnsi="Verdana" w:cs="Verdana"/>
      <w:sz w:val="18"/>
      <w:szCs w:val="18"/>
      <w:lang w:val="en-GB" w:eastAsia="en-GB" w:bidi="ar-SA"/>
    </w:rPr>
  </w:style>
  <w:style w:type="paragraph" w:customStyle="1" w:styleId="Normalold">
    <w:name w:val="Normal (old)"/>
    <w:basedOn w:val="Normln"/>
    <w:rsid w:val="00953EB1"/>
    <w:pPr>
      <w:ind w:left="720" w:hanging="720"/>
    </w:pPr>
    <w:rPr>
      <w:rFonts w:eastAsia="SimSun"/>
      <w:szCs w:val="18"/>
      <w:lang w:val="en-GB" w:eastAsia="zh-CN"/>
    </w:rPr>
  </w:style>
  <w:style w:type="paragraph" w:customStyle="1" w:styleId="Default">
    <w:name w:val="Default"/>
    <w:rsid w:val="00B52AFE"/>
    <w:pPr>
      <w:widowControl w:val="0"/>
      <w:autoSpaceDE w:val="0"/>
      <w:autoSpaceDN w:val="0"/>
      <w:adjustRightInd w:val="0"/>
    </w:pPr>
    <w:rPr>
      <w:color w:val="000000"/>
      <w:sz w:val="24"/>
      <w:szCs w:val="24"/>
    </w:rPr>
  </w:style>
  <w:style w:type="paragraph" w:customStyle="1" w:styleId="CM18">
    <w:name w:val="CM18"/>
    <w:basedOn w:val="Default"/>
    <w:next w:val="Default"/>
    <w:rsid w:val="00B52AFE"/>
    <w:pPr>
      <w:spacing w:after="260"/>
    </w:pPr>
    <w:rPr>
      <w:color w:val="auto"/>
    </w:rPr>
  </w:style>
  <w:style w:type="paragraph" w:styleId="Odstavecseseznamem">
    <w:name w:val="List Paragraph"/>
    <w:basedOn w:val="Normln"/>
    <w:uiPriority w:val="34"/>
    <w:qFormat/>
    <w:rsid w:val="009473BE"/>
    <w:pPr>
      <w:spacing w:after="200" w:line="276" w:lineRule="auto"/>
      <w:ind w:left="720" w:firstLine="0"/>
      <w:contextualSpacing/>
    </w:pPr>
    <w:rPr>
      <w:rFonts w:ascii="Verdana" w:eastAsia="Calibri" w:hAnsi="Verdana"/>
      <w:sz w:val="20"/>
      <w:szCs w:val="22"/>
      <w:lang w:val="en-US"/>
    </w:rPr>
  </w:style>
  <w:style w:type="character" w:customStyle="1" w:styleId="ZhlavChar">
    <w:name w:val="Záhlaví Char"/>
    <w:link w:val="Zhlav"/>
    <w:rsid w:val="00E21178"/>
    <w:rPr>
      <w:rFonts w:ascii="Helvetica" w:hAnsi="Helvetica"/>
      <w:lang w:eastAsia="en-US"/>
    </w:rPr>
  </w:style>
  <w:style w:type="paragraph" w:styleId="Revize">
    <w:name w:val="Revision"/>
    <w:hidden/>
    <w:uiPriority w:val="99"/>
    <w:semiHidden/>
    <w:rsid w:val="00E24DFE"/>
    <w:rPr>
      <w:sz w:val="22"/>
      <w:lang w:eastAsia="en-US"/>
    </w:rPr>
  </w:style>
  <w:style w:type="paragraph" w:customStyle="1" w:styleId="Style1">
    <w:name w:val="Style1"/>
    <w:basedOn w:val="Normln"/>
    <w:qFormat/>
    <w:rsid w:val="006D2C29"/>
    <w:pPr>
      <w:tabs>
        <w:tab w:val="left" w:pos="0"/>
      </w:tabs>
    </w:pPr>
    <w:rPr>
      <w:b/>
      <w:szCs w:val="22"/>
    </w:rPr>
  </w:style>
  <w:style w:type="paragraph" w:customStyle="1" w:styleId="Style2">
    <w:name w:val="Style2"/>
    <w:basedOn w:val="Normln"/>
    <w:qFormat/>
    <w:rsid w:val="00A967F4"/>
    <w:pPr>
      <w:pBdr>
        <w:top w:val="single" w:sz="4" w:space="1" w:color="auto"/>
        <w:left w:val="single" w:sz="4" w:space="0" w:color="auto"/>
        <w:bottom w:val="single" w:sz="4" w:space="1" w:color="auto"/>
        <w:right w:val="single" w:sz="4" w:space="4" w:color="auto"/>
      </w:pBdr>
      <w:tabs>
        <w:tab w:val="left" w:pos="0"/>
      </w:tabs>
    </w:pPr>
    <w:rPr>
      <w:b/>
      <w:szCs w:val="22"/>
    </w:rPr>
  </w:style>
  <w:style w:type="paragraph" w:customStyle="1" w:styleId="Style4">
    <w:name w:val="Style4"/>
    <w:basedOn w:val="Normln"/>
    <w:qFormat/>
    <w:rsid w:val="00A20072"/>
    <w:pPr>
      <w:tabs>
        <w:tab w:val="left" w:pos="567"/>
      </w:tabs>
      <w:spacing w:line="260" w:lineRule="exact"/>
      <w:ind w:left="0" w:firstLine="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18629">
      <w:bodyDiv w:val="1"/>
      <w:marLeft w:val="0"/>
      <w:marRight w:val="0"/>
      <w:marTop w:val="0"/>
      <w:marBottom w:val="0"/>
      <w:divBdr>
        <w:top w:val="none" w:sz="0" w:space="0" w:color="auto"/>
        <w:left w:val="none" w:sz="0" w:space="0" w:color="auto"/>
        <w:bottom w:val="none" w:sz="0" w:space="0" w:color="auto"/>
        <w:right w:val="none" w:sz="0" w:space="0" w:color="auto"/>
      </w:divBdr>
    </w:div>
    <w:div w:id="71120852">
      <w:bodyDiv w:val="1"/>
      <w:marLeft w:val="0"/>
      <w:marRight w:val="0"/>
      <w:marTop w:val="0"/>
      <w:marBottom w:val="0"/>
      <w:divBdr>
        <w:top w:val="none" w:sz="0" w:space="0" w:color="auto"/>
        <w:left w:val="none" w:sz="0" w:space="0" w:color="auto"/>
        <w:bottom w:val="none" w:sz="0" w:space="0" w:color="auto"/>
        <w:right w:val="none" w:sz="0" w:space="0" w:color="auto"/>
      </w:divBdr>
    </w:div>
    <w:div w:id="87973099">
      <w:bodyDiv w:val="1"/>
      <w:marLeft w:val="0"/>
      <w:marRight w:val="0"/>
      <w:marTop w:val="0"/>
      <w:marBottom w:val="0"/>
      <w:divBdr>
        <w:top w:val="none" w:sz="0" w:space="0" w:color="auto"/>
        <w:left w:val="none" w:sz="0" w:space="0" w:color="auto"/>
        <w:bottom w:val="none" w:sz="0" w:space="0" w:color="auto"/>
        <w:right w:val="none" w:sz="0" w:space="0" w:color="auto"/>
      </w:divBdr>
    </w:div>
    <w:div w:id="112330287">
      <w:bodyDiv w:val="1"/>
      <w:marLeft w:val="0"/>
      <w:marRight w:val="0"/>
      <w:marTop w:val="0"/>
      <w:marBottom w:val="0"/>
      <w:divBdr>
        <w:top w:val="none" w:sz="0" w:space="0" w:color="auto"/>
        <w:left w:val="none" w:sz="0" w:space="0" w:color="auto"/>
        <w:bottom w:val="none" w:sz="0" w:space="0" w:color="auto"/>
        <w:right w:val="none" w:sz="0" w:space="0" w:color="auto"/>
      </w:divBdr>
    </w:div>
    <w:div w:id="204686431">
      <w:bodyDiv w:val="1"/>
      <w:marLeft w:val="0"/>
      <w:marRight w:val="0"/>
      <w:marTop w:val="0"/>
      <w:marBottom w:val="0"/>
      <w:divBdr>
        <w:top w:val="none" w:sz="0" w:space="0" w:color="auto"/>
        <w:left w:val="none" w:sz="0" w:space="0" w:color="auto"/>
        <w:bottom w:val="none" w:sz="0" w:space="0" w:color="auto"/>
        <w:right w:val="none" w:sz="0" w:space="0" w:color="auto"/>
      </w:divBdr>
    </w:div>
    <w:div w:id="236787775">
      <w:bodyDiv w:val="1"/>
      <w:marLeft w:val="0"/>
      <w:marRight w:val="0"/>
      <w:marTop w:val="0"/>
      <w:marBottom w:val="0"/>
      <w:divBdr>
        <w:top w:val="none" w:sz="0" w:space="0" w:color="auto"/>
        <w:left w:val="none" w:sz="0" w:space="0" w:color="auto"/>
        <w:bottom w:val="none" w:sz="0" w:space="0" w:color="auto"/>
        <w:right w:val="none" w:sz="0" w:space="0" w:color="auto"/>
      </w:divBdr>
    </w:div>
    <w:div w:id="253897918">
      <w:bodyDiv w:val="1"/>
      <w:marLeft w:val="0"/>
      <w:marRight w:val="0"/>
      <w:marTop w:val="0"/>
      <w:marBottom w:val="0"/>
      <w:divBdr>
        <w:top w:val="none" w:sz="0" w:space="0" w:color="auto"/>
        <w:left w:val="none" w:sz="0" w:space="0" w:color="auto"/>
        <w:bottom w:val="none" w:sz="0" w:space="0" w:color="auto"/>
        <w:right w:val="none" w:sz="0" w:space="0" w:color="auto"/>
      </w:divBdr>
    </w:div>
    <w:div w:id="254175619">
      <w:bodyDiv w:val="1"/>
      <w:marLeft w:val="0"/>
      <w:marRight w:val="0"/>
      <w:marTop w:val="0"/>
      <w:marBottom w:val="0"/>
      <w:divBdr>
        <w:top w:val="none" w:sz="0" w:space="0" w:color="auto"/>
        <w:left w:val="none" w:sz="0" w:space="0" w:color="auto"/>
        <w:bottom w:val="none" w:sz="0" w:space="0" w:color="auto"/>
        <w:right w:val="none" w:sz="0" w:space="0" w:color="auto"/>
      </w:divBdr>
    </w:div>
    <w:div w:id="293681343">
      <w:bodyDiv w:val="1"/>
      <w:marLeft w:val="0"/>
      <w:marRight w:val="0"/>
      <w:marTop w:val="0"/>
      <w:marBottom w:val="0"/>
      <w:divBdr>
        <w:top w:val="none" w:sz="0" w:space="0" w:color="auto"/>
        <w:left w:val="none" w:sz="0" w:space="0" w:color="auto"/>
        <w:bottom w:val="none" w:sz="0" w:space="0" w:color="auto"/>
        <w:right w:val="none" w:sz="0" w:space="0" w:color="auto"/>
      </w:divBdr>
    </w:div>
    <w:div w:id="299966686">
      <w:bodyDiv w:val="1"/>
      <w:marLeft w:val="0"/>
      <w:marRight w:val="0"/>
      <w:marTop w:val="0"/>
      <w:marBottom w:val="0"/>
      <w:divBdr>
        <w:top w:val="none" w:sz="0" w:space="0" w:color="auto"/>
        <w:left w:val="none" w:sz="0" w:space="0" w:color="auto"/>
        <w:bottom w:val="none" w:sz="0" w:space="0" w:color="auto"/>
        <w:right w:val="none" w:sz="0" w:space="0" w:color="auto"/>
      </w:divBdr>
    </w:div>
    <w:div w:id="354961917">
      <w:bodyDiv w:val="1"/>
      <w:marLeft w:val="0"/>
      <w:marRight w:val="0"/>
      <w:marTop w:val="0"/>
      <w:marBottom w:val="0"/>
      <w:divBdr>
        <w:top w:val="none" w:sz="0" w:space="0" w:color="auto"/>
        <w:left w:val="none" w:sz="0" w:space="0" w:color="auto"/>
        <w:bottom w:val="none" w:sz="0" w:space="0" w:color="auto"/>
        <w:right w:val="none" w:sz="0" w:space="0" w:color="auto"/>
      </w:divBdr>
    </w:div>
    <w:div w:id="419914611">
      <w:bodyDiv w:val="1"/>
      <w:marLeft w:val="0"/>
      <w:marRight w:val="0"/>
      <w:marTop w:val="0"/>
      <w:marBottom w:val="0"/>
      <w:divBdr>
        <w:top w:val="none" w:sz="0" w:space="0" w:color="auto"/>
        <w:left w:val="none" w:sz="0" w:space="0" w:color="auto"/>
        <w:bottom w:val="none" w:sz="0" w:space="0" w:color="auto"/>
        <w:right w:val="none" w:sz="0" w:space="0" w:color="auto"/>
      </w:divBdr>
    </w:div>
    <w:div w:id="449906637">
      <w:bodyDiv w:val="1"/>
      <w:marLeft w:val="0"/>
      <w:marRight w:val="0"/>
      <w:marTop w:val="0"/>
      <w:marBottom w:val="0"/>
      <w:divBdr>
        <w:top w:val="none" w:sz="0" w:space="0" w:color="auto"/>
        <w:left w:val="none" w:sz="0" w:space="0" w:color="auto"/>
        <w:bottom w:val="none" w:sz="0" w:space="0" w:color="auto"/>
        <w:right w:val="none" w:sz="0" w:space="0" w:color="auto"/>
      </w:divBdr>
    </w:div>
    <w:div w:id="456023565">
      <w:bodyDiv w:val="1"/>
      <w:marLeft w:val="0"/>
      <w:marRight w:val="0"/>
      <w:marTop w:val="0"/>
      <w:marBottom w:val="0"/>
      <w:divBdr>
        <w:top w:val="none" w:sz="0" w:space="0" w:color="auto"/>
        <w:left w:val="none" w:sz="0" w:space="0" w:color="auto"/>
        <w:bottom w:val="none" w:sz="0" w:space="0" w:color="auto"/>
        <w:right w:val="none" w:sz="0" w:space="0" w:color="auto"/>
      </w:divBdr>
    </w:div>
    <w:div w:id="485510684">
      <w:bodyDiv w:val="1"/>
      <w:marLeft w:val="0"/>
      <w:marRight w:val="0"/>
      <w:marTop w:val="0"/>
      <w:marBottom w:val="0"/>
      <w:divBdr>
        <w:top w:val="none" w:sz="0" w:space="0" w:color="auto"/>
        <w:left w:val="none" w:sz="0" w:space="0" w:color="auto"/>
        <w:bottom w:val="none" w:sz="0" w:space="0" w:color="auto"/>
        <w:right w:val="none" w:sz="0" w:space="0" w:color="auto"/>
      </w:divBdr>
    </w:div>
    <w:div w:id="553543084">
      <w:bodyDiv w:val="1"/>
      <w:marLeft w:val="750"/>
      <w:marRight w:val="0"/>
      <w:marTop w:val="0"/>
      <w:marBottom w:val="0"/>
      <w:divBdr>
        <w:top w:val="none" w:sz="0" w:space="0" w:color="auto"/>
        <w:left w:val="none" w:sz="0" w:space="0" w:color="auto"/>
        <w:bottom w:val="none" w:sz="0" w:space="0" w:color="auto"/>
        <w:right w:val="none" w:sz="0" w:space="0" w:color="auto"/>
      </w:divBdr>
    </w:div>
    <w:div w:id="598216739">
      <w:bodyDiv w:val="1"/>
      <w:marLeft w:val="0"/>
      <w:marRight w:val="0"/>
      <w:marTop w:val="0"/>
      <w:marBottom w:val="0"/>
      <w:divBdr>
        <w:top w:val="none" w:sz="0" w:space="0" w:color="auto"/>
        <w:left w:val="none" w:sz="0" w:space="0" w:color="auto"/>
        <w:bottom w:val="none" w:sz="0" w:space="0" w:color="auto"/>
        <w:right w:val="none" w:sz="0" w:space="0" w:color="auto"/>
      </w:divBdr>
    </w:div>
    <w:div w:id="652442525">
      <w:bodyDiv w:val="1"/>
      <w:marLeft w:val="0"/>
      <w:marRight w:val="0"/>
      <w:marTop w:val="0"/>
      <w:marBottom w:val="0"/>
      <w:divBdr>
        <w:top w:val="none" w:sz="0" w:space="0" w:color="auto"/>
        <w:left w:val="none" w:sz="0" w:space="0" w:color="auto"/>
        <w:bottom w:val="none" w:sz="0" w:space="0" w:color="auto"/>
        <w:right w:val="none" w:sz="0" w:space="0" w:color="auto"/>
      </w:divBdr>
    </w:div>
    <w:div w:id="681902728">
      <w:bodyDiv w:val="1"/>
      <w:marLeft w:val="0"/>
      <w:marRight w:val="0"/>
      <w:marTop w:val="0"/>
      <w:marBottom w:val="0"/>
      <w:divBdr>
        <w:top w:val="none" w:sz="0" w:space="0" w:color="auto"/>
        <w:left w:val="none" w:sz="0" w:space="0" w:color="auto"/>
        <w:bottom w:val="none" w:sz="0" w:space="0" w:color="auto"/>
        <w:right w:val="none" w:sz="0" w:space="0" w:color="auto"/>
      </w:divBdr>
    </w:div>
    <w:div w:id="696852859">
      <w:bodyDiv w:val="1"/>
      <w:marLeft w:val="0"/>
      <w:marRight w:val="0"/>
      <w:marTop w:val="0"/>
      <w:marBottom w:val="0"/>
      <w:divBdr>
        <w:top w:val="none" w:sz="0" w:space="0" w:color="auto"/>
        <w:left w:val="none" w:sz="0" w:space="0" w:color="auto"/>
        <w:bottom w:val="none" w:sz="0" w:space="0" w:color="auto"/>
        <w:right w:val="none" w:sz="0" w:space="0" w:color="auto"/>
      </w:divBdr>
    </w:div>
    <w:div w:id="715593164">
      <w:bodyDiv w:val="1"/>
      <w:marLeft w:val="0"/>
      <w:marRight w:val="0"/>
      <w:marTop w:val="0"/>
      <w:marBottom w:val="0"/>
      <w:divBdr>
        <w:top w:val="none" w:sz="0" w:space="0" w:color="auto"/>
        <w:left w:val="none" w:sz="0" w:space="0" w:color="auto"/>
        <w:bottom w:val="none" w:sz="0" w:space="0" w:color="auto"/>
        <w:right w:val="none" w:sz="0" w:space="0" w:color="auto"/>
      </w:divBdr>
    </w:div>
    <w:div w:id="745960888">
      <w:bodyDiv w:val="1"/>
      <w:marLeft w:val="0"/>
      <w:marRight w:val="0"/>
      <w:marTop w:val="0"/>
      <w:marBottom w:val="0"/>
      <w:divBdr>
        <w:top w:val="none" w:sz="0" w:space="0" w:color="auto"/>
        <w:left w:val="none" w:sz="0" w:space="0" w:color="auto"/>
        <w:bottom w:val="none" w:sz="0" w:space="0" w:color="auto"/>
        <w:right w:val="none" w:sz="0" w:space="0" w:color="auto"/>
      </w:divBdr>
    </w:div>
    <w:div w:id="753866543">
      <w:bodyDiv w:val="1"/>
      <w:marLeft w:val="0"/>
      <w:marRight w:val="0"/>
      <w:marTop w:val="0"/>
      <w:marBottom w:val="0"/>
      <w:divBdr>
        <w:top w:val="none" w:sz="0" w:space="0" w:color="auto"/>
        <w:left w:val="none" w:sz="0" w:space="0" w:color="auto"/>
        <w:bottom w:val="none" w:sz="0" w:space="0" w:color="auto"/>
        <w:right w:val="none" w:sz="0" w:space="0" w:color="auto"/>
      </w:divBdr>
    </w:div>
    <w:div w:id="756706090">
      <w:bodyDiv w:val="1"/>
      <w:marLeft w:val="0"/>
      <w:marRight w:val="0"/>
      <w:marTop w:val="0"/>
      <w:marBottom w:val="0"/>
      <w:divBdr>
        <w:top w:val="none" w:sz="0" w:space="0" w:color="auto"/>
        <w:left w:val="none" w:sz="0" w:space="0" w:color="auto"/>
        <w:bottom w:val="none" w:sz="0" w:space="0" w:color="auto"/>
        <w:right w:val="none" w:sz="0" w:space="0" w:color="auto"/>
      </w:divBdr>
    </w:div>
    <w:div w:id="771170854">
      <w:bodyDiv w:val="1"/>
      <w:marLeft w:val="0"/>
      <w:marRight w:val="0"/>
      <w:marTop w:val="0"/>
      <w:marBottom w:val="0"/>
      <w:divBdr>
        <w:top w:val="none" w:sz="0" w:space="0" w:color="auto"/>
        <w:left w:val="none" w:sz="0" w:space="0" w:color="auto"/>
        <w:bottom w:val="none" w:sz="0" w:space="0" w:color="auto"/>
        <w:right w:val="none" w:sz="0" w:space="0" w:color="auto"/>
      </w:divBdr>
    </w:div>
    <w:div w:id="814299064">
      <w:bodyDiv w:val="1"/>
      <w:marLeft w:val="0"/>
      <w:marRight w:val="0"/>
      <w:marTop w:val="0"/>
      <w:marBottom w:val="0"/>
      <w:divBdr>
        <w:top w:val="none" w:sz="0" w:space="0" w:color="auto"/>
        <w:left w:val="none" w:sz="0" w:space="0" w:color="auto"/>
        <w:bottom w:val="none" w:sz="0" w:space="0" w:color="auto"/>
        <w:right w:val="none" w:sz="0" w:space="0" w:color="auto"/>
      </w:divBdr>
    </w:div>
    <w:div w:id="821392242">
      <w:bodyDiv w:val="1"/>
      <w:marLeft w:val="0"/>
      <w:marRight w:val="0"/>
      <w:marTop w:val="0"/>
      <w:marBottom w:val="0"/>
      <w:divBdr>
        <w:top w:val="none" w:sz="0" w:space="0" w:color="auto"/>
        <w:left w:val="none" w:sz="0" w:space="0" w:color="auto"/>
        <w:bottom w:val="none" w:sz="0" w:space="0" w:color="auto"/>
        <w:right w:val="none" w:sz="0" w:space="0" w:color="auto"/>
      </w:divBdr>
    </w:div>
    <w:div w:id="859396837">
      <w:bodyDiv w:val="1"/>
      <w:marLeft w:val="0"/>
      <w:marRight w:val="0"/>
      <w:marTop w:val="0"/>
      <w:marBottom w:val="0"/>
      <w:divBdr>
        <w:top w:val="none" w:sz="0" w:space="0" w:color="auto"/>
        <w:left w:val="none" w:sz="0" w:space="0" w:color="auto"/>
        <w:bottom w:val="none" w:sz="0" w:space="0" w:color="auto"/>
        <w:right w:val="none" w:sz="0" w:space="0" w:color="auto"/>
      </w:divBdr>
    </w:div>
    <w:div w:id="893465231">
      <w:bodyDiv w:val="1"/>
      <w:marLeft w:val="0"/>
      <w:marRight w:val="0"/>
      <w:marTop w:val="0"/>
      <w:marBottom w:val="0"/>
      <w:divBdr>
        <w:top w:val="none" w:sz="0" w:space="0" w:color="auto"/>
        <w:left w:val="none" w:sz="0" w:space="0" w:color="auto"/>
        <w:bottom w:val="none" w:sz="0" w:space="0" w:color="auto"/>
        <w:right w:val="none" w:sz="0" w:space="0" w:color="auto"/>
      </w:divBdr>
    </w:div>
    <w:div w:id="904225670">
      <w:bodyDiv w:val="1"/>
      <w:marLeft w:val="0"/>
      <w:marRight w:val="0"/>
      <w:marTop w:val="0"/>
      <w:marBottom w:val="0"/>
      <w:divBdr>
        <w:top w:val="none" w:sz="0" w:space="0" w:color="auto"/>
        <w:left w:val="none" w:sz="0" w:space="0" w:color="auto"/>
        <w:bottom w:val="none" w:sz="0" w:space="0" w:color="auto"/>
        <w:right w:val="none" w:sz="0" w:space="0" w:color="auto"/>
      </w:divBdr>
    </w:div>
    <w:div w:id="992024383">
      <w:bodyDiv w:val="1"/>
      <w:marLeft w:val="0"/>
      <w:marRight w:val="0"/>
      <w:marTop w:val="0"/>
      <w:marBottom w:val="0"/>
      <w:divBdr>
        <w:top w:val="none" w:sz="0" w:space="0" w:color="auto"/>
        <w:left w:val="none" w:sz="0" w:space="0" w:color="auto"/>
        <w:bottom w:val="none" w:sz="0" w:space="0" w:color="auto"/>
        <w:right w:val="none" w:sz="0" w:space="0" w:color="auto"/>
      </w:divBdr>
    </w:div>
    <w:div w:id="1052920776">
      <w:bodyDiv w:val="1"/>
      <w:marLeft w:val="0"/>
      <w:marRight w:val="0"/>
      <w:marTop w:val="0"/>
      <w:marBottom w:val="0"/>
      <w:divBdr>
        <w:top w:val="none" w:sz="0" w:space="0" w:color="auto"/>
        <w:left w:val="none" w:sz="0" w:space="0" w:color="auto"/>
        <w:bottom w:val="none" w:sz="0" w:space="0" w:color="auto"/>
        <w:right w:val="none" w:sz="0" w:space="0" w:color="auto"/>
      </w:divBdr>
    </w:div>
    <w:div w:id="1074661964">
      <w:bodyDiv w:val="1"/>
      <w:marLeft w:val="0"/>
      <w:marRight w:val="0"/>
      <w:marTop w:val="0"/>
      <w:marBottom w:val="0"/>
      <w:divBdr>
        <w:top w:val="none" w:sz="0" w:space="0" w:color="auto"/>
        <w:left w:val="none" w:sz="0" w:space="0" w:color="auto"/>
        <w:bottom w:val="none" w:sz="0" w:space="0" w:color="auto"/>
        <w:right w:val="none" w:sz="0" w:space="0" w:color="auto"/>
      </w:divBdr>
    </w:div>
    <w:div w:id="1120294184">
      <w:bodyDiv w:val="1"/>
      <w:marLeft w:val="0"/>
      <w:marRight w:val="0"/>
      <w:marTop w:val="0"/>
      <w:marBottom w:val="0"/>
      <w:divBdr>
        <w:top w:val="none" w:sz="0" w:space="0" w:color="auto"/>
        <w:left w:val="none" w:sz="0" w:space="0" w:color="auto"/>
        <w:bottom w:val="none" w:sz="0" w:space="0" w:color="auto"/>
        <w:right w:val="none" w:sz="0" w:space="0" w:color="auto"/>
      </w:divBdr>
    </w:div>
    <w:div w:id="1164736371">
      <w:bodyDiv w:val="1"/>
      <w:marLeft w:val="0"/>
      <w:marRight w:val="0"/>
      <w:marTop w:val="0"/>
      <w:marBottom w:val="0"/>
      <w:divBdr>
        <w:top w:val="none" w:sz="0" w:space="0" w:color="auto"/>
        <w:left w:val="none" w:sz="0" w:space="0" w:color="auto"/>
        <w:bottom w:val="none" w:sz="0" w:space="0" w:color="auto"/>
        <w:right w:val="none" w:sz="0" w:space="0" w:color="auto"/>
      </w:divBdr>
    </w:div>
    <w:div w:id="1192187680">
      <w:bodyDiv w:val="1"/>
      <w:marLeft w:val="0"/>
      <w:marRight w:val="0"/>
      <w:marTop w:val="0"/>
      <w:marBottom w:val="0"/>
      <w:divBdr>
        <w:top w:val="none" w:sz="0" w:space="0" w:color="auto"/>
        <w:left w:val="none" w:sz="0" w:space="0" w:color="auto"/>
        <w:bottom w:val="none" w:sz="0" w:space="0" w:color="auto"/>
        <w:right w:val="none" w:sz="0" w:space="0" w:color="auto"/>
      </w:divBdr>
    </w:div>
    <w:div w:id="1195263971">
      <w:bodyDiv w:val="1"/>
      <w:marLeft w:val="0"/>
      <w:marRight w:val="0"/>
      <w:marTop w:val="0"/>
      <w:marBottom w:val="0"/>
      <w:divBdr>
        <w:top w:val="none" w:sz="0" w:space="0" w:color="auto"/>
        <w:left w:val="none" w:sz="0" w:space="0" w:color="auto"/>
        <w:bottom w:val="none" w:sz="0" w:space="0" w:color="auto"/>
        <w:right w:val="none" w:sz="0" w:space="0" w:color="auto"/>
      </w:divBdr>
    </w:div>
    <w:div w:id="1239559189">
      <w:bodyDiv w:val="1"/>
      <w:marLeft w:val="0"/>
      <w:marRight w:val="0"/>
      <w:marTop w:val="0"/>
      <w:marBottom w:val="0"/>
      <w:divBdr>
        <w:top w:val="none" w:sz="0" w:space="0" w:color="auto"/>
        <w:left w:val="none" w:sz="0" w:space="0" w:color="auto"/>
        <w:bottom w:val="none" w:sz="0" w:space="0" w:color="auto"/>
        <w:right w:val="none" w:sz="0" w:space="0" w:color="auto"/>
      </w:divBdr>
    </w:div>
    <w:div w:id="1257206976">
      <w:bodyDiv w:val="1"/>
      <w:marLeft w:val="0"/>
      <w:marRight w:val="0"/>
      <w:marTop w:val="0"/>
      <w:marBottom w:val="0"/>
      <w:divBdr>
        <w:top w:val="none" w:sz="0" w:space="0" w:color="auto"/>
        <w:left w:val="none" w:sz="0" w:space="0" w:color="auto"/>
        <w:bottom w:val="none" w:sz="0" w:space="0" w:color="auto"/>
        <w:right w:val="none" w:sz="0" w:space="0" w:color="auto"/>
      </w:divBdr>
    </w:div>
    <w:div w:id="1285188197">
      <w:bodyDiv w:val="1"/>
      <w:marLeft w:val="0"/>
      <w:marRight w:val="0"/>
      <w:marTop w:val="0"/>
      <w:marBottom w:val="0"/>
      <w:divBdr>
        <w:top w:val="none" w:sz="0" w:space="0" w:color="auto"/>
        <w:left w:val="none" w:sz="0" w:space="0" w:color="auto"/>
        <w:bottom w:val="none" w:sz="0" w:space="0" w:color="auto"/>
        <w:right w:val="none" w:sz="0" w:space="0" w:color="auto"/>
      </w:divBdr>
    </w:div>
    <w:div w:id="1375156003">
      <w:bodyDiv w:val="1"/>
      <w:marLeft w:val="0"/>
      <w:marRight w:val="0"/>
      <w:marTop w:val="0"/>
      <w:marBottom w:val="0"/>
      <w:divBdr>
        <w:top w:val="none" w:sz="0" w:space="0" w:color="auto"/>
        <w:left w:val="none" w:sz="0" w:space="0" w:color="auto"/>
        <w:bottom w:val="none" w:sz="0" w:space="0" w:color="auto"/>
        <w:right w:val="none" w:sz="0" w:space="0" w:color="auto"/>
      </w:divBdr>
    </w:div>
    <w:div w:id="1378775808">
      <w:bodyDiv w:val="1"/>
      <w:marLeft w:val="0"/>
      <w:marRight w:val="0"/>
      <w:marTop w:val="0"/>
      <w:marBottom w:val="0"/>
      <w:divBdr>
        <w:top w:val="none" w:sz="0" w:space="0" w:color="auto"/>
        <w:left w:val="none" w:sz="0" w:space="0" w:color="auto"/>
        <w:bottom w:val="none" w:sz="0" w:space="0" w:color="auto"/>
        <w:right w:val="none" w:sz="0" w:space="0" w:color="auto"/>
      </w:divBdr>
    </w:div>
    <w:div w:id="1390492454">
      <w:bodyDiv w:val="1"/>
      <w:marLeft w:val="0"/>
      <w:marRight w:val="0"/>
      <w:marTop w:val="0"/>
      <w:marBottom w:val="0"/>
      <w:divBdr>
        <w:top w:val="none" w:sz="0" w:space="0" w:color="auto"/>
        <w:left w:val="none" w:sz="0" w:space="0" w:color="auto"/>
        <w:bottom w:val="none" w:sz="0" w:space="0" w:color="auto"/>
        <w:right w:val="none" w:sz="0" w:space="0" w:color="auto"/>
      </w:divBdr>
    </w:div>
    <w:div w:id="1548494012">
      <w:bodyDiv w:val="1"/>
      <w:marLeft w:val="0"/>
      <w:marRight w:val="0"/>
      <w:marTop w:val="0"/>
      <w:marBottom w:val="0"/>
      <w:divBdr>
        <w:top w:val="none" w:sz="0" w:space="0" w:color="auto"/>
        <w:left w:val="none" w:sz="0" w:space="0" w:color="auto"/>
        <w:bottom w:val="none" w:sz="0" w:space="0" w:color="auto"/>
        <w:right w:val="none" w:sz="0" w:space="0" w:color="auto"/>
      </w:divBdr>
    </w:div>
    <w:div w:id="1585649131">
      <w:bodyDiv w:val="1"/>
      <w:marLeft w:val="0"/>
      <w:marRight w:val="0"/>
      <w:marTop w:val="0"/>
      <w:marBottom w:val="0"/>
      <w:divBdr>
        <w:top w:val="none" w:sz="0" w:space="0" w:color="auto"/>
        <w:left w:val="none" w:sz="0" w:space="0" w:color="auto"/>
        <w:bottom w:val="none" w:sz="0" w:space="0" w:color="auto"/>
        <w:right w:val="none" w:sz="0" w:space="0" w:color="auto"/>
      </w:divBdr>
    </w:div>
    <w:div w:id="1586912312">
      <w:bodyDiv w:val="1"/>
      <w:marLeft w:val="0"/>
      <w:marRight w:val="0"/>
      <w:marTop w:val="0"/>
      <w:marBottom w:val="0"/>
      <w:divBdr>
        <w:top w:val="none" w:sz="0" w:space="0" w:color="auto"/>
        <w:left w:val="none" w:sz="0" w:space="0" w:color="auto"/>
        <w:bottom w:val="none" w:sz="0" w:space="0" w:color="auto"/>
        <w:right w:val="none" w:sz="0" w:space="0" w:color="auto"/>
      </w:divBdr>
    </w:div>
    <w:div w:id="1631784128">
      <w:bodyDiv w:val="1"/>
      <w:marLeft w:val="0"/>
      <w:marRight w:val="0"/>
      <w:marTop w:val="0"/>
      <w:marBottom w:val="0"/>
      <w:divBdr>
        <w:top w:val="none" w:sz="0" w:space="0" w:color="auto"/>
        <w:left w:val="none" w:sz="0" w:space="0" w:color="auto"/>
        <w:bottom w:val="none" w:sz="0" w:space="0" w:color="auto"/>
        <w:right w:val="none" w:sz="0" w:space="0" w:color="auto"/>
      </w:divBdr>
    </w:div>
    <w:div w:id="1640957962">
      <w:bodyDiv w:val="1"/>
      <w:marLeft w:val="0"/>
      <w:marRight w:val="0"/>
      <w:marTop w:val="0"/>
      <w:marBottom w:val="0"/>
      <w:divBdr>
        <w:top w:val="none" w:sz="0" w:space="0" w:color="auto"/>
        <w:left w:val="none" w:sz="0" w:space="0" w:color="auto"/>
        <w:bottom w:val="none" w:sz="0" w:space="0" w:color="auto"/>
        <w:right w:val="none" w:sz="0" w:space="0" w:color="auto"/>
      </w:divBdr>
    </w:div>
    <w:div w:id="1657146314">
      <w:bodyDiv w:val="1"/>
      <w:marLeft w:val="0"/>
      <w:marRight w:val="0"/>
      <w:marTop w:val="0"/>
      <w:marBottom w:val="0"/>
      <w:divBdr>
        <w:top w:val="none" w:sz="0" w:space="0" w:color="auto"/>
        <w:left w:val="none" w:sz="0" w:space="0" w:color="auto"/>
        <w:bottom w:val="none" w:sz="0" w:space="0" w:color="auto"/>
        <w:right w:val="none" w:sz="0" w:space="0" w:color="auto"/>
      </w:divBdr>
    </w:div>
    <w:div w:id="1673680321">
      <w:bodyDiv w:val="1"/>
      <w:marLeft w:val="0"/>
      <w:marRight w:val="0"/>
      <w:marTop w:val="0"/>
      <w:marBottom w:val="0"/>
      <w:divBdr>
        <w:top w:val="none" w:sz="0" w:space="0" w:color="auto"/>
        <w:left w:val="none" w:sz="0" w:space="0" w:color="auto"/>
        <w:bottom w:val="none" w:sz="0" w:space="0" w:color="auto"/>
        <w:right w:val="none" w:sz="0" w:space="0" w:color="auto"/>
      </w:divBdr>
    </w:div>
    <w:div w:id="1676229606">
      <w:bodyDiv w:val="1"/>
      <w:marLeft w:val="0"/>
      <w:marRight w:val="0"/>
      <w:marTop w:val="0"/>
      <w:marBottom w:val="0"/>
      <w:divBdr>
        <w:top w:val="none" w:sz="0" w:space="0" w:color="auto"/>
        <w:left w:val="none" w:sz="0" w:space="0" w:color="auto"/>
        <w:bottom w:val="none" w:sz="0" w:space="0" w:color="auto"/>
        <w:right w:val="none" w:sz="0" w:space="0" w:color="auto"/>
      </w:divBdr>
    </w:div>
    <w:div w:id="1681928504">
      <w:bodyDiv w:val="1"/>
      <w:marLeft w:val="0"/>
      <w:marRight w:val="0"/>
      <w:marTop w:val="0"/>
      <w:marBottom w:val="0"/>
      <w:divBdr>
        <w:top w:val="none" w:sz="0" w:space="0" w:color="auto"/>
        <w:left w:val="none" w:sz="0" w:space="0" w:color="auto"/>
        <w:bottom w:val="none" w:sz="0" w:space="0" w:color="auto"/>
        <w:right w:val="none" w:sz="0" w:space="0" w:color="auto"/>
      </w:divBdr>
    </w:div>
    <w:div w:id="1706438964">
      <w:bodyDiv w:val="1"/>
      <w:marLeft w:val="0"/>
      <w:marRight w:val="0"/>
      <w:marTop w:val="0"/>
      <w:marBottom w:val="0"/>
      <w:divBdr>
        <w:top w:val="none" w:sz="0" w:space="0" w:color="auto"/>
        <w:left w:val="none" w:sz="0" w:space="0" w:color="auto"/>
        <w:bottom w:val="none" w:sz="0" w:space="0" w:color="auto"/>
        <w:right w:val="none" w:sz="0" w:space="0" w:color="auto"/>
      </w:divBdr>
    </w:div>
    <w:div w:id="1751659076">
      <w:bodyDiv w:val="1"/>
      <w:marLeft w:val="0"/>
      <w:marRight w:val="0"/>
      <w:marTop w:val="0"/>
      <w:marBottom w:val="0"/>
      <w:divBdr>
        <w:top w:val="none" w:sz="0" w:space="0" w:color="auto"/>
        <w:left w:val="none" w:sz="0" w:space="0" w:color="auto"/>
        <w:bottom w:val="none" w:sz="0" w:space="0" w:color="auto"/>
        <w:right w:val="none" w:sz="0" w:space="0" w:color="auto"/>
      </w:divBdr>
    </w:div>
    <w:div w:id="1753426993">
      <w:bodyDiv w:val="1"/>
      <w:marLeft w:val="0"/>
      <w:marRight w:val="0"/>
      <w:marTop w:val="0"/>
      <w:marBottom w:val="0"/>
      <w:divBdr>
        <w:top w:val="none" w:sz="0" w:space="0" w:color="auto"/>
        <w:left w:val="none" w:sz="0" w:space="0" w:color="auto"/>
        <w:bottom w:val="none" w:sz="0" w:space="0" w:color="auto"/>
        <w:right w:val="none" w:sz="0" w:space="0" w:color="auto"/>
      </w:divBdr>
    </w:div>
    <w:div w:id="1794247345">
      <w:bodyDiv w:val="1"/>
      <w:marLeft w:val="0"/>
      <w:marRight w:val="0"/>
      <w:marTop w:val="0"/>
      <w:marBottom w:val="0"/>
      <w:divBdr>
        <w:top w:val="none" w:sz="0" w:space="0" w:color="auto"/>
        <w:left w:val="none" w:sz="0" w:space="0" w:color="auto"/>
        <w:bottom w:val="none" w:sz="0" w:space="0" w:color="auto"/>
        <w:right w:val="none" w:sz="0" w:space="0" w:color="auto"/>
      </w:divBdr>
    </w:div>
    <w:div w:id="1829512270">
      <w:bodyDiv w:val="1"/>
      <w:marLeft w:val="0"/>
      <w:marRight w:val="0"/>
      <w:marTop w:val="0"/>
      <w:marBottom w:val="0"/>
      <w:divBdr>
        <w:top w:val="none" w:sz="0" w:space="0" w:color="auto"/>
        <w:left w:val="none" w:sz="0" w:space="0" w:color="auto"/>
        <w:bottom w:val="none" w:sz="0" w:space="0" w:color="auto"/>
        <w:right w:val="none" w:sz="0" w:space="0" w:color="auto"/>
      </w:divBdr>
    </w:div>
    <w:div w:id="1851408563">
      <w:bodyDiv w:val="1"/>
      <w:marLeft w:val="0"/>
      <w:marRight w:val="0"/>
      <w:marTop w:val="0"/>
      <w:marBottom w:val="0"/>
      <w:divBdr>
        <w:top w:val="none" w:sz="0" w:space="0" w:color="auto"/>
        <w:left w:val="none" w:sz="0" w:space="0" w:color="auto"/>
        <w:bottom w:val="none" w:sz="0" w:space="0" w:color="auto"/>
        <w:right w:val="none" w:sz="0" w:space="0" w:color="auto"/>
      </w:divBdr>
    </w:div>
    <w:div w:id="1863517523">
      <w:bodyDiv w:val="1"/>
      <w:marLeft w:val="0"/>
      <w:marRight w:val="0"/>
      <w:marTop w:val="0"/>
      <w:marBottom w:val="0"/>
      <w:divBdr>
        <w:top w:val="none" w:sz="0" w:space="0" w:color="auto"/>
        <w:left w:val="none" w:sz="0" w:space="0" w:color="auto"/>
        <w:bottom w:val="none" w:sz="0" w:space="0" w:color="auto"/>
        <w:right w:val="none" w:sz="0" w:space="0" w:color="auto"/>
      </w:divBdr>
    </w:div>
    <w:div w:id="1898398189">
      <w:bodyDiv w:val="1"/>
      <w:marLeft w:val="0"/>
      <w:marRight w:val="0"/>
      <w:marTop w:val="0"/>
      <w:marBottom w:val="0"/>
      <w:divBdr>
        <w:top w:val="none" w:sz="0" w:space="0" w:color="auto"/>
        <w:left w:val="none" w:sz="0" w:space="0" w:color="auto"/>
        <w:bottom w:val="none" w:sz="0" w:space="0" w:color="auto"/>
        <w:right w:val="none" w:sz="0" w:space="0" w:color="auto"/>
      </w:divBdr>
    </w:div>
    <w:div w:id="1975718496">
      <w:bodyDiv w:val="1"/>
      <w:marLeft w:val="0"/>
      <w:marRight w:val="0"/>
      <w:marTop w:val="0"/>
      <w:marBottom w:val="0"/>
      <w:divBdr>
        <w:top w:val="none" w:sz="0" w:space="0" w:color="auto"/>
        <w:left w:val="none" w:sz="0" w:space="0" w:color="auto"/>
        <w:bottom w:val="none" w:sz="0" w:space="0" w:color="auto"/>
        <w:right w:val="none" w:sz="0" w:space="0" w:color="auto"/>
      </w:divBdr>
    </w:div>
    <w:div w:id="2063362963">
      <w:bodyDiv w:val="1"/>
      <w:marLeft w:val="0"/>
      <w:marRight w:val="0"/>
      <w:marTop w:val="0"/>
      <w:marBottom w:val="0"/>
      <w:divBdr>
        <w:top w:val="none" w:sz="0" w:space="0" w:color="auto"/>
        <w:left w:val="none" w:sz="0" w:space="0" w:color="auto"/>
        <w:bottom w:val="none" w:sz="0" w:space="0" w:color="auto"/>
        <w:right w:val="none" w:sz="0" w:space="0" w:color="auto"/>
      </w:divBdr>
    </w:div>
    <w:div w:id="2064059791">
      <w:bodyDiv w:val="1"/>
      <w:marLeft w:val="750"/>
      <w:marRight w:val="0"/>
      <w:marTop w:val="0"/>
      <w:marBottom w:val="0"/>
      <w:divBdr>
        <w:top w:val="none" w:sz="0" w:space="0" w:color="auto"/>
        <w:left w:val="none" w:sz="0" w:space="0" w:color="auto"/>
        <w:bottom w:val="none" w:sz="0" w:space="0" w:color="auto"/>
        <w:right w:val="none" w:sz="0" w:space="0" w:color="auto"/>
      </w:divBdr>
    </w:div>
    <w:div w:id="211604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kvbl.cz/cs/registrace-a-schvalovani/registrace-vlp/seznam-vlp/aktualne-registrovane-vl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dicines.health.europa.eu/veterinar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E6C19FE0F7F848AF3EF01C796F4799" ma:contentTypeVersion="19" ma:contentTypeDescription="Create a new document." ma:contentTypeScope="" ma:versionID="f7658b0bff30045b8dd8ca9969a709da">
  <xsd:schema xmlns:xsd="http://www.w3.org/2001/XMLSchema" xmlns:xs="http://www.w3.org/2001/XMLSchema" xmlns:p="http://schemas.microsoft.com/office/2006/metadata/properties" xmlns:ns2="475dbe14-e6e6-4e48-9d0c-f2238cd72264" xmlns:ns3="0fa7ed56-613c-4591-82d0-5d1e7e244400" xmlns:ns4="e47812bf-c8f0-415c-9dc6-756594725798" targetNamespace="http://schemas.microsoft.com/office/2006/metadata/properties" ma:root="true" ma:fieldsID="223e84e83b98850759cec87218d7c67c" ns2:_="" ns3:_="" ns4:_="">
    <xsd:import namespace="475dbe14-e6e6-4e48-9d0c-f2238cd72264"/>
    <xsd:import namespace="0fa7ed56-613c-4591-82d0-5d1e7e244400"/>
    <xsd:import namespace="e47812bf-c8f0-415c-9dc6-7565947257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mme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dbe14-e6e6-4e48-9d0c-f2238cd72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s" ma:index="14" nillable="true" ma:displayName="comments" ma:format="Dropdown" ma:internalName="comments">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8f3110-b2b7-48bc-b5f0-a137367be0c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a7ed56-613c-4591-82d0-5d1e7e2444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7812bf-c8f0-415c-9dc6-75659472579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8ceb77d-c86c-46c8-bb1a-ef1fe6f7e9c9}" ma:internalName="TaxCatchAll" ma:showField="CatchAllData" ma:web="0fa7ed56-613c-4591-82d0-5d1e7e2444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75dbe14-e6e6-4e48-9d0c-f2238cd72264" xsi:nil="true"/>
    <lcf76f155ced4ddcb4097134ff3c332f xmlns="475dbe14-e6e6-4e48-9d0c-f2238cd72264">
      <Terms xmlns="http://schemas.microsoft.com/office/infopath/2007/PartnerControls"/>
    </lcf76f155ced4ddcb4097134ff3c332f>
    <TaxCatchAll xmlns="e47812bf-c8f0-415c-9dc6-7565947257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60FA8-D554-46B8-A7DB-AA85FC130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dbe14-e6e6-4e48-9d0c-f2238cd72264"/>
    <ds:schemaRef ds:uri="0fa7ed56-613c-4591-82d0-5d1e7e244400"/>
    <ds:schemaRef ds:uri="e47812bf-c8f0-415c-9dc6-756594725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0F9784-9EA2-4955-A43D-F3590DABF5C1}">
  <ds:schemaRefs>
    <ds:schemaRef ds:uri="http://schemas.microsoft.com/office/2006/metadata/properties"/>
    <ds:schemaRef ds:uri="http://schemas.microsoft.com/office/infopath/2007/PartnerControls"/>
    <ds:schemaRef ds:uri="475dbe14-e6e6-4e48-9d0c-f2238cd72264"/>
    <ds:schemaRef ds:uri="e47812bf-c8f0-415c-9dc6-756594725798"/>
  </ds:schemaRefs>
</ds:datastoreItem>
</file>

<file path=customXml/itemProps3.xml><?xml version="1.0" encoding="utf-8"?>
<ds:datastoreItem xmlns:ds="http://schemas.openxmlformats.org/officeDocument/2006/customXml" ds:itemID="{FC726E46-0530-4DC2-972A-A1C85CC8FFCF}">
  <ds:schemaRefs>
    <ds:schemaRef ds:uri="http://schemas.microsoft.com/sharepoint/v3/contenttype/forms"/>
  </ds:schemaRefs>
</ds:datastoreItem>
</file>

<file path=customXml/itemProps4.xml><?xml version="1.0" encoding="utf-8"?>
<ds:datastoreItem xmlns:ds="http://schemas.openxmlformats.org/officeDocument/2006/customXml" ds:itemID="{2799DC74-7AAC-46BA-8FC6-569035EF75AC}">
  <ds:schemaRefs>
    <ds:schemaRef ds:uri="http://schemas.openxmlformats.org/officeDocument/2006/bibliography"/>
  </ds:schemaRefs>
</ds:datastoreItem>
</file>

<file path=docMetadata/LabelInfo.xml><?xml version="1.0" encoding="utf-8"?>
<clbl:labelList xmlns:clbl="http://schemas.microsoft.com/office/2020/mipLabelMetadata">
  <clbl:label id="{e1f8af86-ee95-4718-bd0d-375b37366c83}" enabled="0" method="" siteId="{e1f8af86-ee95-4718-bd0d-375b37366c83}" removed="1"/>
</clbl:labelList>
</file>

<file path=docProps/app.xml><?xml version="1.0" encoding="utf-8"?>
<Properties xmlns="http://schemas.openxmlformats.org/officeDocument/2006/extended-properties" xmlns:vt="http://schemas.openxmlformats.org/officeDocument/2006/docPropsVTypes">
  <Template>Normal</Template>
  <TotalTime>35</TotalTime>
  <Pages>1</Pages>
  <Words>2351</Words>
  <Characters>13877</Characters>
  <Application>Microsoft Office Word</Application>
  <DocSecurity>0</DocSecurity>
  <Lines>115</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CS_qrd_veterinary template_v 8</vt:lpstr>
      <vt:lpstr>CS_qrd_veterinary template_v 8</vt:lpstr>
    </vt:vector>
  </TitlesOfParts>
  <Company>Translation Centre</Company>
  <LinksUpToDate>false</LinksUpToDate>
  <CharactersWithSpaces>16196</CharactersWithSpaces>
  <SharedDoc>false</SharedDoc>
  <HLinks>
    <vt:vector size="6" baseType="variant">
      <vt:variant>
        <vt:i4>6357006</vt:i4>
      </vt:variant>
      <vt:variant>
        <vt:i4>11452</vt:i4>
      </vt:variant>
      <vt:variant>
        <vt:i4>1027</vt:i4>
      </vt:variant>
      <vt:variant>
        <vt:i4>1</vt:i4>
      </vt:variant>
      <vt:variant>
        <vt:lpwstr>cid:image001.png@01CF0AE6.1523B050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CS_qrd_veterinary template_v 8</dc:title>
  <dc:subject>General-EMA/201220/2010</dc:subject>
  <dc:creator>Prizzi Monica</dc:creator>
  <cp:keywords/>
  <cp:lastModifiedBy>Nepejchalová Leona</cp:lastModifiedBy>
  <cp:revision>40</cp:revision>
  <cp:lastPrinted>2025-01-21T14:57:00Z</cp:lastPrinted>
  <dcterms:created xsi:type="dcterms:W3CDTF">2024-07-16T13:27:00Z</dcterms:created>
  <dcterms:modified xsi:type="dcterms:W3CDTF">2025-01-21T14:57:00Z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Title">
    <vt:lpwstr/>
  </property>
  <property fmtid="{D5CDD505-2E9C-101B-9397-08002B2CF9AE}" pid="6" name="DM_Language">
    <vt:lpwstr/>
  </property>
  <property fmtid="{D5CDD505-2E9C-101B-9397-08002B2CF9AE}" pid="7" name="DM_Owner">
    <vt:lpwstr>Prizzi Monica</vt:lpwstr>
  </property>
  <property fmtid="{D5CDD505-2E9C-101B-9397-08002B2CF9AE}" pid="8" name="DM_emea_cc">
    <vt:lpwstr/>
  </property>
  <property fmtid="{D5CDD505-2E9C-101B-9397-08002B2CF9AE}" pid="9" name="DM_emea_message_subject">
    <vt:lpwstr/>
  </property>
  <property fmtid="{D5CDD505-2E9C-101B-9397-08002B2CF9AE}" pid="10" name="DM_emea_doc_number">
    <vt:lpwstr>201220</vt:lpwstr>
  </property>
  <property fmtid="{D5CDD505-2E9C-101B-9397-08002B2CF9AE}" pid="11" name="DM_emea_received_date">
    <vt:lpwstr>nulldate</vt:lpwstr>
  </property>
  <property fmtid="{D5CDD505-2E9C-101B-9397-08002B2CF9AE}" pid="12" name="DM_emea_resp_body">
    <vt:lpwstr/>
  </property>
  <property fmtid="{D5CDD505-2E9C-101B-9397-08002B2CF9AE}" pid="13" name="DM_emea_revision_label">
    <vt:lpwstr/>
  </property>
  <property fmtid="{D5CDD505-2E9C-101B-9397-08002B2CF9AE}" pid="14" name="DM_emea_to">
    <vt:lpwstr/>
  </property>
  <property fmtid="{D5CDD505-2E9C-101B-9397-08002B2CF9AE}" pid="15" name="DM_emea_bcc">
    <vt:lpwstr/>
  </property>
  <property fmtid="{D5CDD505-2E9C-101B-9397-08002B2CF9AE}" pid="16" name="DM_emea_doc_category">
    <vt:lpwstr>General</vt:lpwstr>
  </property>
  <property fmtid="{D5CDD505-2E9C-101B-9397-08002B2CF9AE}" pid="17" name="DM_emea_from">
    <vt:lpwstr/>
  </property>
  <property fmtid="{D5CDD505-2E9C-101B-9397-08002B2CF9AE}" pid="18" name="DM_emea_internal_label">
    <vt:lpwstr>EMA</vt:lpwstr>
  </property>
  <property fmtid="{D5CDD505-2E9C-101B-9397-08002B2CF9AE}" pid="19" name="DM_emea_legal_date">
    <vt:lpwstr>nulldate</vt:lpwstr>
  </property>
  <property fmtid="{D5CDD505-2E9C-101B-9397-08002B2CF9AE}" pid="20" name="DM_emea_year">
    <vt:lpwstr>2010</vt:lpwstr>
  </property>
  <property fmtid="{D5CDD505-2E9C-101B-9397-08002B2CF9AE}" pid="21" name="DM_emea_sent_date">
    <vt:lpwstr>nulldate</vt:lpwstr>
  </property>
  <property fmtid="{D5CDD505-2E9C-101B-9397-08002B2CF9AE}" pid="22" name="DM_emea_doc_lang">
    <vt:lpwstr/>
  </property>
  <property fmtid="{D5CDD505-2E9C-101B-9397-08002B2CF9AE}" pid="23" name="DM_emea_meeting_status">
    <vt:lpwstr/>
  </property>
  <property fmtid="{D5CDD505-2E9C-101B-9397-08002B2CF9AE}" pid="24" name="DM_emea_meeting_action">
    <vt:lpwstr/>
  </property>
  <property fmtid="{D5CDD505-2E9C-101B-9397-08002B2CF9AE}" pid="25" name="DM_emea_meeting_hyperlink">
    <vt:lpwstr/>
  </property>
  <property fmtid="{D5CDD505-2E9C-101B-9397-08002B2CF9AE}" pid="26" name="DM_emea_meeting_title">
    <vt:lpwstr/>
  </property>
  <property fmtid="{D5CDD505-2E9C-101B-9397-08002B2CF9AE}" pid="27" name="DM_emea_meeting_ref">
    <vt:lpwstr/>
  </property>
  <property fmtid="{D5CDD505-2E9C-101B-9397-08002B2CF9AE}" pid="28" name="DM_emea_meeting_flags">
    <vt:lpwstr/>
  </property>
  <property fmtid="{D5CDD505-2E9C-101B-9397-08002B2CF9AE}" pid="29" name="DM_Subject">
    <vt:lpwstr>General-EMA/201220/2010</vt:lpwstr>
  </property>
  <property fmtid="{D5CDD505-2E9C-101B-9397-08002B2CF9AE}" pid="30" name="DM_Version">
    <vt:lpwstr>CURRENT,2.1</vt:lpwstr>
  </property>
  <property fmtid="{D5CDD505-2E9C-101B-9397-08002B2CF9AE}" pid="31" name="DM_Name">
    <vt:lpwstr>CS_qrd_veterinary template_v 8 </vt:lpwstr>
  </property>
  <property fmtid="{D5CDD505-2E9C-101B-9397-08002B2CF9AE}" pid="32" name="DM_Creation_Date">
    <vt:lpwstr>16/10/2012 11:51:40</vt:lpwstr>
  </property>
  <property fmtid="{D5CDD505-2E9C-101B-9397-08002B2CF9AE}" pid="33" name="DM_Modify_Date">
    <vt:lpwstr>16/10/2012 11:51:40</vt:lpwstr>
  </property>
  <property fmtid="{D5CDD505-2E9C-101B-9397-08002B2CF9AE}" pid="34" name="DM_Creator_Name">
    <vt:lpwstr>Prizzi Monica</vt:lpwstr>
  </property>
  <property fmtid="{D5CDD505-2E9C-101B-9397-08002B2CF9AE}" pid="35" name="DM_Modifier_Name">
    <vt:lpwstr>Prizzi Monica</vt:lpwstr>
  </property>
  <property fmtid="{D5CDD505-2E9C-101B-9397-08002B2CF9AE}" pid="36" name="DM_Type">
    <vt:lpwstr>emea_document</vt:lpwstr>
  </property>
  <property fmtid="{D5CDD505-2E9C-101B-9397-08002B2CF9AE}" pid="37" name="DM_DocRefId">
    <vt:lpwstr>EMA/418059/2012</vt:lpwstr>
  </property>
  <property fmtid="{D5CDD505-2E9C-101B-9397-08002B2CF9AE}" pid="38" name="DM_Category">
    <vt:lpwstr>Templates and Form</vt:lpwstr>
  </property>
  <property fmtid="{D5CDD505-2E9C-101B-9397-08002B2CF9AE}" pid="39" name="DM_Path">
    <vt:lpwstr>/02b. Administration of Scientific Meeting/WPs SAGs DGs and other WGs/CxMP - QRD/3. Other activities/02. Procedures/01. QRD PI templates/02 QRD Veterinary templates/06 V-template v.8 - for publication April 2012/03 Templates ready for publication</vt:lpwstr>
  </property>
  <property fmtid="{D5CDD505-2E9C-101B-9397-08002B2CF9AE}" pid="40" name="DM_emea_doc_ref_id">
    <vt:lpwstr>EMA/418059/2012</vt:lpwstr>
  </property>
  <property fmtid="{D5CDD505-2E9C-101B-9397-08002B2CF9AE}" pid="41" name="DM_Modifer_Name">
    <vt:lpwstr>Prizzi Monica</vt:lpwstr>
  </property>
  <property fmtid="{D5CDD505-2E9C-101B-9397-08002B2CF9AE}" pid="42" name="DM_Modified_Date">
    <vt:lpwstr>16/10/2012 11:51:40</vt:lpwstr>
  </property>
  <property fmtid="{D5CDD505-2E9C-101B-9397-08002B2CF9AE}" pid="43" name="ContentTypeId">
    <vt:lpwstr>0x010100D0E6C19FE0F7F848AF3EF01C796F4799</vt:lpwstr>
  </property>
  <property fmtid="{D5CDD505-2E9C-101B-9397-08002B2CF9AE}" pid="44" name="MediaServiceImageTags">
    <vt:lpwstr/>
  </property>
  <property fmtid="{D5CDD505-2E9C-101B-9397-08002B2CF9AE}" pid="45" name="Order">
    <vt:r8>2726100</vt:r8>
  </property>
  <property fmtid="{D5CDD505-2E9C-101B-9397-08002B2CF9AE}" pid="46" name="xd_ProgID">
    <vt:lpwstr/>
  </property>
  <property fmtid="{D5CDD505-2E9C-101B-9397-08002B2CF9AE}" pid="47" name="ComplianceAssetId">
    <vt:lpwstr/>
  </property>
  <property fmtid="{D5CDD505-2E9C-101B-9397-08002B2CF9AE}" pid="48" name="TemplateUrl">
    <vt:lpwstr/>
  </property>
  <property fmtid="{D5CDD505-2E9C-101B-9397-08002B2CF9AE}" pid="49" name="_ExtendedDescription">
    <vt:lpwstr/>
  </property>
  <property fmtid="{D5CDD505-2E9C-101B-9397-08002B2CF9AE}" pid="50" name="TriggerFlowInfo">
    <vt:lpwstr/>
  </property>
  <property fmtid="{D5CDD505-2E9C-101B-9397-08002B2CF9AE}" pid="51" name="xd_Signature">
    <vt:bool>false</vt:bool>
  </property>
</Properties>
</file>