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4" w14:textId="77777777" w:rsidR="00600CE2" w:rsidRPr="006058F3" w:rsidRDefault="004672FD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b/>
          <w:u w:val="single"/>
        </w:rPr>
      </w:pPr>
      <w:bookmarkStart w:id="0" w:name="_heading=h.gjdgxs" w:colFirst="0" w:colLast="0"/>
      <w:bookmarkStart w:id="1" w:name="_Hlk174701268"/>
      <w:bookmarkEnd w:id="0"/>
      <w:r w:rsidRPr="006058F3">
        <w:rPr>
          <w:rFonts w:asciiTheme="majorHAnsi" w:eastAsia="Calibri" w:hAnsiTheme="majorHAnsi" w:cstheme="majorHAnsi"/>
          <w:b/>
          <w:u w:val="single"/>
        </w:rPr>
        <w:t xml:space="preserve">HYPONIC </w:t>
      </w:r>
      <w:proofErr w:type="spellStart"/>
      <w:r w:rsidRPr="006058F3">
        <w:rPr>
          <w:rFonts w:asciiTheme="majorHAnsi" w:eastAsia="Calibri" w:hAnsiTheme="majorHAnsi" w:cstheme="majorHAnsi"/>
          <w:b/>
          <w:u w:val="single"/>
        </w:rPr>
        <w:t>Hypoallergenic</w:t>
      </w:r>
      <w:proofErr w:type="spellEnd"/>
      <w:r w:rsidRPr="006058F3">
        <w:rPr>
          <w:rFonts w:asciiTheme="majorHAnsi" w:eastAsia="Calibri" w:hAnsiTheme="majorHAnsi" w:cstheme="majorHAnsi"/>
          <w:b/>
          <w:u w:val="single"/>
        </w:rPr>
        <w:t xml:space="preserve"> Čistící pěna pro psy a kočky</w:t>
      </w:r>
    </w:p>
    <w:bookmarkEnd w:id="1"/>
    <w:p w14:paraId="00000005" w14:textId="77777777" w:rsidR="00600CE2" w:rsidRPr="006058F3" w:rsidRDefault="00600CE2">
      <w:pPr>
        <w:rPr>
          <w:rFonts w:asciiTheme="majorHAnsi" w:hAnsiTheme="majorHAnsi" w:cstheme="majorHAnsi"/>
        </w:rPr>
      </w:pPr>
    </w:p>
    <w:p w14:paraId="00000006" w14:textId="77777777" w:rsidR="00600CE2" w:rsidRPr="006058F3" w:rsidRDefault="00600CE2">
      <w:pPr>
        <w:rPr>
          <w:rFonts w:asciiTheme="majorHAnsi" w:hAnsiTheme="majorHAnsi" w:cstheme="majorHAnsi"/>
        </w:rPr>
      </w:pPr>
    </w:p>
    <w:p w14:paraId="00000007" w14:textId="0F086CA3" w:rsidR="00600CE2" w:rsidRPr="006058F3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 xml:space="preserve">Tato jemná čisticí pěna obsahuje </w:t>
      </w:r>
      <w:r>
        <w:rPr>
          <w:rFonts w:asciiTheme="majorHAnsi" w:hAnsiTheme="majorHAnsi" w:cstheme="majorHAnsi"/>
        </w:rPr>
        <w:t>extrakt z cypřiše (</w:t>
      </w:r>
      <w:proofErr w:type="spellStart"/>
      <w:r>
        <w:rPr>
          <w:rFonts w:asciiTheme="majorHAnsi" w:hAnsiTheme="majorHAnsi" w:cstheme="majorHAnsi"/>
        </w:rPr>
        <w:t>hinoki</w:t>
      </w:r>
      <w:proofErr w:type="spellEnd"/>
      <w:r>
        <w:rPr>
          <w:rFonts w:asciiTheme="majorHAnsi" w:hAnsiTheme="majorHAnsi" w:cstheme="majorHAnsi"/>
        </w:rPr>
        <w:t>)</w:t>
      </w:r>
      <w:r w:rsidRPr="006058F3">
        <w:rPr>
          <w:rFonts w:asciiTheme="majorHAnsi" w:hAnsiTheme="majorHAnsi" w:cstheme="majorHAnsi"/>
        </w:rPr>
        <w:t xml:space="preserve"> pro jemnou a lesklou srst.</w:t>
      </w:r>
    </w:p>
    <w:p w14:paraId="00000008" w14:textId="7F9FE447" w:rsidR="00600CE2" w:rsidRPr="006058F3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 xml:space="preserve">Návod k použití: Naneste na ruce a aplikujte na suchou srst zvířete, vmasírujte a poté </w:t>
      </w:r>
      <w:proofErr w:type="spellStart"/>
      <w:r w:rsidRPr="006058F3">
        <w:rPr>
          <w:rFonts w:asciiTheme="majorHAnsi" w:hAnsiTheme="majorHAnsi" w:cstheme="majorHAnsi"/>
        </w:rPr>
        <w:t>prokartáčujte</w:t>
      </w:r>
      <w:proofErr w:type="spellEnd"/>
      <w:r w:rsidRPr="006058F3">
        <w:rPr>
          <w:rFonts w:asciiTheme="majorHAnsi" w:hAnsiTheme="majorHAnsi" w:cstheme="majorHAnsi"/>
        </w:rPr>
        <w:t xml:space="preserve"> a</w:t>
      </w:r>
      <w:r w:rsidR="00EC3CBB">
        <w:rPr>
          <w:rFonts w:asciiTheme="majorHAnsi" w:hAnsiTheme="majorHAnsi" w:cstheme="majorHAnsi"/>
        </w:rPr>
        <w:t> </w:t>
      </w:r>
      <w:r w:rsidRPr="006058F3">
        <w:rPr>
          <w:rFonts w:asciiTheme="majorHAnsi" w:hAnsiTheme="majorHAnsi" w:cstheme="majorHAnsi"/>
        </w:rPr>
        <w:t>vysušte ručníkem. Vhodné pro psy a kočky.</w:t>
      </w:r>
    </w:p>
    <w:p w14:paraId="00000009" w14:textId="1E6A8A18" w:rsidR="00600CE2" w:rsidRPr="006058F3" w:rsidRDefault="001E11F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190 ml</w:t>
      </w:r>
    </w:p>
    <w:p w14:paraId="0596F40F" w14:textId="77777777" w:rsidR="006102B2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>Složení: uvedeno na obalu</w:t>
      </w:r>
      <w:r w:rsidR="006058F3">
        <w:rPr>
          <w:rFonts w:asciiTheme="majorHAnsi" w:hAnsiTheme="majorHAnsi" w:cstheme="majorHAnsi"/>
        </w:rPr>
        <w:t xml:space="preserve"> </w:t>
      </w:r>
      <w:r w:rsidR="006058F3">
        <w:rPr>
          <w:rFonts w:asciiTheme="majorHAnsi" w:hAnsiTheme="majorHAnsi" w:cstheme="majorHAnsi"/>
          <w:i/>
        </w:rPr>
        <w:t>(</w:t>
      </w:r>
      <w:proofErr w:type="spellStart"/>
      <w:r w:rsidR="006058F3" w:rsidRPr="006058F3">
        <w:rPr>
          <w:rFonts w:asciiTheme="majorHAnsi" w:hAnsiTheme="majorHAnsi" w:cstheme="majorHAnsi"/>
          <w:i/>
        </w:rPr>
        <w:t>Water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Alcohol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Methylpropanediol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Sodium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Cocoyl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Alaninate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Sodium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Lauroyl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Methylaminopropionate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1,2-Hexanediol, </w:t>
      </w:r>
      <w:proofErr w:type="spellStart"/>
      <w:r w:rsidR="006058F3" w:rsidRPr="006058F3">
        <w:rPr>
          <w:rFonts w:asciiTheme="majorHAnsi" w:hAnsiTheme="majorHAnsi" w:cstheme="majorHAnsi"/>
          <w:i/>
        </w:rPr>
        <w:t>Caprylyl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Glycol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PPG-3 </w:t>
      </w:r>
      <w:proofErr w:type="spellStart"/>
      <w:r w:rsidR="006058F3" w:rsidRPr="006058F3">
        <w:rPr>
          <w:rFonts w:asciiTheme="majorHAnsi" w:hAnsiTheme="majorHAnsi" w:cstheme="majorHAnsi"/>
          <w:i/>
        </w:rPr>
        <w:t>Myristyl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Ether, </w:t>
      </w:r>
      <w:proofErr w:type="spellStart"/>
      <w:r w:rsidR="006058F3" w:rsidRPr="006058F3">
        <w:rPr>
          <w:rFonts w:asciiTheme="majorHAnsi" w:hAnsiTheme="majorHAnsi" w:cstheme="majorHAnsi"/>
          <w:i/>
        </w:rPr>
        <w:t>Chamaecyparis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Obtusa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Water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Disodium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EDTA, </w:t>
      </w:r>
      <w:proofErr w:type="spellStart"/>
      <w:r w:rsidR="006058F3" w:rsidRPr="006058F3">
        <w:rPr>
          <w:rFonts w:asciiTheme="majorHAnsi" w:hAnsiTheme="majorHAnsi" w:cstheme="majorHAnsi"/>
          <w:i/>
        </w:rPr>
        <w:t>Citric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Acid, </w:t>
      </w:r>
      <w:proofErr w:type="spellStart"/>
      <w:r w:rsidR="006058F3" w:rsidRPr="006058F3">
        <w:rPr>
          <w:rFonts w:asciiTheme="majorHAnsi" w:hAnsiTheme="majorHAnsi" w:cstheme="majorHAnsi"/>
          <w:i/>
        </w:rPr>
        <w:t>Ethylhexylglycerin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Lavandula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Angustifolia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(</w:t>
      </w:r>
      <w:proofErr w:type="spellStart"/>
      <w:r w:rsidR="006058F3" w:rsidRPr="006058F3">
        <w:rPr>
          <w:rFonts w:asciiTheme="majorHAnsi" w:hAnsiTheme="majorHAnsi" w:cstheme="majorHAnsi"/>
          <w:i/>
        </w:rPr>
        <w:t>Lavender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)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Monarda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Didyma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Leaf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Mentha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Piperita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(</w:t>
      </w:r>
      <w:proofErr w:type="spellStart"/>
      <w:r w:rsidR="006058F3" w:rsidRPr="006058F3">
        <w:rPr>
          <w:rFonts w:asciiTheme="majorHAnsi" w:hAnsiTheme="majorHAnsi" w:cstheme="majorHAnsi"/>
          <w:i/>
        </w:rPr>
        <w:t>Peppermint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) </w:t>
      </w:r>
      <w:proofErr w:type="spellStart"/>
      <w:r w:rsidR="006058F3" w:rsidRPr="006058F3">
        <w:rPr>
          <w:rFonts w:asciiTheme="majorHAnsi" w:hAnsiTheme="majorHAnsi" w:cstheme="majorHAnsi"/>
          <w:i/>
        </w:rPr>
        <w:t>Leaf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Freesia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Refracta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Chamomilla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Recutita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(</w:t>
      </w:r>
      <w:proofErr w:type="spellStart"/>
      <w:r w:rsidR="006058F3" w:rsidRPr="006058F3">
        <w:rPr>
          <w:rFonts w:asciiTheme="majorHAnsi" w:hAnsiTheme="majorHAnsi" w:cstheme="majorHAnsi"/>
          <w:i/>
        </w:rPr>
        <w:t>Matricaria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) </w:t>
      </w:r>
      <w:proofErr w:type="spellStart"/>
      <w:r w:rsidR="006058F3" w:rsidRPr="006058F3">
        <w:rPr>
          <w:rFonts w:asciiTheme="majorHAnsi" w:hAnsiTheme="majorHAnsi" w:cstheme="majorHAnsi"/>
          <w:i/>
        </w:rPr>
        <w:t>Flower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Rosmarinus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Officinalis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(</w:t>
      </w:r>
      <w:proofErr w:type="spellStart"/>
      <w:r w:rsidR="006058F3" w:rsidRPr="006058F3">
        <w:rPr>
          <w:rFonts w:asciiTheme="majorHAnsi" w:hAnsiTheme="majorHAnsi" w:cstheme="majorHAnsi"/>
          <w:i/>
        </w:rPr>
        <w:t>Rosemary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) </w:t>
      </w:r>
      <w:proofErr w:type="spellStart"/>
      <w:r w:rsidR="006058F3" w:rsidRPr="006058F3">
        <w:rPr>
          <w:rFonts w:asciiTheme="majorHAnsi" w:hAnsiTheme="majorHAnsi" w:cstheme="majorHAnsi"/>
          <w:i/>
        </w:rPr>
        <w:t>Leaf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Butylene </w:t>
      </w:r>
      <w:proofErr w:type="spellStart"/>
      <w:r w:rsidR="006058F3" w:rsidRPr="006058F3">
        <w:rPr>
          <w:rFonts w:asciiTheme="majorHAnsi" w:hAnsiTheme="majorHAnsi" w:cstheme="majorHAnsi"/>
          <w:i/>
        </w:rPr>
        <w:t>Glycol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Rehmannia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Chinensis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Root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Mentha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Arvensis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Chrysanthemum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Zawadskii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Glycyrrhiza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Glabra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(</w:t>
      </w:r>
      <w:proofErr w:type="spellStart"/>
      <w:r w:rsidR="006058F3" w:rsidRPr="006058F3">
        <w:rPr>
          <w:rFonts w:asciiTheme="majorHAnsi" w:hAnsiTheme="majorHAnsi" w:cstheme="majorHAnsi"/>
          <w:i/>
        </w:rPr>
        <w:t>Licorice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) </w:t>
      </w:r>
      <w:proofErr w:type="spellStart"/>
      <w:r w:rsidR="006058F3" w:rsidRPr="006058F3">
        <w:rPr>
          <w:rFonts w:asciiTheme="majorHAnsi" w:hAnsiTheme="majorHAnsi" w:cstheme="majorHAnsi"/>
          <w:i/>
        </w:rPr>
        <w:t>Root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Lycium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Chinense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Fruit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Biota </w:t>
      </w:r>
      <w:proofErr w:type="spellStart"/>
      <w:r w:rsidR="006058F3" w:rsidRPr="006058F3">
        <w:rPr>
          <w:rFonts w:asciiTheme="majorHAnsi" w:hAnsiTheme="majorHAnsi" w:cstheme="majorHAnsi"/>
          <w:i/>
        </w:rPr>
        <w:t>Orientalis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Leaf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Acorus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Calamus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Root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Morus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Alba Bark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Xanthium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Strumarium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Fruit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Panax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Ginseng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Root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 </w:t>
      </w:r>
      <w:proofErr w:type="spellStart"/>
      <w:r w:rsidR="006058F3" w:rsidRPr="006058F3">
        <w:rPr>
          <w:rFonts w:asciiTheme="majorHAnsi" w:hAnsiTheme="majorHAnsi" w:cstheme="majorHAnsi"/>
          <w:i/>
        </w:rPr>
        <w:t>Extract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Glycereth-25 PCA </w:t>
      </w:r>
      <w:proofErr w:type="spellStart"/>
      <w:r w:rsidR="006058F3" w:rsidRPr="006058F3">
        <w:rPr>
          <w:rFonts w:asciiTheme="majorHAnsi" w:hAnsiTheme="majorHAnsi" w:cstheme="majorHAnsi"/>
          <w:i/>
        </w:rPr>
        <w:t>Isostearate</w:t>
      </w:r>
      <w:proofErr w:type="spellEnd"/>
      <w:r w:rsidR="006058F3" w:rsidRPr="006058F3">
        <w:rPr>
          <w:rFonts w:asciiTheme="majorHAnsi" w:hAnsiTheme="majorHAnsi" w:cstheme="majorHAnsi"/>
          <w:i/>
        </w:rPr>
        <w:t xml:space="preserve">, </w:t>
      </w:r>
      <w:proofErr w:type="spellStart"/>
      <w:r w:rsidR="006058F3" w:rsidRPr="006058F3">
        <w:rPr>
          <w:rFonts w:asciiTheme="majorHAnsi" w:hAnsiTheme="majorHAnsi" w:cstheme="majorHAnsi"/>
          <w:i/>
        </w:rPr>
        <w:t>fragrance</w:t>
      </w:r>
      <w:proofErr w:type="spellEnd"/>
      <w:r w:rsidR="006058F3">
        <w:rPr>
          <w:rFonts w:asciiTheme="majorHAnsi" w:hAnsiTheme="majorHAnsi" w:cstheme="majorHAnsi"/>
          <w:i/>
        </w:rPr>
        <w:t>)</w:t>
      </w:r>
      <w:r w:rsidRPr="006058F3">
        <w:rPr>
          <w:rFonts w:asciiTheme="majorHAnsi" w:hAnsiTheme="majorHAnsi" w:cstheme="majorHAnsi"/>
        </w:rPr>
        <w:t xml:space="preserve">. </w:t>
      </w:r>
    </w:p>
    <w:p w14:paraId="09FFEA97" w14:textId="77777777" w:rsidR="006102B2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 xml:space="preserve">UPOZORNĚNÍ: Vyvarujte se kontaktu s očima. V případě zasažení očí vypláchněte velkým množstvím vlažné vody. Uchovávat mimo dohled a dosah dětí. Veterinární přípravek. Pouze pro zvířata. Exspirace, číslo šarže: uvedeno na obalu, spotřebujte do 12 měsíců po otevření (piktogram) </w:t>
      </w:r>
    </w:p>
    <w:p w14:paraId="7DF19C62" w14:textId="77777777" w:rsidR="006102B2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>Výrobce: SEOUL COSMETICS CO.,</w:t>
      </w:r>
      <w:r w:rsidR="006102B2">
        <w:rPr>
          <w:rFonts w:asciiTheme="majorHAnsi" w:hAnsiTheme="majorHAnsi" w:cstheme="majorHAnsi"/>
        </w:rPr>
        <w:t xml:space="preserve"> </w:t>
      </w:r>
      <w:r w:rsidRPr="006058F3">
        <w:rPr>
          <w:rFonts w:asciiTheme="majorHAnsi" w:hAnsiTheme="majorHAnsi" w:cstheme="majorHAnsi"/>
        </w:rPr>
        <w:t xml:space="preserve">LTD. </w:t>
      </w:r>
    </w:p>
    <w:p w14:paraId="0000000A" w14:textId="172B94A1" w:rsidR="00600CE2" w:rsidRPr="006058F3" w:rsidRDefault="004672FD">
      <w:pPr>
        <w:rPr>
          <w:rFonts w:asciiTheme="majorHAnsi" w:hAnsiTheme="majorHAnsi" w:cstheme="majorHAnsi"/>
        </w:rPr>
      </w:pPr>
      <w:r w:rsidRPr="006058F3">
        <w:rPr>
          <w:rFonts w:asciiTheme="majorHAnsi" w:hAnsiTheme="majorHAnsi" w:cstheme="majorHAnsi"/>
        </w:rPr>
        <w:t xml:space="preserve">Výhradní distribuce ČR, držitel rozhodnutí o schválení: Panorama </w:t>
      </w:r>
      <w:proofErr w:type="spellStart"/>
      <w:r w:rsidRPr="006058F3">
        <w:rPr>
          <w:rFonts w:asciiTheme="majorHAnsi" w:hAnsiTheme="majorHAnsi" w:cstheme="majorHAnsi"/>
        </w:rPr>
        <w:t>Store</w:t>
      </w:r>
      <w:proofErr w:type="spellEnd"/>
      <w:r w:rsidRPr="006058F3">
        <w:rPr>
          <w:rFonts w:asciiTheme="majorHAnsi" w:hAnsiTheme="majorHAnsi" w:cstheme="majorHAnsi"/>
        </w:rPr>
        <w:t xml:space="preserve"> s.r.o., U Smaltovny 1335/20, Praha 7 – Holešovice.</w:t>
      </w:r>
    </w:p>
    <w:p w14:paraId="44B9F1B0" w14:textId="38791144" w:rsidR="006058F3" w:rsidRPr="00D87BE7" w:rsidRDefault="006058F3" w:rsidP="006058F3">
      <w:pPr>
        <w:rPr>
          <w:rFonts w:asciiTheme="majorHAnsi" w:hAnsiTheme="majorHAnsi" w:cstheme="majorHAnsi"/>
        </w:rPr>
      </w:pPr>
      <w:bookmarkStart w:id="2" w:name="_Hlk173159322"/>
      <w:r>
        <w:rPr>
          <w:rFonts w:asciiTheme="majorHAnsi" w:hAnsiTheme="majorHAnsi" w:cstheme="majorHAnsi"/>
        </w:rPr>
        <w:t>Číslo schválení:</w:t>
      </w:r>
      <w:r w:rsidR="00E52C7C">
        <w:rPr>
          <w:rFonts w:asciiTheme="majorHAnsi" w:hAnsiTheme="majorHAnsi" w:cstheme="majorHAnsi"/>
        </w:rPr>
        <w:t xml:space="preserve"> 246-24/C</w:t>
      </w:r>
      <w:bookmarkStart w:id="3" w:name="_GoBack"/>
      <w:bookmarkEnd w:id="2"/>
      <w:bookmarkEnd w:id="3"/>
    </w:p>
    <w:sectPr w:rsidR="006058F3" w:rsidRPr="00D87BE7" w:rsidSect="006058F3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24C38" w14:textId="77777777" w:rsidR="00C12594" w:rsidRDefault="00C12594" w:rsidP="006102B2">
      <w:pPr>
        <w:spacing w:line="240" w:lineRule="auto"/>
      </w:pPr>
      <w:r>
        <w:separator/>
      </w:r>
    </w:p>
  </w:endnote>
  <w:endnote w:type="continuationSeparator" w:id="0">
    <w:p w14:paraId="7430A0CB" w14:textId="77777777" w:rsidR="00C12594" w:rsidRDefault="00C12594" w:rsidP="00610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D4C6C" w14:textId="77777777" w:rsidR="00C12594" w:rsidRDefault="00C12594" w:rsidP="006102B2">
      <w:pPr>
        <w:spacing w:line="240" w:lineRule="auto"/>
      </w:pPr>
      <w:r>
        <w:separator/>
      </w:r>
    </w:p>
  </w:footnote>
  <w:footnote w:type="continuationSeparator" w:id="0">
    <w:p w14:paraId="5E5C5D71" w14:textId="77777777" w:rsidR="00C12594" w:rsidRDefault="00C12594" w:rsidP="00610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A7F5" w14:textId="153F477D" w:rsidR="006102B2" w:rsidRPr="006102B2" w:rsidRDefault="006102B2" w:rsidP="006102B2">
    <w:pPr>
      <w:jc w:val="both"/>
      <w:rPr>
        <w:rFonts w:asciiTheme="majorHAnsi" w:hAnsiTheme="majorHAnsi" w:cstheme="majorHAnsi"/>
        <w:bCs/>
      </w:rPr>
    </w:pPr>
    <w:r w:rsidRPr="006102B2">
      <w:rPr>
        <w:rFonts w:asciiTheme="majorHAnsi" w:hAnsiTheme="majorHAnsi" w:cstheme="majorHAnsi"/>
        <w:bCs/>
      </w:rPr>
      <w:t>Text na</w:t>
    </w:r>
    <w:r w:rsidRPr="006102B2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508096970"/>
        <w:placeholder>
          <w:docPart w:val="0C73DC89B0D84DCFB283DFEBD669B9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9D512C">
          <w:rPr>
            <w:rFonts w:asciiTheme="majorHAnsi" w:hAnsiTheme="majorHAnsi" w:cstheme="majorHAnsi"/>
          </w:rPr>
          <w:t>obal=PI</w:t>
        </w:r>
      </w:sdtContent>
    </w:sdt>
    <w:r w:rsidRPr="006102B2">
      <w:rPr>
        <w:rFonts w:asciiTheme="majorHAnsi" w:hAnsiTheme="majorHAnsi" w:cstheme="majorHAnsi"/>
        <w:bCs/>
      </w:rPr>
      <w:t xml:space="preserve"> součást dokumentace schválené rozhodnutím sp.</w:t>
    </w:r>
    <w:r w:rsidR="00EC3CBB">
      <w:t> </w:t>
    </w:r>
    <w:r w:rsidRPr="006102B2">
      <w:rPr>
        <w:rFonts w:asciiTheme="majorHAnsi" w:hAnsiTheme="majorHAnsi" w:cstheme="majorHAnsi"/>
        <w:bCs/>
      </w:rPr>
      <w:t>zn.</w:t>
    </w:r>
    <w:r w:rsidR="00EC3CBB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</w:rPr>
        <w:id w:val="-1643653816"/>
        <w:placeholder>
          <w:docPart w:val="D02CB3DB1915464EAA21DC8AEB63F409"/>
        </w:placeholder>
        <w:text/>
      </w:sdtPr>
      <w:sdtEndPr/>
      <w:sdtContent>
        <w:r w:rsidR="00E52C7C" w:rsidRPr="00E52C7C">
          <w:rPr>
            <w:rFonts w:asciiTheme="majorHAnsi" w:hAnsiTheme="majorHAnsi" w:cstheme="majorHAnsi"/>
          </w:rPr>
          <w:t>USKVBL/7258/2024/POD</w:t>
        </w:r>
        <w:r w:rsidR="00E52C7C">
          <w:rPr>
            <w:rFonts w:asciiTheme="majorHAnsi" w:hAnsiTheme="majorHAnsi" w:cstheme="majorHAnsi"/>
          </w:rPr>
          <w:t>,</w:t>
        </w:r>
      </w:sdtContent>
    </w:sdt>
    <w:r w:rsidRPr="006102B2">
      <w:rPr>
        <w:rFonts w:asciiTheme="majorHAnsi" w:hAnsiTheme="majorHAnsi" w:cstheme="majorHAnsi"/>
        <w:bCs/>
      </w:rPr>
      <w:t xml:space="preserve"> č.j.</w:t>
    </w:r>
    <w:r w:rsidR="00EC3CBB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1885019968"/>
        <w:placeholder>
          <w:docPart w:val="D02CB3DB1915464EAA21DC8AEB63F409"/>
        </w:placeholder>
        <w:text/>
      </w:sdtPr>
      <w:sdtEndPr/>
      <w:sdtContent>
        <w:r w:rsidR="00E52C7C" w:rsidRPr="00E52C7C">
          <w:rPr>
            <w:rFonts w:asciiTheme="majorHAnsi" w:hAnsiTheme="majorHAnsi" w:cstheme="majorHAnsi"/>
            <w:bCs/>
          </w:rPr>
          <w:t>USKVBL/10959/2024/REG-Gro</w:t>
        </w:r>
      </w:sdtContent>
    </w:sdt>
    <w:r w:rsidRPr="006102B2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2023853767"/>
        <w:placeholder>
          <w:docPart w:val="9B2285C125AB4575976604CBBC86363A"/>
        </w:placeholder>
        <w:date w:fullDate="2024-08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E52C7C">
          <w:rPr>
            <w:rFonts w:asciiTheme="majorHAnsi" w:hAnsiTheme="majorHAnsi" w:cstheme="majorHAnsi"/>
            <w:bCs/>
            <w:lang w:val="cs-CZ"/>
          </w:rPr>
          <w:t>22.08.2024</w:t>
        </w:r>
      </w:sdtContent>
    </w:sdt>
    <w:r w:rsidRPr="006102B2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217967857"/>
        <w:placeholder>
          <w:docPart w:val="2924333BE3C54AA694D8B6A655FFE7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E52C7C">
          <w:rPr>
            <w:rFonts w:asciiTheme="majorHAnsi" w:hAnsiTheme="majorHAnsi" w:cstheme="majorHAnsi"/>
          </w:rPr>
          <w:t>schválení veterinárního přípravku</w:t>
        </w:r>
      </w:sdtContent>
    </w:sdt>
    <w:r w:rsidRPr="006102B2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2080899180"/>
        <w:placeholder>
          <w:docPart w:val="651874463C5048E1A82B5B07088D6390"/>
        </w:placeholder>
        <w:text/>
      </w:sdtPr>
      <w:sdtEndPr/>
      <w:sdtContent>
        <w:r w:rsidR="00E52C7C" w:rsidRPr="00E52C7C">
          <w:rPr>
            <w:rFonts w:asciiTheme="majorHAnsi" w:hAnsiTheme="majorHAnsi" w:cstheme="majorHAnsi"/>
          </w:rPr>
          <w:t xml:space="preserve">HYPONIC </w:t>
        </w:r>
        <w:proofErr w:type="spellStart"/>
        <w:r w:rsidR="00E52C7C" w:rsidRPr="00E52C7C">
          <w:rPr>
            <w:rFonts w:asciiTheme="majorHAnsi" w:hAnsiTheme="majorHAnsi" w:cstheme="majorHAnsi"/>
          </w:rPr>
          <w:t>Hypoallergenic</w:t>
        </w:r>
        <w:proofErr w:type="spellEnd"/>
        <w:r w:rsidR="00E52C7C" w:rsidRPr="00E52C7C">
          <w:rPr>
            <w:rFonts w:asciiTheme="majorHAnsi" w:hAnsiTheme="majorHAnsi" w:cstheme="majorHAnsi"/>
          </w:rPr>
          <w:t xml:space="preserve"> Čistící pěna pro psy a kočky</w:t>
        </w:r>
      </w:sdtContent>
    </w:sdt>
  </w:p>
  <w:p w14:paraId="51EA2FEE" w14:textId="77777777" w:rsidR="006102B2" w:rsidRPr="000A77FE" w:rsidRDefault="006102B2" w:rsidP="000A77FE">
    <w:pPr>
      <w:pStyle w:val="Zhlav"/>
    </w:pPr>
  </w:p>
  <w:p w14:paraId="7467D899" w14:textId="77777777" w:rsidR="006102B2" w:rsidRDefault="006102B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CE2"/>
    <w:rsid w:val="001E11FD"/>
    <w:rsid w:val="00352B11"/>
    <w:rsid w:val="004672FD"/>
    <w:rsid w:val="00600CE2"/>
    <w:rsid w:val="006058F3"/>
    <w:rsid w:val="006102B2"/>
    <w:rsid w:val="00620744"/>
    <w:rsid w:val="009D512C"/>
    <w:rsid w:val="00C12594"/>
    <w:rsid w:val="00CD4534"/>
    <w:rsid w:val="00D318B9"/>
    <w:rsid w:val="00E451A5"/>
    <w:rsid w:val="00E52C7C"/>
    <w:rsid w:val="00E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92A4"/>
  <w15:docId w15:val="{51A71B9A-F2DA-490B-B22C-4583C44AB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6102B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2B2"/>
  </w:style>
  <w:style w:type="paragraph" w:styleId="Zpat">
    <w:name w:val="footer"/>
    <w:basedOn w:val="Normln"/>
    <w:link w:val="ZpatChar"/>
    <w:uiPriority w:val="99"/>
    <w:unhideWhenUsed/>
    <w:rsid w:val="006102B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2B2"/>
  </w:style>
  <w:style w:type="character" w:styleId="Zstupntext">
    <w:name w:val="Placeholder Text"/>
    <w:rsid w:val="006102B2"/>
    <w:rPr>
      <w:color w:val="808080"/>
    </w:rPr>
  </w:style>
  <w:style w:type="character" w:customStyle="1" w:styleId="Styl2">
    <w:name w:val="Styl2"/>
    <w:basedOn w:val="Standardnpsmoodstavce"/>
    <w:uiPriority w:val="1"/>
    <w:rsid w:val="006102B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73DC89B0D84DCFB283DFEBD669B9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DFA3D-A3D7-42AA-AD2A-FEF73449398E}"/>
      </w:docPartPr>
      <w:docPartBody>
        <w:p w:rsidR="00BE0C05" w:rsidRDefault="00ED432E" w:rsidP="00ED432E">
          <w:pPr>
            <w:pStyle w:val="0C73DC89B0D84DCFB283DFEBD669B9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2CB3DB1915464EAA21DC8AEB63F4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09491-0B29-4CFB-966F-3D0D3F1F8441}"/>
      </w:docPartPr>
      <w:docPartBody>
        <w:p w:rsidR="00BE0C05" w:rsidRDefault="00ED432E" w:rsidP="00ED432E">
          <w:pPr>
            <w:pStyle w:val="D02CB3DB1915464EAA21DC8AEB63F40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B2285C125AB4575976604CBBC863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C1EC9-B347-425E-97B2-D430CF9F91B7}"/>
      </w:docPartPr>
      <w:docPartBody>
        <w:p w:rsidR="00BE0C05" w:rsidRDefault="00ED432E" w:rsidP="00ED432E">
          <w:pPr>
            <w:pStyle w:val="9B2285C125AB4575976604CBBC86363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924333BE3C54AA694D8B6A655FFE7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3A0C2-9A9C-47EF-B716-A4499AF050F7}"/>
      </w:docPartPr>
      <w:docPartBody>
        <w:p w:rsidR="00BE0C05" w:rsidRDefault="00ED432E" w:rsidP="00ED432E">
          <w:pPr>
            <w:pStyle w:val="2924333BE3C54AA694D8B6A655FFE70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51874463C5048E1A82B5B07088D6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3D4762-2E46-46ED-B348-7E9396BDEBF8}"/>
      </w:docPartPr>
      <w:docPartBody>
        <w:p w:rsidR="00BE0C05" w:rsidRDefault="00ED432E" w:rsidP="00ED432E">
          <w:pPr>
            <w:pStyle w:val="651874463C5048E1A82B5B07088D639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2E"/>
    <w:rsid w:val="005E0664"/>
    <w:rsid w:val="0095699F"/>
    <w:rsid w:val="00BE0C05"/>
    <w:rsid w:val="00CA629E"/>
    <w:rsid w:val="00E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432E"/>
    <w:rPr>
      <w:color w:val="808080"/>
    </w:rPr>
  </w:style>
  <w:style w:type="paragraph" w:customStyle="1" w:styleId="0C73DC89B0D84DCFB283DFEBD669B9DD">
    <w:name w:val="0C73DC89B0D84DCFB283DFEBD669B9DD"/>
    <w:rsid w:val="00ED432E"/>
  </w:style>
  <w:style w:type="paragraph" w:customStyle="1" w:styleId="D02CB3DB1915464EAA21DC8AEB63F409">
    <w:name w:val="D02CB3DB1915464EAA21DC8AEB63F409"/>
    <w:rsid w:val="00ED432E"/>
  </w:style>
  <w:style w:type="paragraph" w:customStyle="1" w:styleId="9B2285C125AB4575976604CBBC86363A">
    <w:name w:val="9B2285C125AB4575976604CBBC86363A"/>
    <w:rsid w:val="00ED432E"/>
  </w:style>
  <w:style w:type="paragraph" w:customStyle="1" w:styleId="2924333BE3C54AA694D8B6A655FFE70E">
    <w:name w:val="2924333BE3C54AA694D8B6A655FFE70E"/>
    <w:rsid w:val="00ED432E"/>
  </w:style>
  <w:style w:type="paragraph" w:customStyle="1" w:styleId="651874463C5048E1A82B5B07088D6390">
    <w:name w:val="651874463C5048E1A82B5B07088D6390"/>
    <w:rsid w:val="00ED4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UHtYSa5vaTz3gSjSEuVSsPRJw==">CgMxLjAyCGguZ2pkZ3hzOAByITFnX21LU1ZKVEdUQWdEdDhQX2RPamczMmczQVBxMGpSaw==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11</cp:revision>
  <cp:lastPrinted>2024-09-10T10:37:00Z</cp:lastPrinted>
  <dcterms:created xsi:type="dcterms:W3CDTF">2024-07-29T13:54:00Z</dcterms:created>
  <dcterms:modified xsi:type="dcterms:W3CDTF">2024-09-10T10:38:00Z</dcterms:modified>
</cp:coreProperties>
</file>