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2114C0F1" w:rsidR="00832037" w:rsidRPr="006D1842" w:rsidRDefault="006D1842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140817"/>
      <w:bookmarkEnd w:id="0"/>
      <w:r w:rsidRPr="006D1842">
        <w:rPr>
          <w:rFonts w:asciiTheme="majorHAnsi" w:eastAsia="Calibri" w:hAnsiTheme="majorHAnsi" w:cstheme="majorHAnsi"/>
          <w:b/>
          <w:u w:val="single"/>
        </w:rPr>
        <w:t xml:space="preserve">HYPONIC Jemný </w:t>
      </w:r>
      <w:r w:rsidR="005E742B">
        <w:rPr>
          <w:rFonts w:asciiTheme="majorHAnsi" w:eastAsia="Calibri" w:hAnsiTheme="majorHAnsi" w:cstheme="majorHAnsi"/>
          <w:b/>
          <w:u w:val="single"/>
        </w:rPr>
        <w:t>p</w:t>
      </w:r>
      <w:r w:rsidRPr="006D1842">
        <w:rPr>
          <w:rFonts w:asciiTheme="majorHAnsi" w:eastAsia="Calibri" w:hAnsiTheme="majorHAnsi" w:cstheme="majorHAnsi"/>
          <w:b/>
          <w:u w:val="single"/>
        </w:rPr>
        <w:t xml:space="preserve">eelingový </w:t>
      </w:r>
      <w:r w:rsidR="005E742B">
        <w:rPr>
          <w:rFonts w:asciiTheme="majorHAnsi" w:eastAsia="Calibri" w:hAnsiTheme="majorHAnsi" w:cstheme="majorHAnsi"/>
          <w:b/>
          <w:u w:val="single"/>
        </w:rPr>
        <w:t>p</w:t>
      </w:r>
      <w:r w:rsidRPr="006D1842">
        <w:rPr>
          <w:rFonts w:asciiTheme="majorHAnsi" w:eastAsia="Calibri" w:hAnsiTheme="majorHAnsi" w:cstheme="majorHAnsi"/>
          <w:b/>
          <w:u w:val="single"/>
        </w:rPr>
        <w:t xml:space="preserve">rášek pro psy a kočky </w:t>
      </w:r>
    </w:p>
    <w:bookmarkEnd w:id="1"/>
    <w:p w14:paraId="00000005" w14:textId="77777777" w:rsidR="00832037" w:rsidRPr="006D1842" w:rsidRDefault="00832037">
      <w:pPr>
        <w:rPr>
          <w:rFonts w:asciiTheme="majorHAnsi" w:hAnsiTheme="majorHAnsi" w:cstheme="majorHAnsi"/>
        </w:rPr>
      </w:pPr>
    </w:p>
    <w:p w14:paraId="00000006" w14:textId="77777777" w:rsidR="00832037" w:rsidRPr="006D1842" w:rsidRDefault="00832037">
      <w:pPr>
        <w:rPr>
          <w:rFonts w:asciiTheme="majorHAnsi" w:hAnsiTheme="majorHAnsi" w:cstheme="majorHAnsi"/>
        </w:rPr>
      </w:pPr>
    </w:p>
    <w:p w14:paraId="00000007" w14:textId="4231E10E" w:rsidR="00832037" w:rsidRPr="006D1842" w:rsidRDefault="006D1842">
      <w:pPr>
        <w:rPr>
          <w:rFonts w:asciiTheme="majorHAnsi" w:hAnsiTheme="majorHAnsi" w:cstheme="majorHAnsi"/>
        </w:rPr>
      </w:pPr>
      <w:r w:rsidRPr="006D1842">
        <w:rPr>
          <w:rFonts w:asciiTheme="majorHAnsi" w:hAnsiTheme="majorHAnsi" w:cstheme="majorHAnsi"/>
        </w:rPr>
        <w:t>Peelingový prášek ideální pro kůži s lupy, přebytkem mazu a jako prevence kožních problémů. Návod k</w:t>
      </w:r>
      <w:r w:rsidR="008E64D2">
        <w:rPr>
          <w:rFonts w:asciiTheme="majorHAnsi" w:hAnsiTheme="majorHAnsi" w:cstheme="majorHAnsi"/>
        </w:rPr>
        <w:t> </w:t>
      </w:r>
      <w:r w:rsidRPr="006D1842">
        <w:rPr>
          <w:rFonts w:asciiTheme="majorHAnsi" w:hAnsiTheme="majorHAnsi" w:cstheme="majorHAnsi"/>
        </w:rPr>
        <w:t>použití</w:t>
      </w:r>
      <w:r w:rsidR="008E64D2">
        <w:rPr>
          <w:rFonts w:asciiTheme="majorHAnsi" w:hAnsiTheme="majorHAnsi" w:cstheme="majorHAnsi"/>
        </w:rPr>
        <w:t>:</w:t>
      </w:r>
      <w:r w:rsidRPr="006D1842">
        <w:rPr>
          <w:rFonts w:asciiTheme="majorHAnsi" w:hAnsiTheme="majorHAnsi" w:cstheme="majorHAnsi"/>
        </w:rPr>
        <w:t xml:space="preserve"> Důkladně namočte srst teplou vodou. Rozhrňte srst, aby byla viditelná kůže, a poté rovnoměrně naneste na kůži v dostatečném množství. Jemně masírujte ošetřovaná místa konečky prstů, dostatečně napěňte a důkladně opláchněte vodou.</w:t>
      </w:r>
    </w:p>
    <w:p w14:paraId="00000008" w14:textId="2DF9719F" w:rsidR="00832037" w:rsidRPr="006D1842" w:rsidRDefault="00A93C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(70, 12x2, 50x2) g</w:t>
      </w:r>
    </w:p>
    <w:p w14:paraId="52004D96" w14:textId="77777777" w:rsidR="00A93C50" w:rsidRDefault="006D1842">
      <w:pPr>
        <w:rPr>
          <w:rFonts w:asciiTheme="majorHAnsi" w:hAnsiTheme="majorHAnsi" w:cstheme="majorHAnsi"/>
        </w:rPr>
      </w:pPr>
      <w:r w:rsidRPr="006D1842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6D1842">
        <w:rPr>
          <w:rFonts w:asciiTheme="majorHAnsi" w:hAnsiTheme="majorHAnsi" w:cstheme="majorHAnsi"/>
          <w:i/>
        </w:rPr>
        <w:t>Zea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Mays</w:t>
      </w:r>
      <w:proofErr w:type="spellEnd"/>
      <w:r w:rsidRPr="006D1842">
        <w:rPr>
          <w:rFonts w:asciiTheme="majorHAnsi" w:hAnsiTheme="majorHAnsi" w:cstheme="majorHAnsi"/>
          <w:i/>
        </w:rPr>
        <w:t xml:space="preserve"> (</w:t>
      </w:r>
      <w:proofErr w:type="spellStart"/>
      <w:r w:rsidRPr="006D1842">
        <w:rPr>
          <w:rFonts w:asciiTheme="majorHAnsi" w:hAnsiTheme="majorHAnsi" w:cstheme="majorHAnsi"/>
          <w:i/>
        </w:rPr>
        <w:t>Corn</w:t>
      </w:r>
      <w:proofErr w:type="spellEnd"/>
      <w:r w:rsidRPr="006D1842">
        <w:rPr>
          <w:rFonts w:asciiTheme="majorHAnsi" w:hAnsiTheme="majorHAnsi" w:cstheme="majorHAnsi"/>
          <w:i/>
        </w:rPr>
        <w:t xml:space="preserve">) </w:t>
      </w:r>
      <w:proofErr w:type="spellStart"/>
      <w:r w:rsidRPr="006D1842">
        <w:rPr>
          <w:rFonts w:asciiTheme="majorHAnsi" w:hAnsiTheme="majorHAnsi" w:cstheme="majorHAnsi"/>
          <w:i/>
        </w:rPr>
        <w:t>Starch</w:t>
      </w:r>
      <w:proofErr w:type="spellEnd"/>
      <w:r w:rsidRPr="006D1842">
        <w:rPr>
          <w:rFonts w:asciiTheme="majorHAnsi" w:hAnsiTheme="majorHAnsi" w:cstheme="majorHAnsi"/>
          <w:i/>
        </w:rPr>
        <w:t xml:space="preserve">, </w:t>
      </w:r>
      <w:proofErr w:type="spellStart"/>
      <w:r w:rsidRPr="006D1842">
        <w:rPr>
          <w:rFonts w:asciiTheme="majorHAnsi" w:hAnsiTheme="majorHAnsi" w:cstheme="majorHAnsi"/>
          <w:i/>
        </w:rPr>
        <w:t>Sodium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Cocoyl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Isethionate</w:t>
      </w:r>
      <w:proofErr w:type="spellEnd"/>
      <w:r w:rsidRPr="006D1842">
        <w:rPr>
          <w:rFonts w:asciiTheme="majorHAnsi" w:hAnsiTheme="majorHAnsi" w:cstheme="majorHAnsi"/>
          <w:i/>
        </w:rPr>
        <w:t xml:space="preserve">, </w:t>
      </w:r>
      <w:proofErr w:type="spellStart"/>
      <w:r w:rsidRPr="006D1842">
        <w:rPr>
          <w:rFonts w:asciiTheme="majorHAnsi" w:hAnsiTheme="majorHAnsi" w:cstheme="majorHAnsi"/>
          <w:i/>
        </w:rPr>
        <w:t>Sodium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Lauroyl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Glutamate</w:t>
      </w:r>
      <w:proofErr w:type="spellEnd"/>
      <w:r w:rsidRPr="006D1842">
        <w:rPr>
          <w:rFonts w:asciiTheme="majorHAnsi" w:hAnsiTheme="majorHAnsi" w:cstheme="majorHAnsi"/>
          <w:i/>
        </w:rPr>
        <w:t xml:space="preserve">, </w:t>
      </w:r>
      <w:proofErr w:type="spellStart"/>
      <w:r w:rsidRPr="006D1842">
        <w:rPr>
          <w:rFonts w:asciiTheme="majorHAnsi" w:hAnsiTheme="majorHAnsi" w:cstheme="majorHAnsi"/>
          <w:i/>
        </w:rPr>
        <w:t>Pollen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Extract</w:t>
      </w:r>
      <w:proofErr w:type="spellEnd"/>
      <w:r w:rsidRPr="006D1842">
        <w:rPr>
          <w:rFonts w:asciiTheme="majorHAnsi" w:hAnsiTheme="majorHAnsi" w:cstheme="majorHAnsi"/>
          <w:i/>
        </w:rPr>
        <w:t xml:space="preserve">, </w:t>
      </w:r>
      <w:proofErr w:type="spellStart"/>
      <w:r w:rsidRPr="006D1842">
        <w:rPr>
          <w:rFonts w:asciiTheme="majorHAnsi" w:hAnsiTheme="majorHAnsi" w:cstheme="majorHAnsi"/>
          <w:i/>
        </w:rPr>
        <w:t>Opuntia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Ficus-Indica</w:t>
      </w:r>
      <w:proofErr w:type="spellEnd"/>
      <w:r w:rsidRPr="006D1842">
        <w:rPr>
          <w:rFonts w:asciiTheme="majorHAnsi" w:hAnsiTheme="majorHAnsi" w:cstheme="majorHAnsi"/>
          <w:i/>
        </w:rPr>
        <w:t xml:space="preserve"> Stem </w:t>
      </w:r>
      <w:proofErr w:type="spellStart"/>
      <w:r w:rsidRPr="006D1842">
        <w:rPr>
          <w:rFonts w:asciiTheme="majorHAnsi" w:hAnsiTheme="majorHAnsi" w:cstheme="majorHAnsi"/>
          <w:i/>
        </w:rPr>
        <w:t>Extract</w:t>
      </w:r>
      <w:proofErr w:type="spellEnd"/>
      <w:r w:rsidRPr="006D1842">
        <w:rPr>
          <w:rFonts w:asciiTheme="majorHAnsi" w:hAnsiTheme="majorHAnsi" w:cstheme="majorHAnsi"/>
          <w:i/>
        </w:rPr>
        <w:t xml:space="preserve">, Aloe </w:t>
      </w:r>
      <w:proofErr w:type="spellStart"/>
      <w:r w:rsidRPr="006D1842">
        <w:rPr>
          <w:rFonts w:asciiTheme="majorHAnsi" w:hAnsiTheme="majorHAnsi" w:cstheme="majorHAnsi"/>
          <w:i/>
        </w:rPr>
        <w:t>Barbadensis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Leaf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Juice</w:t>
      </w:r>
      <w:proofErr w:type="spellEnd"/>
      <w:r w:rsidRPr="006D1842">
        <w:rPr>
          <w:rFonts w:asciiTheme="majorHAnsi" w:hAnsiTheme="majorHAnsi" w:cstheme="majorHAnsi"/>
          <w:i/>
        </w:rPr>
        <w:t xml:space="preserve">, Papain, </w:t>
      </w:r>
      <w:proofErr w:type="spellStart"/>
      <w:r w:rsidRPr="006D1842">
        <w:rPr>
          <w:rFonts w:asciiTheme="majorHAnsi" w:hAnsiTheme="majorHAnsi" w:cstheme="majorHAnsi"/>
          <w:i/>
        </w:rPr>
        <w:t>Allantoin</w:t>
      </w:r>
      <w:proofErr w:type="spellEnd"/>
      <w:r w:rsidRPr="006D1842">
        <w:rPr>
          <w:rFonts w:asciiTheme="majorHAnsi" w:hAnsiTheme="majorHAnsi" w:cstheme="majorHAnsi"/>
          <w:i/>
        </w:rPr>
        <w:t xml:space="preserve">, </w:t>
      </w:r>
      <w:proofErr w:type="spellStart"/>
      <w:r w:rsidRPr="006D1842">
        <w:rPr>
          <w:rFonts w:asciiTheme="majorHAnsi" w:hAnsiTheme="majorHAnsi" w:cstheme="majorHAnsi"/>
          <w:i/>
        </w:rPr>
        <w:t>Hydrolyzed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Collagen</w:t>
      </w:r>
      <w:proofErr w:type="spellEnd"/>
      <w:r w:rsidRPr="006D1842">
        <w:rPr>
          <w:rFonts w:asciiTheme="majorHAnsi" w:hAnsiTheme="majorHAnsi" w:cstheme="majorHAnsi"/>
          <w:i/>
        </w:rPr>
        <w:t xml:space="preserve">, Betaine, Sorbitol, </w:t>
      </w:r>
      <w:proofErr w:type="spellStart"/>
      <w:r w:rsidRPr="006D1842">
        <w:rPr>
          <w:rFonts w:asciiTheme="majorHAnsi" w:hAnsiTheme="majorHAnsi" w:cstheme="majorHAnsi"/>
          <w:i/>
        </w:rPr>
        <w:t>Isopropyl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Palmitate</w:t>
      </w:r>
      <w:proofErr w:type="spellEnd"/>
      <w:r w:rsidRPr="006D1842">
        <w:rPr>
          <w:rFonts w:asciiTheme="majorHAnsi" w:hAnsiTheme="majorHAnsi" w:cstheme="majorHAnsi"/>
          <w:i/>
        </w:rPr>
        <w:t xml:space="preserve">, </w:t>
      </w:r>
      <w:proofErr w:type="spellStart"/>
      <w:r w:rsidRPr="006D1842">
        <w:rPr>
          <w:rFonts w:asciiTheme="majorHAnsi" w:hAnsiTheme="majorHAnsi" w:cstheme="majorHAnsi"/>
          <w:i/>
        </w:rPr>
        <w:t>Ascorbyl</w:t>
      </w:r>
      <w:proofErr w:type="spellEnd"/>
      <w:r w:rsidRPr="006D1842">
        <w:rPr>
          <w:rFonts w:asciiTheme="majorHAnsi" w:hAnsiTheme="majorHAnsi" w:cstheme="majorHAnsi"/>
          <w:i/>
        </w:rPr>
        <w:t xml:space="preserve"> </w:t>
      </w:r>
      <w:proofErr w:type="spellStart"/>
      <w:r w:rsidRPr="006D1842">
        <w:rPr>
          <w:rFonts w:asciiTheme="majorHAnsi" w:hAnsiTheme="majorHAnsi" w:cstheme="majorHAnsi"/>
          <w:i/>
        </w:rPr>
        <w:t>Palmitate</w:t>
      </w:r>
      <w:proofErr w:type="spellEnd"/>
      <w:r w:rsidRPr="006D1842">
        <w:rPr>
          <w:rFonts w:asciiTheme="majorHAnsi" w:hAnsiTheme="majorHAnsi" w:cstheme="majorHAnsi"/>
          <w:i/>
        </w:rPr>
        <w:t xml:space="preserve">, </w:t>
      </w:r>
      <w:proofErr w:type="spellStart"/>
      <w:r w:rsidRPr="006D1842">
        <w:rPr>
          <w:rFonts w:asciiTheme="majorHAnsi" w:hAnsiTheme="majorHAnsi" w:cstheme="majorHAnsi"/>
          <w:i/>
        </w:rPr>
        <w:t>Citric</w:t>
      </w:r>
      <w:proofErr w:type="spellEnd"/>
      <w:r w:rsidRPr="006D1842">
        <w:rPr>
          <w:rFonts w:asciiTheme="majorHAnsi" w:hAnsiTheme="majorHAnsi" w:cstheme="majorHAnsi"/>
          <w:i/>
        </w:rPr>
        <w:t xml:space="preserve"> Acid, </w:t>
      </w:r>
      <w:proofErr w:type="spellStart"/>
      <w:r w:rsidRPr="006D1842">
        <w:rPr>
          <w:rFonts w:asciiTheme="majorHAnsi" w:hAnsiTheme="majorHAnsi" w:cstheme="majorHAnsi"/>
          <w:i/>
        </w:rPr>
        <w:t>Disodium</w:t>
      </w:r>
      <w:proofErr w:type="spellEnd"/>
      <w:r w:rsidRPr="006D1842">
        <w:rPr>
          <w:rFonts w:asciiTheme="majorHAnsi" w:hAnsiTheme="majorHAnsi" w:cstheme="majorHAnsi"/>
          <w:i/>
        </w:rPr>
        <w:t xml:space="preserve"> EDTA</w:t>
      </w:r>
      <w:r>
        <w:rPr>
          <w:rFonts w:asciiTheme="majorHAnsi" w:hAnsiTheme="majorHAnsi" w:cstheme="majorHAnsi"/>
          <w:i/>
        </w:rPr>
        <w:t>)</w:t>
      </w:r>
      <w:r w:rsidRPr="006D1842">
        <w:rPr>
          <w:rFonts w:asciiTheme="majorHAnsi" w:hAnsiTheme="majorHAnsi" w:cstheme="majorHAnsi"/>
        </w:rPr>
        <w:t xml:space="preserve">. </w:t>
      </w:r>
    </w:p>
    <w:p w14:paraId="5D26C14D" w14:textId="32D289E1" w:rsidR="00A93C50" w:rsidRDefault="006D1842">
      <w:pPr>
        <w:rPr>
          <w:rFonts w:asciiTheme="majorHAnsi" w:hAnsiTheme="majorHAnsi" w:cstheme="majorHAnsi"/>
        </w:rPr>
      </w:pPr>
      <w:r w:rsidRPr="006D1842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</w:t>
      </w:r>
    </w:p>
    <w:p w14:paraId="746BD60E" w14:textId="67FFD8A3" w:rsidR="00A93C50" w:rsidRDefault="006D1842">
      <w:pPr>
        <w:rPr>
          <w:rFonts w:asciiTheme="majorHAnsi" w:hAnsiTheme="majorHAnsi" w:cstheme="majorHAnsi"/>
        </w:rPr>
      </w:pPr>
      <w:r w:rsidRPr="006D1842">
        <w:rPr>
          <w:rFonts w:asciiTheme="majorHAnsi" w:hAnsiTheme="majorHAnsi" w:cstheme="majorHAnsi"/>
        </w:rPr>
        <w:t xml:space="preserve">Uchovávat mimo dohled a dosah dětí. Veterinární přípravek. Pouze pro zvířata. Exspirace, číslo šarže: uvedeno na obalu, spotřebujte do 12 měsíců po otevření (piktogram) </w:t>
      </w:r>
    </w:p>
    <w:p w14:paraId="7962D800" w14:textId="4EAA4026" w:rsidR="00A93C50" w:rsidRDefault="006D1842">
      <w:pPr>
        <w:rPr>
          <w:rFonts w:asciiTheme="majorHAnsi" w:hAnsiTheme="majorHAnsi" w:cstheme="majorHAnsi"/>
        </w:rPr>
      </w:pPr>
      <w:r w:rsidRPr="006D1842">
        <w:rPr>
          <w:rFonts w:asciiTheme="majorHAnsi" w:hAnsiTheme="majorHAnsi" w:cstheme="majorHAnsi"/>
        </w:rPr>
        <w:t>Výrobce: SEOUL COSMETICS CO.,</w:t>
      </w:r>
      <w:r w:rsidR="00A93C50">
        <w:rPr>
          <w:rFonts w:asciiTheme="majorHAnsi" w:hAnsiTheme="majorHAnsi" w:cstheme="majorHAnsi"/>
        </w:rPr>
        <w:t xml:space="preserve"> </w:t>
      </w:r>
      <w:r w:rsidRPr="006D1842">
        <w:rPr>
          <w:rFonts w:asciiTheme="majorHAnsi" w:hAnsiTheme="majorHAnsi" w:cstheme="majorHAnsi"/>
        </w:rPr>
        <w:t xml:space="preserve">LTD. </w:t>
      </w:r>
    </w:p>
    <w:p w14:paraId="00000009" w14:textId="5588BA60" w:rsidR="00832037" w:rsidRPr="006D1842" w:rsidRDefault="006D1842">
      <w:pPr>
        <w:rPr>
          <w:rFonts w:asciiTheme="majorHAnsi" w:hAnsiTheme="majorHAnsi" w:cstheme="majorHAnsi"/>
        </w:rPr>
      </w:pPr>
      <w:r w:rsidRPr="006D1842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6D1842">
        <w:rPr>
          <w:rFonts w:asciiTheme="majorHAnsi" w:hAnsiTheme="majorHAnsi" w:cstheme="majorHAnsi"/>
        </w:rPr>
        <w:t>Store</w:t>
      </w:r>
      <w:proofErr w:type="spellEnd"/>
      <w:r w:rsidRPr="006D1842">
        <w:rPr>
          <w:rFonts w:asciiTheme="majorHAnsi" w:hAnsiTheme="majorHAnsi" w:cstheme="majorHAnsi"/>
        </w:rPr>
        <w:t xml:space="preserve"> s.r.o., U Smaltovny 1335/20, Praha 7 – Holešovice.</w:t>
      </w:r>
    </w:p>
    <w:p w14:paraId="0000000B" w14:textId="5A44A0CE" w:rsidR="00832037" w:rsidRPr="006D1842" w:rsidRDefault="006D1842">
      <w:pPr>
        <w:rPr>
          <w:rFonts w:asciiTheme="majorHAnsi" w:hAnsiTheme="majorHAnsi" w:cstheme="majorHAnsi"/>
        </w:rPr>
      </w:pPr>
      <w:bookmarkStart w:id="2" w:name="_Hlk173159043"/>
      <w:r>
        <w:rPr>
          <w:rFonts w:asciiTheme="majorHAnsi" w:hAnsiTheme="majorHAnsi" w:cstheme="majorHAnsi"/>
        </w:rPr>
        <w:t>Číslo schválení:</w:t>
      </w:r>
      <w:r w:rsidR="006943EE">
        <w:rPr>
          <w:rFonts w:asciiTheme="majorHAnsi" w:hAnsiTheme="majorHAnsi" w:cstheme="majorHAnsi"/>
        </w:rPr>
        <w:t xml:space="preserve"> 257-24/C</w:t>
      </w:r>
      <w:bookmarkStart w:id="3" w:name="_GoBack"/>
      <w:bookmarkEnd w:id="2"/>
      <w:bookmarkEnd w:id="3"/>
    </w:p>
    <w:sectPr w:rsidR="00832037" w:rsidRPr="006D1842" w:rsidSect="00A93C50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BDF25" w14:textId="77777777" w:rsidR="00204181" w:rsidRDefault="00204181" w:rsidP="00A93C50">
      <w:pPr>
        <w:spacing w:line="240" w:lineRule="auto"/>
      </w:pPr>
      <w:r>
        <w:separator/>
      </w:r>
    </w:p>
  </w:endnote>
  <w:endnote w:type="continuationSeparator" w:id="0">
    <w:p w14:paraId="736BC751" w14:textId="77777777" w:rsidR="00204181" w:rsidRDefault="00204181" w:rsidP="00A93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E9CFE" w14:textId="77777777" w:rsidR="00204181" w:rsidRDefault="00204181" w:rsidP="00A93C50">
      <w:pPr>
        <w:spacing w:line="240" w:lineRule="auto"/>
      </w:pPr>
      <w:r>
        <w:separator/>
      </w:r>
    </w:p>
  </w:footnote>
  <w:footnote w:type="continuationSeparator" w:id="0">
    <w:p w14:paraId="7A9C48CB" w14:textId="77777777" w:rsidR="00204181" w:rsidRDefault="00204181" w:rsidP="00A93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27F8E" w14:textId="4F7ACD10" w:rsidR="00A93C50" w:rsidRPr="00A93C50" w:rsidRDefault="00A93C50" w:rsidP="00C8655B">
    <w:pPr>
      <w:jc w:val="both"/>
      <w:rPr>
        <w:rFonts w:asciiTheme="majorHAnsi" w:hAnsiTheme="majorHAnsi" w:cstheme="majorHAnsi"/>
        <w:bCs/>
      </w:rPr>
    </w:pPr>
    <w:r w:rsidRPr="00A93C50">
      <w:rPr>
        <w:rFonts w:asciiTheme="majorHAnsi" w:hAnsiTheme="majorHAnsi" w:cstheme="majorHAnsi"/>
        <w:bCs/>
      </w:rPr>
      <w:t>Text na</w:t>
    </w:r>
    <w:r w:rsidRPr="00A93C50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04E0F46A5DD4471799211628F72F9F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93C50">
          <w:rPr>
            <w:rFonts w:asciiTheme="majorHAnsi" w:hAnsiTheme="majorHAnsi" w:cstheme="majorHAnsi"/>
          </w:rPr>
          <w:t>obal=PI</w:t>
        </w:r>
      </w:sdtContent>
    </w:sdt>
    <w:r w:rsidRPr="00A93C50">
      <w:rPr>
        <w:rFonts w:asciiTheme="majorHAnsi" w:hAnsiTheme="majorHAnsi" w:cstheme="majorHAnsi"/>
        <w:bCs/>
      </w:rPr>
      <w:t xml:space="preserve"> součást dokumentace schválené rozhodnutím sp.</w:t>
    </w:r>
    <w:r w:rsidR="000664EE">
      <w:rPr>
        <w:rFonts w:asciiTheme="majorHAnsi" w:hAnsiTheme="majorHAnsi" w:cstheme="majorHAnsi"/>
        <w:bCs/>
      </w:rPr>
      <w:t> </w:t>
    </w:r>
    <w:r w:rsidRPr="00A93C50">
      <w:rPr>
        <w:rFonts w:asciiTheme="majorHAnsi" w:hAnsiTheme="majorHAnsi" w:cstheme="majorHAnsi"/>
        <w:bCs/>
      </w:rPr>
      <w:t>zn.</w:t>
    </w:r>
    <w:r w:rsidR="000664EE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5103B8BA84CC486F9307460828EB1978"/>
        </w:placeholder>
        <w:text/>
      </w:sdtPr>
      <w:sdtEndPr/>
      <w:sdtContent>
        <w:r w:rsidR="006943EE" w:rsidRPr="006943EE">
          <w:rPr>
            <w:rFonts w:asciiTheme="majorHAnsi" w:hAnsiTheme="majorHAnsi" w:cstheme="majorHAnsi"/>
          </w:rPr>
          <w:t>USKVBL/7360/2024/POD</w:t>
        </w:r>
        <w:r w:rsidR="006943EE">
          <w:rPr>
            <w:rFonts w:asciiTheme="majorHAnsi" w:hAnsiTheme="majorHAnsi" w:cstheme="majorHAnsi"/>
          </w:rPr>
          <w:t>,</w:t>
        </w:r>
      </w:sdtContent>
    </w:sdt>
    <w:r w:rsidRPr="00A93C50">
      <w:rPr>
        <w:rFonts w:asciiTheme="majorHAnsi" w:hAnsiTheme="majorHAnsi" w:cstheme="majorHAnsi"/>
        <w:bCs/>
      </w:rPr>
      <w:t xml:space="preserve"> č.j.</w:t>
    </w:r>
    <w:r w:rsidR="000664EE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5103B8BA84CC486F9307460828EB1978"/>
        </w:placeholder>
        <w:text/>
      </w:sdtPr>
      <w:sdtEndPr/>
      <w:sdtContent>
        <w:r w:rsidR="006943EE" w:rsidRPr="006943EE">
          <w:rPr>
            <w:rFonts w:asciiTheme="majorHAnsi" w:hAnsiTheme="majorHAnsi" w:cstheme="majorHAnsi"/>
            <w:bCs/>
          </w:rPr>
          <w:t>USKVBL/10970/2024/REG-Gro</w:t>
        </w:r>
      </w:sdtContent>
    </w:sdt>
    <w:r w:rsidRPr="00A93C50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6B8A9D919D934AC08E4B98117BA4F1DA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943EE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A93C50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E559BBF114AD4625A19AB921F8AB49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943EE">
          <w:rPr>
            <w:rFonts w:asciiTheme="majorHAnsi" w:hAnsiTheme="majorHAnsi" w:cstheme="majorHAnsi"/>
          </w:rPr>
          <w:t>schválení veterinárního přípravku</w:t>
        </w:r>
      </w:sdtContent>
    </w:sdt>
    <w:r w:rsidRPr="00A93C5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0B5E663403414A7D83BA9B5CB1F32177"/>
        </w:placeholder>
        <w:text/>
      </w:sdtPr>
      <w:sdtEndPr/>
      <w:sdtContent>
        <w:r w:rsidR="006943EE" w:rsidRPr="006943EE">
          <w:rPr>
            <w:rFonts w:asciiTheme="majorHAnsi" w:hAnsiTheme="majorHAnsi" w:cstheme="majorHAnsi"/>
          </w:rPr>
          <w:t xml:space="preserve">HYPONIC Jemný </w:t>
        </w:r>
        <w:r w:rsidR="005E742B">
          <w:rPr>
            <w:rFonts w:asciiTheme="majorHAnsi" w:hAnsiTheme="majorHAnsi" w:cstheme="majorHAnsi"/>
          </w:rPr>
          <w:t>p</w:t>
        </w:r>
        <w:r w:rsidR="006943EE" w:rsidRPr="006943EE">
          <w:rPr>
            <w:rFonts w:asciiTheme="majorHAnsi" w:hAnsiTheme="majorHAnsi" w:cstheme="majorHAnsi"/>
          </w:rPr>
          <w:t xml:space="preserve">eelingový </w:t>
        </w:r>
        <w:r w:rsidR="005E742B">
          <w:rPr>
            <w:rFonts w:asciiTheme="majorHAnsi" w:hAnsiTheme="majorHAnsi" w:cstheme="majorHAnsi"/>
          </w:rPr>
          <w:t>p</w:t>
        </w:r>
        <w:r w:rsidR="006943EE" w:rsidRPr="006943EE">
          <w:rPr>
            <w:rFonts w:asciiTheme="majorHAnsi" w:hAnsiTheme="majorHAnsi" w:cstheme="majorHAnsi"/>
          </w:rPr>
          <w:t>rášek pro psy a kočky</w:t>
        </w:r>
      </w:sdtContent>
    </w:sdt>
  </w:p>
  <w:p w14:paraId="44049463" w14:textId="77777777" w:rsidR="00A93C50" w:rsidRDefault="00A93C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37"/>
    <w:rsid w:val="000664EE"/>
    <w:rsid w:val="00204181"/>
    <w:rsid w:val="00400365"/>
    <w:rsid w:val="005E742B"/>
    <w:rsid w:val="00692923"/>
    <w:rsid w:val="006943EE"/>
    <w:rsid w:val="006D1842"/>
    <w:rsid w:val="00730EFF"/>
    <w:rsid w:val="00832037"/>
    <w:rsid w:val="008E64D2"/>
    <w:rsid w:val="00A93C50"/>
    <w:rsid w:val="00C8655B"/>
    <w:rsid w:val="00E12724"/>
    <w:rsid w:val="00E8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0A9F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93C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C50"/>
  </w:style>
  <w:style w:type="paragraph" w:styleId="Zpat">
    <w:name w:val="footer"/>
    <w:basedOn w:val="Normln"/>
    <w:link w:val="ZpatChar"/>
    <w:uiPriority w:val="99"/>
    <w:unhideWhenUsed/>
    <w:rsid w:val="00A93C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C50"/>
  </w:style>
  <w:style w:type="character" w:styleId="Zstupntext">
    <w:name w:val="Placeholder Text"/>
    <w:rsid w:val="00A93C50"/>
    <w:rPr>
      <w:color w:val="808080"/>
    </w:rPr>
  </w:style>
  <w:style w:type="character" w:customStyle="1" w:styleId="Styl2">
    <w:name w:val="Styl2"/>
    <w:basedOn w:val="Standardnpsmoodstavce"/>
    <w:uiPriority w:val="1"/>
    <w:rsid w:val="00A93C5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E0F46A5DD4471799211628F72F9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FD5AC-1388-4474-84E8-C3685716C6E5}"/>
      </w:docPartPr>
      <w:docPartBody>
        <w:p w:rsidR="005B0AF5" w:rsidRDefault="0031367A" w:rsidP="0031367A">
          <w:pPr>
            <w:pStyle w:val="04E0F46A5DD4471799211628F72F9F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03B8BA84CC486F9307460828EB1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D129B-CED2-4596-9A2E-6DF1D6AD03E7}"/>
      </w:docPartPr>
      <w:docPartBody>
        <w:p w:rsidR="005B0AF5" w:rsidRDefault="0031367A" w:rsidP="0031367A">
          <w:pPr>
            <w:pStyle w:val="5103B8BA84CC486F9307460828EB197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8A9D919D934AC08E4B98117BA4F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9619D-DF87-4ABA-96B6-C33E7BA138EF}"/>
      </w:docPartPr>
      <w:docPartBody>
        <w:p w:rsidR="005B0AF5" w:rsidRDefault="0031367A" w:rsidP="0031367A">
          <w:pPr>
            <w:pStyle w:val="6B8A9D919D934AC08E4B98117BA4F1D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559BBF114AD4625A19AB921F8AB4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44CFF-99E5-44ED-970C-4548F770233E}"/>
      </w:docPartPr>
      <w:docPartBody>
        <w:p w:rsidR="005B0AF5" w:rsidRDefault="0031367A" w:rsidP="0031367A">
          <w:pPr>
            <w:pStyle w:val="E559BBF114AD4625A19AB921F8AB49F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B5E663403414A7D83BA9B5CB1F32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E43DB-153E-4B17-B0D2-C966F2AF4BAA}"/>
      </w:docPartPr>
      <w:docPartBody>
        <w:p w:rsidR="005B0AF5" w:rsidRDefault="0031367A" w:rsidP="0031367A">
          <w:pPr>
            <w:pStyle w:val="0B5E663403414A7D83BA9B5CB1F321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7A"/>
    <w:rsid w:val="0031367A"/>
    <w:rsid w:val="005B0AF5"/>
    <w:rsid w:val="00740E38"/>
    <w:rsid w:val="00A02491"/>
    <w:rsid w:val="00CA585E"/>
    <w:rsid w:val="00D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367A"/>
    <w:rPr>
      <w:color w:val="808080"/>
    </w:rPr>
  </w:style>
  <w:style w:type="paragraph" w:customStyle="1" w:styleId="04E0F46A5DD4471799211628F72F9F8F">
    <w:name w:val="04E0F46A5DD4471799211628F72F9F8F"/>
    <w:rsid w:val="0031367A"/>
  </w:style>
  <w:style w:type="paragraph" w:customStyle="1" w:styleId="5103B8BA84CC486F9307460828EB1978">
    <w:name w:val="5103B8BA84CC486F9307460828EB1978"/>
    <w:rsid w:val="0031367A"/>
  </w:style>
  <w:style w:type="paragraph" w:customStyle="1" w:styleId="6B8A9D919D934AC08E4B98117BA4F1DA">
    <w:name w:val="6B8A9D919D934AC08E4B98117BA4F1DA"/>
    <w:rsid w:val="0031367A"/>
  </w:style>
  <w:style w:type="paragraph" w:customStyle="1" w:styleId="E559BBF114AD4625A19AB921F8AB49F6">
    <w:name w:val="E559BBF114AD4625A19AB921F8AB49F6"/>
    <w:rsid w:val="0031367A"/>
  </w:style>
  <w:style w:type="paragraph" w:customStyle="1" w:styleId="0B5E663403414A7D83BA9B5CB1F32177">
    <w:name w:val="0B5E663403414A7D83BA9B5CB1F32177"/>
    <w:rsid w:val="00313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1z/x66Lh1xZb/1TVbBIgcqgV+w==">CgMxLjAyCGguZ2pkZ3hzOAByITFXSjJhd0FxRE01OWx3MUlybmtveWFENmItUzBUcWJKTw==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10</cp:revision>
  <cp:lastPrinted>2024-09-10T12:45:00Z</cp:lastPrinted>
  <dcterms:created xsi:type="dcterms:W3CDTF">2024-07-29T14:35:00Z</dcterms:created>
  <dcterms:modified xsi:type="dcterms:W3CDTF">2024-09-10T12:46:00Z</dcterms:modified>
</cp:coreProperties>
</file>