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FAD99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bookmarkStart w:id="0" w:name="_GoBack"/>
    </w:p>
    <w:p w14:paraId="3BF390C3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0A055BF0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0AA4CA87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EFA4354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1F5E6C1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1A229B2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5265240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0A2E511F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DEACD02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3C788CA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8D776AA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CF023F6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3A063CA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B212AE8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277B6AF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5A83E74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270AAAD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7509413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94D85F3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E18AE97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3EEC599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A1F6A41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23C1A34" w14:textId="3DDCE5F3" w:rsidR="00736CC2" w:rsidRPr="00736CC2" w:rsidRDefault="00736CC2" w:rsidP="00736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 xml:space="preserve">B. </w:t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>PŘÍBALOVÁ INFORMACE</w:t>
      </w:r>
    </w:p>
    <w:p w14:paraId="26C60785" w14:textId="77777777" w:rsidR="00736CC2" w:rsidRPr="00736CC2" w:rsidRDefault="00736CC2" w:rsidP="00736CC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br w:type="page"/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lastRenderedPageBreak/>
        <w:t>PŘÍBALOVÁ INFORMACE</w:t>
      </w:r>
    </w:p>
    <w:p w14:paraId="161B4FDD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0D37CE5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C6B2C17" w14:textId="77777777" w:rsidR="00736CC2" w:rsidRPr="00736CC2" w:rsidRDefault="00736CC2" w:rsidP="00736CC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1.</w:t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Název veterinárního léčivého přípravku</w:t>
      </w:r>
    </w:p>
    <w:p w14:paraId="76875275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073461E" w14:textId="58754EF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proofErr w:type="spellStart"/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AviPro</w:t>
      </w:r>
      <w:proofErr w:type="spellEnd"/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 Duo </w:t>
      </w:r>
      <w:proofErr w:type="spellStart"/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lyofilizát</w:t>
      </w:r>
      <w:proofErr w:type="spellEnd"/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 pro podání v pitné vodě</w:t>
      </w:r>
    </w:p>
    <w:p w14:paraId="2155D13B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4488039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C6C08F7" w14:textId="77777777" w:rsidR="00736CC2" w:rsidRPr="00736CC2" w:rsidRDefault="00736CC2" w:rsidP="00736CC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2.</w:t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Složení</w:t>
      </w:r>
    </w:p>
    <w:p w14:paraId="77A0A1C0" w14:textId="77777777" w:rsidR="00736CC2" w:rsidRPr="00736CC2" w:rsidRDefault="00736CC2" w:rsidP="009D0F1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86A4187" w14:textId="77777777" w:rsidR="00736CC2" w:rsidRPr="00736CC2" w:rsidRDefault="00736CC2" w:rsidP="009D0F1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Jedna dávka obsahuje:</w:t>
      </w:r>
    </w:p>
    <w:p w14:paraId="4F60BEC5" w14:textId="77777777" w:rsidR="00736CC2" w:rsidRPr="00736CC2" w:rsidRDefault="00736CC2" w:rsidP="009D0F1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D836687" w14:textId="77777777" w:rsidR="00736CC2" w:rsidRPr="00736CC2" w:rsidRDefault="00736CC2" w:rsidP="009D0F1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>Léčivé látky:</w:t>
      </w:r>
    </w:p>
    <w:p w14:paraId="45013683" w14:textId="77777777" w:rsidR="00736CC2" w:rsidRPr="00736CC2" w:rsidRDefault="00736CC2" w:rsidP="009D0F1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</w:p>
    <w:p w14:paraId="5A9527E4" w14:textId="77777777" w:rsidR="00736CC2" w:rsidRPr="00736CC2" w:rsidRDefault="00736CC2" w:rsidP="009D0F12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rPr>
          <w:lang w:val="cs-CZ"/>
        </w:rPr>
      </w:pPr>
      <w:proofErr w:type="spellStart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enterica</w:t>
      </w:r>
      <w:proofErr w:type="spellEnd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 xml:space="preserve">, </w:t>
      </w:r>
      <w:proofErr w:type="spellStart"/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subsp</w:t>
      </w:r>
      <w:proofErr w:type="spellEnd"/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 xml:space="preserve">. </w:t>
      </w:r>
      <w:proofErr w:type="spellStart"/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enterica</w:t>
      </w:r>
      <w:proofErr w:type="spellEnd"/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 xml:space="preserve">, </w:t>
      </w:r>
      <w:proofErr w:type="spellStart"/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sérovar</w:t>
      </w:r>
      <w:proofErr w:type="spellEnd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Enteritidis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, kmen Sm24/Rif12/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Ssq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, živá min. 1 x 10</w:t>
      </w:r>
      <w:r w:rsidRPr="00736CC2">
        <w:rPr>
          <w:rFonts w:ascii="Times New Roman" w:eastAsia="Times New Roman" w:hAnsi="Times New Roman" w:cs="Times New Roman"/>
          <w:kern w:val="0"/>
          <w:vertAlign w:val="superscript"/>
          <w:lang w:val="cs-CZ"/>
          <w14:ligatures w14:val="none"/>
        </w:rPr>
        <w:t>8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CFU* a max. 6 x 10</w:t>
      </w:r>
      <w:r w:rsidRPr="00736CC2">
        <w:rPr>
          <w:rFonts w:ascii="Times New Roman" w:eastAsia="Times New Roman" w:hAnsi="Times New Roman" w:cs="Times New Roman"/>
          <w:kern w:val="0"/>
          <w:vertAlign w:val="superscript"/>
          <w:lang w:val="cs-CZ"/>
          <w14:ligatures w14:val="none"/>
        </w:rPr>
        <w:t>8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CFU*</w:t>
      </w:r>
    </w:p>
    <w:p w14:paraId="272829AD" w14:textId="77777777" w:rsidR="00736CC2" w:rsidRPr="00736CC2" w:rsidRDefault="00736CC2" w:rsidP="009D0F12">
      <w:pPr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rPr>
          <w:lang w:val="cs-CZ"/>
        </w:rPr>
      </w:pPr>
      <w:proofErr w:type="spellStart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enterica</w:t>
      </w:r>
      <w:proofErr w:type="spellEnd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 xml:space="preserve">, </w:t>
      </w:r>
      <w:proofErr w:type="spellStart"/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subsp</w:t>
      </w:r>
      <w:proofErr w:type="spellEnd"/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 xml:space="preserve">. </w:t>
      </w:r>
      <w:proofErr w:type="spellStart"/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enterica</w:t>
      </w:r>
      <w:proofErr w:type="spellEnd"/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 xml:space="preserve">, </w:t>
      </w:r>
      <w:proofErr w:type="spellStart"/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sérovar</w:t>
      </w:r>
      <w:proofErr w:type="spellEnd"/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Typhimurium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, kmen Nal2/Rif9/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Rtt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, živá min. 1 x 10</w:t>
      </w:r>
      <w:r w:rsidRPr="00736CC2">
        <w:rPr>
          <w:rFonts w:ascii="Times New Roman" w:eastAsia="Times New Roman" w:hAnsi="Times New Roman" w:cs="Times New Roman"/>
          <w:kern w:val="0"/>
          <w:vertAlign w:val="superscript"/>
          <w:lang w:val="cs-CZ"/>
          <w14:ligatures w14:val="none"/>
        </w:rPr>
        <w:t>8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CFU* a max. 6 x 10</w:t>
      </w:r>
      <w:r w:rsidRPr="00736CC2">
        <w:rPr>
          <w:rFonts w:ascii="Times New Roman" w:eastAsia="Times New Roman" w:hAnsi="Times New Roman" w:cs="Times New Roman"/>
          <w:kern w:val="0"/>
          <w:vertAlign w:val="superscript"/>
          <w:lang w:val="cs-CZ"/>
          <w14:ligatures w14:val="none"/>
        </w:rPr>
        <w:t>8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CFU* </w:t>
      </w:r>
    </w:p>
    <w:p w14:paraId="312721E2" w14:textId="2CE66F1A" w:rsidR="00736CC2" w:rsidRPr="00736CC2" w:rsidRDefault="00736CC2" w:rsidP="009D0F12">
      <w:pPr>
        <w:spacing w:after="0" w:line="240" w:lineRule="auto"/>
        <w:ind w:left="1080" w:hanging="513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54BB1B8" w14:textId="77777777" w:rsidR="00736CC2" w:rsidRPr="00736CC2" w:rsidRDefault="00736CC2" w:rsidP="009D0F12">
      <w:pPr>
        <w:spacing w:after="0" w:line="240" w:lineRule="auto"/>
        <w:rPr>
          <w:lang w:val="cs-CZ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*CFU = kolonie tvořící jednotky</w:t>
      </w:r>
    </w:p>
    <w:p w14:paraId="03EDB8CA" w14:textId="77777777" w:rsidR="00736CC2" w:rsidRPr="00736CC2" w:rsidRDefault="00736CC2" w:rsidP="009D0F1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15B46DE9" w14:textId="08D3FA29" w:rsidR="00736CC2" w:rsidRPr="00736CC2" w:rsidRDefault="00736CC2" w:rsidP="009D0F1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Bílošed</w:t>
      </w:r>
      <w:r w:rsidR="003C0766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ý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až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bílohněd</w:t>
      </w:r>
      <w:r w:rsidR="003C0766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ý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proofErr w:type="spellStart"/>
      <w:r w:rsidR="003C0766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lyofilizát</w:t>
      </w:r>
      <w:proofErr w:type="spellEnd"/>
    </w:p>
    <w:p w14:paraId="45E9516C" w14:textId="77777777" w:rsidR="00736CC2" w:rsidRPr="00736CC2" w:rsidRDefault="00736CC2" w:rsidP="009D0F1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554EE6D6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EFA7E60" w14:textId="77777777" w:rsidR="00736CC2" w:rsidRPr="00736CC2" w:rsidRDefault="00736CC2" w:rsidP="00736CC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3.</w:t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Cílové druhy zvířat</w:t>
      </w:r>
    </w:p>
    <w:p w14:paraId="7ACF1285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5067CDD" w14:textId="2ECBA9CB" w:rsidR="00736CC2" w:rsidRPr="00736CC2" w:rsidRDefault="00736CC2" w:rsidP="009D0F1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Kur domácí (budoucí rodičovské chovy a budoucí nosnice), plemenné krůty a krůty na masnou produkci, kachny na masnou produkci.</w:t>
      </w:r>
    </w:p>
    <w:p w14:paraId="14F11091" w14:textId="77777777" w:rsidR="00736CC2" w:rsidRPr="00736CC2" w:rsidRDefault="00736CC2" w:rsidP="009D0F1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F153BE6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CA7F3B8" w14:textId="77777777" w:rsidR="00736CC2" w:rsidRPr="00736CC2" w:rsidRDefault="00736CC2" w:rsidP="00736CC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4.</w:t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Indikace pro použití</w:t>
      </w:r>
    </w:p>
    <w:p w14:paraId="023DBBC7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559845B" w14:textId="77777777" w:rsidR="00736CC2" w:rsidRPr="00736CC2" w:rsidRDefault="00736CC2" w:rsidP="009D0F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>Kur domácí (budoucí rodičovské chovy a budoucí nosnice):</w:t>
      </w:r>
    </w:p>
    <w:p w14:paraId="26376058" w14:textId="16950C33" w:rsidR="00736CC2" w:rsidRPr="00736CC2" w:rsidRDefault="00736CC2" w:rsidP="009D0F12">
      <w:pPr>
        <w:autoSpaceDE w:val="0"/>
        <w:spacing w:after="0" w:line="240" w:lineRule="atLeast"/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 xml:space="preserve">K aktivní imunizaci zdravých a vnímavých kuřat pro snížení výskytu terénních kmenů </w:t>
      </w:r>
      <w:proofErr w:type="spellStart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E</w:t>
      </w:r>
      <w:r w:rsidRPr="009D0F1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nteritidis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a </w:t>
      </w:r>
      <w:proofErr w:type="spellStart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T</w:t>
      </w:r>
      <w:r w:rsidRPr="009D0F1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yphimurium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při </w:t>
      </w:r>
      <w:r w:rsidRPr="00736CC2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 xml:space="preserve">vylučování trusem a při kolonizaci vnitřních orgánů a pro snížení kolonizace vajec terénními kmeny </w:t>
      </w:r>
      <w:proofErr w:type="spellStart"/>
      <w:r w:rsidRPr="00736CC2">
        <w:rPr>
          <w:rFonts w:ascii="Times New Roman" w:eastAsia="Times New Roman" w:hAnsi="Times New Roman" w:cs="Times New Roman"/>
          <w:bCs/>
          <w:i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bCs/>
          <w:i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E</w:t>
      </w:r>
      <w:r w:rsidRPr="009D0F12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nteritidis</w:t>
      </w:r>
      <w:proofErr w:type="spellEnd"/>
      <w:r w:rsidRPr="00736CC2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.</w:t>
      </w:r>
    </w:p>
    <w:p w14:paraId="3577CCD0" w14:textId="77777777" w:rsidR="00736CC2" w:rsidRPr="00736CC2" w:rsidRDefault="00736CC2" w:rsidP="009D0F12">
      <w:pPr>
        <w:autoSpaceDE w:val="0"/>
        <w:spacing w:after="0" w:line="240" w:lineRule="atLeast"/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</w:pPr>
    </w:p>
    <w:p w14:paraId="4FF90DEB" w14:textId="77777777" w:rsidR="00736CC2" w:rsidRPr="00736CC2" w:rsidRDefault="00736CC2" w:rsidP="009D0F12">
      <w:pPr>
        <w:autoSpaceDE w:val="0"/>
        <w:spacing w:after="0" w:line="240" w:lineRule="atLeast"/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Nástup imunity: 15 dnů.</w:t>
      </w:r>
    </w:p>
    <w:p w14:paraId="2097DFB7" w14:textId="0DE1B981" w:rsidR="00736CC2" w:rsidRPr="00736CC2" w:rsidRDefault="00736CC2" w:rsidP="009D0F12">
      <w:pPr>
        <w:autoSpaceDE w:val="0"/>
        <w:spacing w:after="0" w:line="240" w:lineRule="atLeast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Trvání imunity: 52 týdnů proti virulentní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 xml:space="preserve">S.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E</w:t>
      </w:r>
      <w:r w:rsidRPr="009D0F1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nteritidis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a 46 týdnů proti virulentní </w:t>
      </w:r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 xml:space="preserve">S.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T</w:t>
      </w:r>
      <w:r w:rsidRPr="009D0F1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yphimurium</w:t>
      </w:r>
      <w:proofErr w:type="spellEnd"/>
      <w:r w:rsidRPr="00736CC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 xml:space="preserve"> 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od doby poslední vakcinace při použití podle doporučeného vakcinačního schématu</w:t>
      </w:r>
      <w:r w:rsidRPr="00736CC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.</w:t>
      </w:r>
    </w:p>
    <w:p w14:paraId="7D6E462B" w14:textId="77777777" w:rsidR="00736CC2" w:rsidRPr="00736CC2" w:rsidRDefault="00736CC2" w:rsidP="009D0F12">
      <w:pPr>
        <w:autoSpaceDE w:val="0"/>
        <w:spacing w:after="0" w:line="240" w:lineRule="atLeast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0A86E5E5" w14:textId="77777777" w:rsidR="00736CC2" w:rsidRPr="00736CC2" w:rsidRDefault="00736CC2" w:rsidP="009D0F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pl-PL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>Plemenné krůty a krůty na masnou produkci</w:t>
      </w:r>
      <w:r w:rsidRPr="00736CC2">
        <w:rPr>
          <w:rFonts w:ascii="Times New Roman" w:eastAsia="Times New Roman" w:hAnsi="Times New Roman" w:cs="Times New Roman"/>
          <w:b/>
          <w:kern w:val="0"/>
          <w:lang w:val="pl-PL"/>
          <w14:ligatures w14:val="none"/>
        </w:rPr>
        <w:t xml:space="preserve">: </w:t>
      </w:r>
    </w:p>
    <w:p w14:paraId="742E48D9" w14:textId="48A530D2" w:rsidR="00736CC2" w:rsidRPr="00736CC2" w:rsidRDefault="00736CC2" w:rsidP="009D0F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  <w:r w:rsidRPr="00736CC2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 xml:space="preserve">K aktivní imunizaci zdravých a vnímavých </w:t>
      </w: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krůt </w:t>
      </w:r>
      <w:r w:rsidRPr="00736CC2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 xml:space="preserve">pro snížení výskytu terénních kmenů </w:t>
      </w:r>
      <w:proofErr w:type="spellStart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E</w:t>
      </w:r>
      <w:r w:rsidRPr="009D0F1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nteritidis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a </w:t>
      </w:r>
      <w:proofErr w:type="spellStart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T</w:t>
      </w:r>
      <w:r w:rsidRPr="009D0F1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yphimurium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r w:rsidRPr="00736CC2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při kolonizaci vnitřních orgánů</w:t>
      </w: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.</w:t>
      </w:r>
    </w:p>
    <w:p w14:paraId="2EAD91B0" w14:textId="77777777" w:rsidR="00736CC2" w:rsidRPr="00736CC2" w:rsidRDefault="00736CC2" w:rsidP="009D0F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</w:p>
    <w:p w14:paraId="53BAD34B" w14:textId="77777777" w:rsidR="00736CC2" w:rsidRPr="00736CC2" w:rsidRDefault="00736CC2" w:rsidP="009D0F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Obecně platí, že kolonizace vnitřních orgánů vakcinovaných krůt čelenžními bakteriemi je snížena ve srovnání s nevakcinovanými krůtami, statisticky významné snížení nemohlo být prokázáno ve všech případech.</w:t>
      </w:r>
    </w:p>
    <w:p w14:paraId="4148D397" w14:textId="77777777" w:rsidR="00736CC2" w:rsidRPr="00736CC2" w:rsidRDefault="00736CC2" w:rsidP="009D0F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</w:p>
    <w:p w14:paraId="21EA1E8D" w14:textId="77777777" w:rsidR="00736CC2" w:rsidRPr="00736CC2" w:rsidRDefault="00736CC2" w:rsidP="009D0F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  <w:r w:rsidRPr="00736CC2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Nástup imunity</w:t>
      </w: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: 21 dní po první vakcinaci.</w:t>
      </w:r>
    </w:p>
    <w:p w14:paraId="2DA2C0C5" w14:textId="044ED1CB" w:rsidR="00736CC2" w:rsidRPr="00736CC2" w:rsidRDefault="00736CC2" w:rsidP="009D0F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  <w:r w:rsidRPr="00736CC2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Trvání imunity</w:t>
      </w: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: </w:t>
      </w:r>
    </w:p>
    <w:p w14:paraId="7D43CB8F" w14:textId="1FC08901" w:rsidR="00736CC2" w:rsidRPr="00736CC2" w:rsidRDefault="00736CC2" w:rsidP="009D0F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Budoucí plemenné nosnice:</w:t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 xml:space="preserve"> </w:t>
      </w: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30 týdnů proti 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virulentní </w:t>
      </w:r>
      <w:r w:rsidRPr="00736CC2">
        <w:rPr>
          <w:rFonts w:ascii="Times New Roman" w:eastAsia="Times New Roman" w:hAnsi="Times New Roman" w:cs="Times New Roman"/>
          <w:i/>
          <w:kern w:val="0"/>
          <w:lang w:val="pl-PL"/>
          <w14:ligatures w14:val="none"/>
        </w:rPr>
        <w:t>Salmonella</w:t>
      </w: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</w:t>
      </w:r>
      <w:r w:rsidRPr="00736CC2">
        <w:rPr>
          <w:rFonts w:ascii="Times New Roman" w:eastAsia="Times New Roman" w:hAnsi="Times New Roman" w:cs="Times New Roman"/>
          <w:iCs/>
          <w:kern w:val="0"/>
          <w:lang w:val="pl-PL"/>
          <w14:ligatures w14:val="none"/>
        </w:rPr>
        <w:t>E</w:t>
      </w:r>
      <w:r w:rsidRPr="009D0F12">
        <w:rPr>
          <w:rFonts w:ascii="Times New Roman" w:eastAsia="Times New Roman" w:hAnsi="Times New Roman" w:cs="Times New Roman"/>
          <w:iCs/>
          <w:kern w:val="0"/>
          <w:lang w:val="pl-PL"/>
          <w14:ligatures w14:val="none"/>
        </w:rPr>
        <w:t>nteritidis</w:t>
      </w: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a 28 týdnů proti 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virulentní </w:t>
      </w:r>
      <w:r w:rsidRPr="00736CC2">
        <w:rPr>
          <w:rFonts w:ascii="Times New Roman" w:eastAsia="Times New Roman" w:hAnsi="Times New Roman" w:cs="Times New Roman"/>
          <w:i/>
          <w:kern w:val="0"/>
          <w:lang w:val="pl-PL"/>
          <w14:ligatures w14:val="none"/>
        </w:rPr>
        <w:t xml:space="preserve">Salmonella </w:t>
      </w:r>
      <w:r w:rsidRPr="00736CC2">
        <w:rPr>
          <w:rFonts w:ascii="Times New Roman" w:eastAsia="Times New Roman" w:hAnsi="Times New Roman" w:cs="Times New Roman"/>
          <w:iCs/>
          <w:kern w:val="0"/>
          <w:lang w:val="pl-PL"/>
          <w14:ligatures w14:val="none"/>
        </w:rPr>
        <w:t>T</w:t>
      </w:r>
      <w:r w:rsidRPr="009D0F12">
        <w:rPr>
          <w:rFonts w:ascii="Times New Roman" w:eastAsia="Times New Roman" w:hAnsi="Times New Roman" w:cs="Times New Roman"/>
          <w:iCs/>
          <w:kern w:val="0"/>
          <w:lang w:val="pl-PL"/>
          <w14:ligatures w14:val="none"/>
        </w:rPr>
        <w:t>yphimurium</w:t>
      </w: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 xml:space="preserve"> od doby poslední vakcinace při použití podle doporučeného vakcinačního schématu.</w:t>
      </w:r>
    </w:p>
    <w:p w14:paraId="6C10E4CC" w14:textId="1B73A627" w:rsidR="00736CC2" w:rsidRPr="00736CC2" w:rsidRDefault="00736CC2" w:rsidP="009D0F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lastRenderedPageBreak/>
        <w:t xml:space="preserve">Krůty na masnou produkci: 10 týdnů proti virulentní </w:t>
      </w:r>
      <w:proofErr w:type="spellStart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E</w:t>
      </w:r>
      <w:r w:rsidRPr="009D0F1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nteritidis</w:t>
      </w:r>
      <w:proofErr w:type="spellEnd"/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 xml:space="preserve"> 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a proti virulentní </w:t>
      </w:r>
      <w:proofErr w:type="spellStart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T</w:t>
      </w:r>
      <w:r w:rsidRPr="009D0F1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yphimurium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od doby poslední vakcinace při použití podle doporučeného vakcinačního schématu</w:t>
      </w:r>
      <w:r w:rsidRPr="00736CC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.</w:t>
      </w:r>
    </w:p>
    <w:p w14:paraId="5F264C03" w14:textId="77777777" w:rsidR="00736CC2" w:rsidRPr="00736CC2" w:rsidRDefault="00736CC2" w:rsidP="009D0F12">
      <w:pPr>
        <w:autoSpaceDE w:val="0"/>
        <w:spacing w:after="0" w:line="240" w:lineRule="atLeast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B3EEA20" w14:textId="77777777" w:rsidR="00736CC2" w:rsidRPr="00736CC2" w:rsidRDefault="00736CC2" w:rsidP="009D0F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>Kachny na masnou produkci:</w:t>
      </w:r>
    </w:p>
    <w:p w14:paraId="17A8C211" w14:textId="77777777" w:rsidR="00736CC2" w:rsidRPr="00736CC2" w:rsidRDefault="00736CC2" w:rsidP="009D0F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</w:p>
    <w:p w14:paraId="4029C3FE" w14:textId="3EB9E7BB" w:rsidR="00736CC2" w:rsidRPr="00736CC2" w:rsidRDefault="00736CC2" w:rsidP="009D0F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K aktivní imunizaci zdravých a vnímavých kachen pro snížení kolonizace vnitřních orgánů terénními kmeny </w:t>
      </w:r>
      <w:proofErr w:type="spellStart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i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T</w:t>
      </w:r>
      <w:r w:rsidRPr="009D0F1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yphimurium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.</w:t>
      </w:r>
    </w:p>
    <w:p w14:paraId="1D50BB7F" w14:textId="77777777" w:rsidR="00736CC2" w:rsidRPr="00736CC2" w:rsidRDefault="00736CC2" w:rsidP="009D0F12">
      <w:pPr>
        <w:autoSpaceDE w:val="0"/>
        <w:spacing w:after="0" w:line="240" w:lineRule="atLeast"/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</w:pPr>
    </w:p>
    <w:p w14:paraId="3D35B0E8" w14:textId="77777777" w:rsidR="00736CC2" w:rsidRPr="00736CC2" w:rsidRDefault="00736CC2" w:rsidP="009D0F12">
      <w:pPr>
        <w:autoSpaceDE w:val="0"/>
        <w:spacing w:after="0" w:line="240" w:lineRule="atLeast"/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 xml:space="preserve">Nástup imunity: 22 dnů. </w:t>
      </w:r>
    </w:p>
    <w:p w14:paraId="4FD08FD8" w14:textId="7CFBC84C" w:rsidR="00736CC2" w:rsidRPr="00736CC2" w:rsidRDefault="00736CC2" w:rsidP="009D0F12">
      <w:pPr>
        <w:autoSpaceDE w:val="0"/>
        <w:spacing w:after="0" w:line="240" w:lineRule="atLeast"/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  <w:t>Trvání imunity: 43 dnů.</w:t>
      </w:r>
    </w:p>
    <w:p w14:paraId="0F2B29F6" w14:textId="77777777" w:rsidR="00736CC2" w:rsidRPr="00736CC2" w:rsidRDefault="00736CC2" w:rsidP="009D0F12">
      <w:pPr>
        <w:autoSpaceDE w:val="0"/>
        <w:spacing w:after="0" w:line="240" w:lineRule="atLeast"/>
        <w:rPr>
          <w:rFonts w:ascii="Times New Roman" w:eastAsia="Times New Roman" w:hAnsi="Times New Roman" w:cs="Times New Roman"/>
          <w:bCs/>
          <w:kern w:val="0"/>
          <w:lang w:val="cs-CZ"/>
          <w14:ligatures w14:val="none"/>
        </w:rPr>
      </w:pPr>
    </w:p>
    <w:p w14:paraId="05F589B4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7B06EDF" w14:textId="77777777" w:rsidR="00736CC2" w:rsidRPr="00736CC2" w:rsidRDefault="00736CC2" w:rsidP="00736CC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5.</w:t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Kontraindikace</w:t>
      </w:r>
    </w:p>
    <w:p w14:paraId="069A287F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</w:p>
    <w:p w14:paraId="63104E8D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Nejsou.</w:t>
      </w:r>
    </w:p>
    <w:p w14:paraId="03A25CD4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06CFF02F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23DF345" w14:textId="77777777" w:rsidR="00736CC2" w:rsidRPr="00736CC2" w:rsidRDefault="00736CC2" w:rsidP="00736CC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6.</w:t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Zvláštní upozornění</w:t>
      </w:r>
    </w:p>
    <w:p w14:paraId="4DAA80BF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11A01C5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>Zvláštní upozornění</w:t>
      </w: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:</w:t>
      </w:r>
    </w:p>
    <w:p w14:paraId="7DC2A8FF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FDA34F3" w14:textId="624003DE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Vakcin</w:t>
      </w:r>
      <w:r w:rsidR="00FC369C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ovat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pouze zdravá zvířata.</w:t>
      </w:r>
    </w:p>
    <w:p w14:paraId="612E20EC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1B1E4FC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U kuřat u vakcíny obsahující </w:t>
      </w:r>
      <w:proofErr w:type="spellStart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Enteriditis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byla prokázána ochrana v přítomnosti mateřských protilátek, avšak o složce </w:t>
      </w:r>
      <w:proofErr w:type="spellStart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Typhimurium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nejsou k dispozici žádné údaje.</w:t>
      </w:r>
    </w:p>
    <w:p w14:paraId="60AA7CEC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078760B9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U krůt nebyl vliv mateřských protilátek zjišťován.</w:t>
      </w:r>
    </w:p>
    <w:p w14:paraId="6F965DC4" w14:textId="4211C6AD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Prevalence </w:t>
      </w:r>
      <w:proofErr w:type="spellStart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Salmonella</w:t>
      </w:r>
      <w:proofErr w:type="spellEnd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Enteritidis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a </w:t>
      </w:r>
      <w:proofErr w:type="spellStart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Typhimurium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v komerčních hospodářstvích chovajících krůty se může výrazně lišit mezi členskými státy Evropské unie. Vakcína by se měla používat pouze v krůtích farmách s prokázaným výskytem </w:t>
      </w:r>
      <w:proofErr w:type="spellStart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Enteritidis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nebo </w:t>
      </w:r>
      <w:proofErr w:type="spellStart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Salmonella</w:t>
      </w:r>
      <w:proofErr w:type="spellEnd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Typhimurium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, pokud národní kontrolní programy pro tlumení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Salmonell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v členských státech Evropské unie nepodporují preventivní opatření, jako je vakcinace.</w:t>
      </w:r>
    </w:p>
    <w:p w14:paraId="769809C2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1BB447F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U kachen mohou mít mateřské protilátky vliv na vývoj imunitní reakce.</w:t>
      </w:r>
    </w:p>
    <w:p w14:paraId="483FA111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C12D65A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>Zvláštní opatření pro bezpečné použití u cílových druhů zvířat</w:t>
      </w: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:</w:t>
      </w:r>
    </w:p>
    <w:p w14:paraId="29C2D77E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768139B" w14:textId="48D30FF5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Vakcinovaná kuřata mohou vylučovat vakcinační kmen </w:t>
      </w:r>
      <w:proofErr w:type="spellStart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Salmonella</w:t>
      </w:r>
      <w:proofErr w:type="spellEnd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Enteritidis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až po dobu 21 dnů a vakcinační kmen </w:t>
      </w:r>
      <w:proofErr w:type="spellStart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Typhimurium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až po dobu 35 dnů po vakcinaci. </w:t>
      </w:r>
    </w:p>
    <w:p w14:paraId="2EC4E485" w14:textId="0B4C4522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Vakcinované kachny mohou vylučovat vakcinační kmen </w:t>
      </w:r>
      <w:proofErr w:type="spellStart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Salmonella</w:t>
      </w:r>
      <w:proofErr w:type="spellEnd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Enteritidis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až po dobu 14 dnů a vakcinační kmen </w:t>
      </w:r>
      <w:proofErr w:type="spellStart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Typhimurium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až po dobu 28 dnů po vakcinaci.</w:t>
      </w:r>
    </w:p>
    <w:p w14:paraId="527F9988" w14:textId="3C147426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Šíření vakcinačních kmenů </w:t>
      </w:r>
      <w:proofErr w:type="spellStart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u krůt je přerušované. Po jedné vakcinaci v první den života bylo pozorováno vylučování vakcinačního kmene </w:t>
      </w:r>
      <w:proofErr w:type="spellStart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Salmonella</w:t>
      </w:r>
      <w:proofErr w:type="spellEnd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Enteritidis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až po dobu 49 dnů a vakcinačního kmene </w:t>
      </w:r>
      <w:proofErr w:type="spellStart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Typhimurium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až po dobu 63 dnů. Po opakované vakcinaci se doba vylučování zkracuje. Vzhledem k omezeným údajům, nejsou vejce vakcinovaných plemenných krůt určena pro lidskou spotřebu.</w:t>
      </w:r>
    </w:p>
    <w:p w14:paraId="0431E0BC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0887361C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Nebylo testováno pro okrasnou a čistokrevnou drůbež.</w:t>
      </w:r>
    </w:p>
    <w:p w14:paraId="46339149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Vakcína se může rozšířit na vnímavé jedince, kteří přijdou do kontaktu s vakcinovanými ptáky.</w:t>
      </w:r>
    </w:p>
    <w:p w14:paraId="43597170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Ve velmi vzácných případech mohou být vakcinační kmeny pomocí velmi citlivých detekčních metod izolovány z prostředí i později, než je uvedeno výše.</w:t>
      </w:r>
    </w:p>
    <w:p w14:paraId="5961C04F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61B82C0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Zajistěte, aby pitná voda byla naprosto čistá bez detergentů, dezinfekčních prostředků a kyselin.</w:t>
      </w:r>
    </w:p>
    <w:p w14:paraId="3873B061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lastRenderedPageBreak/>
        <w:t xml:space="preserve">Vakcinační kmeny jsou vysoce citlivé na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fluorochinolonová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antibiotika a mají zvýšenou citlivost vůči erytromycinu, chloramfenikolu, doxycyklinu, detergentům a škodlivinám z prostředí.</w:t>
      </w:r>
    </w:p>
    <w:p w14:paraId="49424EA8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0FD05F92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Rozlišení vakcinačních kmenů od terénních se provádí pomocí antibiogramu:</w:t>
      </w:r>
    </w:p>
    <w:p w14:paraId="47EF2407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C45FF07" w14:textId="06D4510A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•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proofErr w:type="spellStart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Enteritidis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:</w:t>
      </w:r>
    </w:p>
    <w:p w14:paraId="64558B41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Oproti terénním kmenům je vakcinační kmen </w:t>
      </w:r>
      <w:r w:rsidRPr="009D0F12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>citliv</w:t>
      </w:r>
      <w:r w:rsidRPr="009D0F12">
        <w:rPr>
          <w:rFonts w:ascii="Times New Roman" w:eastAsia="Times New Roman" w:hAnsi="Times New Roman" w:cs="Times New Roman" w:hint="cs"/>
          <w:kern w:val="0"/>
          <w:u w:val="single"/>
          <w:lang w:val="cs-CZ"/>
          <w14:ligatures w14:val="none"/>
        </w:rPr>
        <w:t>ý</w:t>
      </w:r>
      <w:r w:rsidRPr="009D0F12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 xml:space="preserve"> 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na erytromycin (doporučená koncentrace 15–30 µg/ml) a </w:t>
      </w:r>
      <w:r w:rsidRPr="009D0F12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>rezistentn</w:t>
      </w:r>
      <w:r w:rsidRPr="009D0F12">
        <w:rPr>
          <w:rFonts w:ascii="Times New Roman" w:eastAsia="Times New Roman" w:hAnsi="Times New Roman" w:cs="Times New Roman" w:hint="cs"/>
          <w:kern w:val="0"/>
          <w:u w:val="single"/>
          <w:lang w:val="cs-CZ"/>
          <w14:ligatures w14:val="none"/>
        </w:rPr>
        <w:t>í</w:t>
      </w:r>
      <w:r w:rsidRPr="009D0F12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 xml:space="preserve"> 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vůči streptomycinu (doporučená koncentrace 200 µg/ml) a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rifampicinu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(doporučená koncentrace 200 µg/ml). </w:t>
      </w:r>
    </w:p>
    <w:p w14:paraId="40CC230A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2691C15" w14:textId="1A35ACC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•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</w:r>
      <w:proofErr w:type="spellStart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Salmonella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Typhimurium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:</w:t>
      </w:r>
    </w:p>
    <w:p w14:paraId="45674F95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Oproti terénním kmenům je vakcinační kmen </w:t>
      </w:r>
      <w:r w:rsidRPr="009D0F12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>citliv</w:t>
      </w:r>
      <w:r w:rsidRPr="009D0F12">
        <w:rPr>
          <w:rFonts w:ascii="Times New Roman" w:eastAsia="Times New Roman" w:hAnsi="Times New Roman" w:cs="Times New Roman" w:hint="cs"/>
          <w:kern w:val="0"/>
          <w:u w:val="single"/>
          <w:lang w:val="cs-CZ"/>
          <w14:ligatures w14:val="none"/>
        </w:rPr>
        <w:t>ý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na erytromycin (doporučená koncentrace 15–30 µg/ml) a </w:t>
      </w:r>
      <w:r w:rsidRPr="009D0F12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>rezistentn</w:t>
      </w:r>
      <w:r w:rsidRPr="009D0F12">
        <w:rPr>
          <w:rFonts w:ascii="Times New Roman" w:eastAsia="Times New Roman" w:hAnsi="Times New Roman" w:cs="Times New Roman" w:hint="cs"/>
          <w:kern w:val="0"/>
          <w:u w:val="single"/>
          <w:lang w:val="cs-CZ"/>
          <w14:ligatures w14:val="none"/>
        </w:rPr>
        <w:t>í</w:t>
      </w:r>
      <w:r w:rsidRPr="009D0F12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 xml:space="preserve"> 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vůči kyselině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nalidixinové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(doporučená koncentrace 20 µg/ml) a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rifampicinu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(doporučená koncentrace 200 µg/ml). </w:t>
      </w:r>
    </w:p>
    <w:p w14:paraId="2764EE02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60B8543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Vakcinační kmeny lze také odlišit od terénních kmenů metodami molekulární biologie, jako je metoda polymerázové řetězové reakce v </w:t>
      </w:r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re</w:t>
      </w:r>
      <w:r w:rsidRPr="009D0F12">
        <w:rPr>
          <w:rFonts w:ascii="Times New Roman" w:eastAsia="Times New Roman" w:hAnsi="Times New Roman" w:cs="Times New Roman" w:hint="cs"/>
          <w:i/>
          <w:iCs/>
          <w:kern w:val="0"/>
          <w:lang w:val="cs-CZ"/>
          <w14:ligatures w14:val="none"/>
        </w:rPr>
        <w:t>á</w:t>
      </w:r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ln</w:t>
      </w:r>
      <w:r w:rsidRPr="009D0F12">
        <w:rPr>
          <w:rFonts w:ascii="Times New Roman" w:eastAsia="Times New Roman" w:hAnsi="Times New Roman" w:cs="Times New Roman" w:hint="cs"/>
          <w:i/>
          <w:iCs/>
          <w:kern w:val="0"/>
          <w:lang w:val="cs-CZ"/>
          <w14:ligatures w14:val="none"/>
        </w:rPr>
        <w:t>é</w:t>
      </w:r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 xml:space="preserve">m </w:t>
      </w:r>
      <w:r w:rsidRPr="009D0F12">
        <w:rPr>
          <w:rFonts w:ascii="Times New Roman" w:eastAsia="Times New Roman" w:hAnsi="Times New Roman" w:cs="Times New Roman" w:hint="cs"/>
          <w:i/>
          <w:iCs/>
          <w:kern w:val="0"/>
          <w:lang w:val="cs-CZ"/>
          <w14:ligatures w14:val="none"/>
        </w:rPr>
        <w:t>č</w:t>
      </w:r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ase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(PCR). Pro detailní informace kontaktujte držitele rozhodnutí o registraci.</w:t>
      </w:r>
    </w:p>
    <w:p w14:paraId="63044091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52DE3BA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C86235F" w14:textId="1831FC5E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V závislosti na použitém testovacím systému může perorální vakcinace u některých ptáků z hejna navodit nízké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séropozitivní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reakce. Vzhledem k tomu, že sérologické monitorování </w:t>
      </w:r>
      <w:proofErr w:type="spellStart"/>
      <w:r w:rsidRPr="00736CC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S</w:t>
      </w:r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almonel</w:t>
      </w:r>
      <w:r w:rsidRPr="00736CC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l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se provádí jen jako testování hejna, pozitivní nálezy musí být potvrzeny, například bakteriologicky.</w:t>
      </w:r>
    </w:p>
    <w:p w14:paraId="0107D453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</w:p>
    <w:p w14:paraId="24691B58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>Zvláštní opatření pro osobu, která podává veterinární léčivý přípravek zvířatům</w:t>
      </w: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:</w:t>
      </w:r>
    </w:p>
    <w:p w14:paraId="6F4AB25E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FA9BCB8" w14:textId="77777777" w:rsidR="00736CC2" w:rsidRPr="00736CC2" w:rsidRDefault="00736CC2" w:rsidP="009D0F12">
      <w:pPr>
        <w:spacing w:after="0" w:line="240" w:lineRule="auto"/>
        <w:rPr>
          <w:lang w:val="cs-CZ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Při nakládání s veterinárním léčivým přípravkem by se měli používat ochranné rukavice. </w:t>
      </w:r>
    </w:p>
    <w:p w14:paraId="4DB9A4C0" w14:textId="77777777" w:rsidR="00736CC2" w:rsidRPr="00736CC2" w:rsidRDefault="00736CC2" w:rsidP="009D0F12">
      <w:pPr>
        <w:spacing w:after="0" w:line="240" w:lineRule="auto"/>
        <w:rPr>
          <w:lang w:val="cs-CZ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Lékovku vždy otvírejte pod vodou, aby nedošlo k vdechnutí aerosolů. </w:t>
      </w:r>
    </w:p>
    <w:p w14:paraId="65F245A5" w14:textId="77777777" w:rsidR="00736CC2" w:rsidRPr="00736CC2" w:rsidRDefault="00736CC2" w:rsidP="009D0F12">
      <w:pPr>
        <w:tabs>
          <w:tab w:val="left" w:pos="567"/>
        </w:tabs>
        <w:suppressAutoHyphens/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:lang w:val="cs-CZ" w:eastAsia="ar-SA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 w:eastAsia="ar-SA"/>
          <w14:ligatures w14:val="none"/>
        </w:rPr>
        <w:t xml:space="preserve">Po manipulaci s vakcínou si umyjte a vydezinfikujte ruce. </w:t>
      </w:r>
    </w:p>
    <w:p w14:paraId="1A66BA5D" w14:textId="59CB282B" w:rsidR="00736CC2" w:rsidRPr="00736CC2" w:rsidRDefault="00736CC2" w:rsidP="009D0F12">
      <w:pPr>
        <w:spacing w:after="0" w:line="240" w:lineRule="auto"/>
        <w:rPr>
          <w:lang w:val="cs-CZ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Přípravek nepožívejte. V případě náhodného </w:t>
      </w: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požití, 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vyhledejte ihned lékařskou pomoc a ukažte příbalovou informaci nebo etiketu </w:t>
      </w:r>
      <w:r w:rsidRPr="00736CC2">
        <w:rPr>
          <w:rFonts w:ascii="TimesNewRoman,Italic" w:eastAsia="Times New Roman" w:hAnsi="TimesNewRoman,Italic" w:cs="Times New Roman"/>
          <w:kern w:val="0"/>
          <w:lang w:val="cs-CZ"/>
          <w14:ligatures w14:val="none"/>
        </w:rPr>
        <w:t>praktickému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lékaři. </w:t>
      </w:r>
    </w:p>
    <w:p w14:paraId="72083914" w14:textId="77777777" w:rsidR="00736CC2" w:rsidRPr="00736CC2" w:rsidRDefault="00736CC2" w:rsidP="009D0F12">
      <w:pPr>
        <w:spacing w:after="0" w:line="240" w:lineRule="auto"/>
        <w:rPr>
          <w:lang w:val="cs-CZ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Vakcinační kmeny jsou citlivé na řadu antibiotik, včetně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fluorochinolonů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(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ciprofloxacin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).</w:t>
      </w:r>
    </w:p>
    <w:p w14:paraId="4082B66B" w14:textId="77777777" w:rsidR="00736CC2" w:rsidRPr="00736CC2" w:rsidRDefault="00736CC2" w:rsidP="009D0F12">
      <w:pPr>
        <w:spacing w:after="0" w:line="240" w:lineRule="auto"/>
        <w:rPr>
          <w:lang w:val="cs-CZ"/>
        </w:rPr>
      </w:pPr>
    </w:p>
    <w:p w14:paraId="2C62781F" w14:textId="25557022" w:rsidR="00736CC2" w:rsidRPr="00736CC2" w:rsidRDefault="00736CC2" w:rsidP="009D0F12">
      <w:pPr>
        <w:spacing w:after="0" w:line="240" w:lineRule="auto"/>
        <w:rPr>
          <w:lang w:val="cs-CZ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Protože pro přípravu vakcíny byly použity živé, 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atenuované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mikroorganismy, je třeba přijmout příslušná opatření, aby se zabránilo nakažení osoby, která veterinární léčivý přípravek podává, i dalších zapojených osob.</w:t>
      </w:r>
    </w:p>
    <w:p w14:paraId="58A7111B" w14:textId="0BAC419C" w:rsidR="00736CC2" w:rsidRPr="00736CC2" w:rsidRDefault="00736CC2" w:rsidP="009D0F12">
      <w:pPr>
        <w:spacing w:after="0" w:line="240" w:lineRule="auto"/>
        <w:rPr>
          <w:lang w:val="cs-CZ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Vakcinovaná zvířata mohou vylučovat vakcinační kmeny v trusu. Osobám s oslabeným imunitním systémem se doporučuje vyhnout se kontaktu s vakcínou a nedávno vakcinovanými zvířaty. </w:t>
      </w:r>
    </w:p>
    <w:p w14:paraId="1C481C77" w14:textId="77777777" w:rsidR="00736CC2" w:rsidRPr="00736CC2" w:rsidRDefault="00736CC2" w:rsidP="009D0F12">
      <w:pPr>
        <w:spacing w:after="0" w:line="240" w:lineRule="auto"/>
        <w:rPr>
          <w:lang w:val="cs-CZ"/>
        </w:rPr>
      </w:pPr>
    </w:p>
    <w:p w14:paraId="1578CB0A" w14:textId="77777777" w:rsidR="00736CC2" w:rsidRPr="00736CC2" w:rsidRDefault="00736CC2" w:rsidP="009D0F12">
      <w:pPr>
        <w:spacing w:after="0" w:line="240" w:lineRule="auto"/>
        <w:rPr>
          <w:lang w:val="cs-CZ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Veterinární léčivý přípravek by neměly podávat těhotné ženy.</w:t>
      </w:r>
    </w:p>
    <w:p w14:paraId="5611EEE3" w14:textId="77777777" w:rsidR="00736CC2" w:rsidRPr="00736CC2" w:rsidRDefault="00736CC2" w:rsidP="009D0F12">
      <w:pPr>
        <w:spacing w:after="0" w:line="240" w:lineRule="auto"/>
        <w:rPr>
          <w:lang w:val="cs-CZ"/>
        </w:rPr>
      </w:pPr>
    </w:p>
    <w:p w14:paraId="09065369" w14:textId="6A5DB1D2" w:rsidR="00736CC2" w:rsidRPr="00736CC2" w:rsidRDefault="00736CC2" w:rsidP="009D0F1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Osoby, které přichází do styku s vakcinovanými zvířaty, by měly dodržovat obecné zásady hygieny (výměna oblečení, nošení rukavic, čištění a dezinfikování bot) a být zvláště obezřetné při manipulaci s živočišným odpadem a podestýlkou od nedávno vakcinovaných kuřat po dobu 35 dnů po vakcinaci, vakcinovaných kachen po dobu 28 dnů po vakcinaci a vakcinovaných krůt po dobu 63 dnů po vakcinaci. </w:t>
      </w:r>
    </w:p>
    <w:p w14:paraId="52BA878F" w14:textId="77777777" w:rsidR="00736CC2" w:rsidRPr="00736CC2" w:rsidRDefault="00736CC2" w:rsidP="00736CC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</w:pPr>
    </w:p>
    <w:p w14:paraId="58EF5D6D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>Nosnice</w:t>
      </w: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:</w:t>
      </w:r>
    </w:p>
    <w:p w14:paraId="71E00EB0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BA06BF3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Nepoužívat u kuřat ve snášce a během 3 týdnů před počátkem snášky.</w:t>
      </w:r>
    </w:p>
    <w:p w14:paraId="145A266B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Nepoužívat u kachen určených pro snášku.</w:t>
      </w:r>
    </w:p>
    <w:p w14:paraId="618081E1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Nepoužívat u krůt ve snášce a během 5 týdnů před počátkem snášky.</w:t>
      </w:r>
    </w:p>
    <w:p w14:paraId="1A03789F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237241C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>Interakce s jinými léčivými přípravky a další formy interakce</w:t>
      </w: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:</w:t>
      </w:r>
    </w:p>
    <w:p w14:paraId="6871106C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48FFFA9" w14:textId="2C7FCB0B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lastRenderedPageBreak/>
        <w:t xml:space="preserve">Jelikož jsou vakcinační kmeny živé bakterie, vyvarujte se současného použití chemoterapeutik, která jsou účinná vůči </w:t>
      </w:r>
      <w:proofErr w:type="spellStart"/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Salmonel</w:t>
      </w:r>
      <w:r w:rsidRPr="00736CC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l</w:t>
      </w:r>
      <w:r w:rsidRPr="009D0F12">
        <w:rPr>
          <w:rFonts w:ascii="Times New Roman" w:eastAsia="Times New Roman" w:hAnsi="Times New Roman" w:cs="Times New Roman" w:hint="cs"/>
          <w:i/>
          <w:iCs/>
          <w:kern w:val="0"/>
          <w:lang w:val="cs-CZ"/>
          <w14:ligatures w14:val="none"/>
        </w:rPr>
        <w:t>á</w:t>
      </w:r>
      <w:r w:rsidRPr="009D0F12">
        <w:rPr>
          <w:rFonts w:ascii="Times New Roman" w:eastAsia="Times New Roman" w:hAnsi="Times New Roman" w:cs="Times New Roman"/>
          <w:i/>
          <w:iCs/>
          <w:kern w:val="0"/>
          <w:lang w:val="cs-CZ"/>
          <w14:ligatures w14:val="none"/>
        </w:rPr>
        <w:t>m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. Jestliže je však taková situace nevyhnutelná, musí se hejno znovu imunizovat. Rozhodnutí o použití této vakcíny před jakoukoliv chemoterapeutickou léčbou či po ní musí být provedeno na základě zvážení jednotlivých případů.</w:t>
      </w:r>
    </w:p>
    <w:p w14:paraId="334FDCF9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9DD097C" w14:textId="3D9D3758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FC1A965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</w:p>
    <w:p w14:paraId="538C6F3E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>Předávkování</w:t>
      </w: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:</w:t>
      </w:r>
    </w:p>
    <w:p w14:paraId="4D947869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3DC3AA5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Po podání 10násobné dávky, nebyly zaznamenány žádné nežádoucí účinky.</w:t>
      </w:r>
    </w:p>
    <w:p w14:paraId="42C2B85D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3279B41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u w:val="single"/>
          <w:lang w:val="cs-CZ"/>
          <w14:ligatures w14:val="none"/>
        </w:rPr>
        <w:t>Hlavní inkompatibility</w:t>
      </w: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:</w:t>
      </w:r>
    </w:p>
    <w:p w14:paraId="617BF3CA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6B446ACA" w14:textId="77777777" w:rsidR="00736CC2" w:rsidRPr="00736CC2" w:rsidRDefault="00736CC2" w:rsidP="009D0F1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Nemísit s jiným veterinárním léčivým přípravkem.</w:t>
      </w:r>
    </w:p>
    <w:p w14:paraId="3AC1C27E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64F2009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48CBEF5" w14:textId="77777777" w:rsidR="00736CC2" w:rsidRPr="00736CC2" w:rsidRDefault="00736CC2" w:rsidP="00736CC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7.</w:t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Nežádoucí účinky</w:t>
      </w:r>
    </w:p>
    <w:p w14:paraId="76866DA1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1E28B546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Nejsou známy.</w:t>
      </w:r>
    </w:p>
    <w:p w14:paraId="1ABEF49B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2ABA9E4D" w14:textId="77777777" w:rsidR="00736CC2" w:rsidRPr="00736CC2" w:rsidRDefault="00736CC2" w:rsidP="00736CC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účinků: </w:t>
      </w:r>
    </w:p>
    <w:p w14:paraId="5457A818" w14:textId="77777777" w:rsidR="00736CC2" w:rsidRPr="00736CC2" w:rsidRDefault="00736CC2" w:rsidP="00736CC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</w:p>
    <w:p w14:paraId="41D87C6E" w14:textId="77777777" w:rsidR="00736CC2" w:rsidRPr="00736CC2" w:rsidRDefault="00736CC2" w:rsidP="00736CC2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Ústav pro státní kontrolu veterinárních biopreparátů a léčiv </w:t>
      </w:r>
    </w:p>
    <w:p w14:paraId="292A6E64" w14:textId="7FCD2891" w:rsidR="00736CC2" w:rsidRPr="00736CC2" w:rsidRDefault="00736CC2" w:rsidP="00736CC2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Hudcova </w:t>
      </w:r>
      <w:r w:rsidR="00A13186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232/</w:t>
      </w: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56a </w:t>
      </w:r>
    </w:p>
    <w:p w14:paraId="5BD9B16B" w14:textId="77777777" w:rsidR="00736CC2" w:rsidRPr="00736CC2" w:rsidRDefault="00736CC2" w:rsidP="00736CC2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621 00 Brno</w:t>
      </w:r>
    </w:p>
    <w:p w14:paraId="49782D76" w14:textId="77777777" w:rsidR="00736CC2" w:rsidRPr="00736CC2" w:rsidRDefault="00736CC2" w:rsidP="00736CC2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Mail: </w:t>
      </w:r>
      <w:hyperlink r:id="rId8" w:history="1">
        <w:r w:rsidRPr="00736CC2">
          <w:rPr>
            <w:rFonts w:ascii="Times New Roman" w:eastAsia="Times New Roman" w:hAnsi="Times New Roman" w:cs="Times New Roman"/>
            <w:color w:val="0000FF"/>
            <w:kern w:val="0"/>
            <w:szCs w:val="20"/>
            <w:u w:val="single"/>
            <w:lang w:val="cs-CZ"/>
            <w14:ligatures w14:val="none"/>
          </w:rPr>
          <w:t>adr@uskvbl.cz</w:t>
        </w:r>
      </w:hyperlink>
    </w:p>
    <w:p w14:paraId="2274EEAC" w14:textId="77777777" w:rsidR="00736CC2" w:rsidRPr="00736CC2" w:rsidRDefault="00736CC2" w:rsidP="00736CC2">
      <w:pPr>
        <w:tabs>
          <w:tab w:val="left" w:pos="-720"/>
          <w:tab w:val="left" w:pos="567"/>
        </w:tabs>
        <w:suppressAutoHyphens/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Webové stránky: </w:t>
      </w:r>
      <w:hyperlink r:id="rId9" w:history="1">
        <w:r w:rsidRPr="00736CC2">
          <w:rPr>
            <w:rFonts w:ascii="Times New Roman" w:eastAsia="Times New Roman" w:hAnsi="Times New Roman" w:cs="Times New Roman"/>
            <w:color w:val="0000FF"/>
            <w:kern w:val="0"/>
            <w:szCs w:val="20"/>
            <w:u w:val="single"/>
            <w:lang w:val="cs-CZ"/>
            <w14:ligatures w14:val="none"/>
          </w:rPr>
          <w:t>http://www.uskvbl.cz/cs/farmakovigilance</w:t>
        </w:r>
      </w:hyperlink>
    </w:p>
    <w:p w14:paraId="7AF4F80D" w14:textId="77777777" w:rsidR="00736CC2" w:rsidRPr="00736CC2" w:rsidRDefault="00736CC2" w:rsidP="00736CC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Cs/>
          <w:kern w:val="0"/>
          <w:szCs w:val="20"/>
          <w:lang w:val="cs-CZ"/>
          <w14:ligatures w14:val="none"/>
        </w:rPr>
      </w:pPr>
    </w:p>
    <w:p w14:paraId="22DCF413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118C3F5E" w14:textId="77777777" w:rsidR="00736CC2" w:rsidRPr="00736CC2" w:rsidRDefault="00736CC2" w:rsidP="00736CC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8.</w:t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Dávkování pro každý druh, cesty a způsob podání</w:t>
      </w:r>
    </w:p>
    <w:p w14:paraId="4C67B10B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0FFE02B" w14:textId="5360F659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Pro perorální podání po rekonstituci v pitné vodě. </w:t>
      </w:r>
    </w:p>
    <w:p w14:paraId="33479E0D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D8716B0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bCs/>
          <w:kern w:val="0"/>
          <w:lang w:val="cs-CZ"/>
          <w14:ligatures w14:val="none"/>
        </w:rPr>
        <w:t>Dávkování a použití:</w:t>
      </w:r>
    </w:p>
    <w:p w14:paraId="227E4018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cs-CZ"/>
          <w14:ligatures w14:val="none"/>
        </w:rPr>
      </w:pPr>
    </w:p>
    <w:p w14:paraId="606DB09C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Kachny na masnou produkci: Jedna dávka od stáří jednoho dne. </w:t>
      </w:r>
    </w:p>
    <w:p w14:paraId="6B1D2CFB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95390FE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Kur domácí (budoucí rodičovské chovy a budoucí nosnice): Jedna dávka od stáří jednoho dne následovaná druhou vakcinací ve věku 6 až 8 týdnů a třetí vakcinací v přibližně 16 týdnech stáří, nejméně 3 týdny před očekávanou snáškou.</w:t>
      </w:r>
    </w:p>
    <w:p w14:paraId="75EE4B31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1C79EB8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Krůty na masnou produkci: Jedna dávka od stáří jednoho dne následovaná druhou vakcinací ve věku 6 týdnů.</w:t>
      </w:r>
    </w:p>
    <w:p w14:paraId="7220E5DD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31F3423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Plemenné krůty: Jedna dávka od stáří jednoho dne následovaná druhou vakcinací ve věku 6 týdnů, třetí vakcinací v 16 týdnech stáří a čtvrtou vakcinací v přibližně 23–24 týdnech stáří.</w:t>
      </w:r>
    </w:p>
    <w:p w14:paraId="0F200F70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BFD04BE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4ABCAB0" w14:textId="77777777" w:rsidR="00736CC2" w:rsidRPr="00736CC2" w:rsidRDefault="00736CC2" w:rsidP="00736CC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9.</w:t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Informace o správném podávání</w:t>
      </w:r>
    </w:p>
    <w:p w14:paraId="1D8B775D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0A6EF1D2" w14:textId="49D783D5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Obsah otevřené injekční lahvičky zcela spotřebujte.</w:t>
      </w:r>
    </w:p>
    <w:p w14:paraId="5D3FC042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Připravte pouze takové množství vakcíny, které bude použito nejpozději do 4 hodin.</w:t>
      </w:r>
    </w:p>
    <w:p w14:paraId="71BF7BF1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Rekonstituovanou vakcínu chraňte před přímým slunečním zářením, mrazem a teplotami nad 25 °C. </w:t>
      </w:r>
    </w:p>
    <w:p w14:paraId="5A02AFD4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Dodržujte tyto pokyny pro správné podání, aby všichni ptáci obdrželi řádnou dávku.</w:t>
      </w:r>
    </w:p>
    <w:p w14:paraId="34204BC8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5608037C" w14:textId="6BE95180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bCs/>
          <w:iCs/>
          <w:kern w:val="0"/>
          <w:lang w:val="cs-CZ"/>
          <w14:ligatures w14:val="none"/>
        </w:rPr>
        <w:t>Podání v pitné vodě:</w:t>
      </w:r>
    </w:p>
    <w:p w14:paraId="0C7A7EFF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lang w:val="cs-CZ"/>
          <w14:ligatures w14:val="none"/>
        </w:rPr>
      </w:pPr>
    </w:p>
    <w:p w14:paraId="5266B309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u w:val="single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iCs/>
          <w:kern w:val="0"/>
          <w:u w:val="single"/>
          <w:lang w:val="cs-CZ"/>
          <w14:ligatures w14:val="none"/>
        </w:rPr>
        <w:t xml:space="preserve">1. Stanovení požadovaného množství vody: </w:t>
      </w:r>
    </w:p>
    <w:p w14:paraId="48EF352A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u w:val="single"/>
          <w:lang w:val="cs-CZ"/>
          <w14:ligatures w14:val="none"/>
        </w:rPr>
      </w:pPr>
    </w:p>
    <w:p w14:paraId="1BD75E62" w14:textId="0C51DBA6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•</w:t>
      </w: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ab/>
        <w:t xml:space="preserve">V 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ideálním případě by vakcína</w:t>
      </w: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 xml:space="preserve"> měla být aplikována v množství vody, které ptáci vypijí za 3 hodiny. Pro přesné určení správného množství vody v konkrétním případě použijte údaje o spotřebě pitné vody z předchozího dne odečtené na vodoměru. Požadované množství vody je možné také vypočítat z počtu a stáří ptáků ve spojení s informacemi uvedenými v tabulkách o spotřebě vody z chovných stanic.</w:t>
      </w:r>
    </w:p>
    <w:p w14:paraId="304C8C13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03A690C5" w14:textId="198B8730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•</w:t>
      </w: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ab/>
        <w:t>V horkých klimatických podmínkách a ve velkých hejnech nebo u jiných druhů</w:t>
      </w:r>
      <w:r w:rsidR="006445BE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,</w:t>
      </w: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 xml:space="preserve"> než jsou kuřata, a to zejména v případě starších krůt může být nutné množství vody zvýšit, aby byl zajištěn dostatečný přísun vody pro každého ptáka. </w:t>
      </w:r>
    </w:p>
    <w:p w14:paraId="280C7D35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022C111B" w14:textId="3B641C6A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u w:val="single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iCs/>
          <w:kern w:val="0"/>
          <w:u w:val="single"/>
          <w:lang w:val="cs-CZ"/>
          <w14:ligatures w14:val="none"/>
        </w:rPr>
        <w:t xml:space="preserve">2. Rekonstituce </w:t>
      </w:r>
      <w:proofErr w:type="spellStart"/>
      <w:r w:rsidRPr="00736CC2">
        <w:rPr>
          <w:rFonts w:ascii="Times New Roman" w:eastAsia="Times New Roman" w:hAnsi="Times New Roman" w:cs="Times New Roman"/>
          <w:iCs/>
          <w:kern w:val="0"/>
          <w:u w:val="single"/>
          <w:lang w:val="cs-CZ"/>
          <w14:ligatures w14:val="none"/>
        </w:rPr>
        <w:t>lyofilizátu</w:t>
      </w:r>
      <w:proofErr w:type="spellEnd"/>
      <w:r w:rsidRPr="00736CC2">
        <w:rPr>
          <w:rFonts w:ascii="Times New Roman" w:eastAsia="Times New Roman" w:hAnsi="Times New Roman" w:cs="Times New Roman"/>
          <w:iCs/>
          <w:kern w:val="0"/>
          <w:u w:val="single"/>
          <w:lang w:val="cs-CZ"/>
          <w14:ligatures w14:val="none"/>
        </w:rPr>
        <w:t>:</w:t>
      </w:r>
    </w:p>
    <w:p w14:paraId="6F98EAC8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u w:val="single"/>
          <w:lang w:val="cs-CZ"/>
          <w14:ligatures w14:val="none"/>
        </w:rPr>
      </w:pPr>
    </w:p>
    <w:p w14:paraId="587400C7" w14:textId="0AA2CF53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•</w:t>
      </w: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ab/>
        <w:t>Pro jednu halu či napájecí systém využijte celý obsah injekční lahvičky, aby kvůli rozdělení dávek nedošlo k chybám při namíchání vakcíny.</w:t>
      </w:r>
    </w:p>
    <w:p w14:paraId="754EC874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6A6CF523" w14:textId="1AB3FB79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•</w:t>
      </w: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ab/>
        <w:t>Zajistěte, aby bylo veškeré vybavení pro vakcinaci (potrubí, hadice, napáječky atd.) naprosto čisté a beze zbytků detergentů či dezinfekčních prostředků.</w:t>
      </w:r>
    </w:p>
    <w:p w14:paraId="7105283D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6DE594E8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•</w:t>
      </w: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ab/>
        <w:t>Používejte pouze chladnou, čistou a čerstvou vodu, pokud možno nechlorovanou a bez kovových iontů. Ke zlepšení kvality vody z vodovodního řadu a tudíž i ke zlepšení stability vakcíny se do vody přidává prášek z nízkotučného (&lt; 1 % tuku), odstředěného mléka (2–4 gramy na litr vody) nebo odstředěné mléko (20–40 ml na litr vody). Přípravu však proveďte alespoň 10 minut před přidáním vakcíny.</w:t>
      </w:r>
    </w:p>
    <w:p w14:paraId="1B8E8617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45BAD2EF" w14:textId="2CCF8846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•</w:t>
      </w: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ab/>
        <w:t>Injekční lahvičku s vakcínou otevřete pod vodou a vakcínu důkladně rozpusťte. Jelikož koncentrovaná vakcína je mírně viskózní, je nutno věnovat pozornost úplnému vyprázdnění injekční lahvičky a jejího uzávěru propláchnutím ve vodě. Rozpuštěnou vakcínu před podáním důkladně (několik minut) promíchejte.</w:t>
      </w:r>
    </w:p>
    <w:p w14:paraId="2B3AE59B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0D87296D" w14:textId="68E120A5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u w:val="single"/>
          <w:lang w:val="cs-CZ"/>
          <w14:ligatures w14:val="none"/>
        </w:rPr>
      </w:pPr>
      <w:r w:rsidRPr="009D0F12">
        <w:rPr>
          <w:rFonts w:ascii="Times New Roman" w:eastAsia="Times New Roman" w:hAnsi="Times New Roman" w:cs="Times New Roman"/>
          <w:iCs/>
          <w:kern w:val="0"/>
          <w:u w:val="single"/>
          <w:lang w:val="cs-CZ"/>
          <w14:ligatures w14:val="none"/>
        </w:rPr>
        <w:t xml:space="preserve">3. </w:t>
      </w:r>
      <w:r w:rsidRPr="00736CC2">
        <w:rPr>
          <w:rFonts w:ascii="Times New Roman" w:eastAsia="Times New Roman" w:hAnsi="Times New Roman" w:cs="Times New Roman"/>
          <w:iCs/>
          <w:kern w:val="0"/>
          <w:u w:val="single"/>
          <w:lang w:val="cs-CZ"/>
          <w14:ligatures w14:val="none"/>
        </w:rPr>
        <w:t>Podání</w:t>
      </w:r>
      <w:r w:rsidRPr="009D0F12">
        <w:rPr>
          <w:rFonts w:ascii="Times New Roman" w:eastAsia="Times New Roman" w:hAnsi="Times New Roman" w:cs="Times New Roman"/>
          <w:iCs/>
          <w:kern w:val="0"/>
          <w:u w:val="single"/>
          <w:lang w:val="cs-CZ"/>
          <w14:ligatures w14:val="none"/>
        </w:rPr>
        <w:t xml:space="preserve"> rekonstituovan</w:t>
      </w:r>
      <w:r w:rsidRPr="009D0F12">
        <w:rPr>
          <w:rFonts w:ascii="Times New Roman" w:eastAsia="Times New Roman" w:hAnsi="Times New Roman" w:cs="Times New Roman" w:hint="cs"/>
          <w:iCs/>
          <w:kern w:val="0"/>
          <w:u w:val="single"/>
          <w:lang w:val="cs-CZ"/>
          <w14:ligatures w14:val="none"/>
        </w:rPr>
        <w:t>é</w:t>
      </w:r>
      <w:r w:rsidRPr="009D0F12">
        <w:rPr>
          <w:rFonts w:ascii="Times New Roman" w:eastAsia="Times New Roman" w:hAnsi="Times New Roman" w:cs="Times New Roman"/>
          <w:iCs/>
          <w:kern w:val="0"/>
          <w:u w:val="single"/>
          <w:lang w:val="cs-CZ"/>
          <w14:ligatures w14:val="none"/>
        </w:rPr>
        <w:t xml:space="preserve"> vakc</w:t>
      </w:r>
      <w:r w:rsidRPr="009D0F12">
        <w:rPr>
          <w:rFonts w:ascii="Times New Roman" w:eastAsia="Times New Roman" w:hAnsi="Times New Roman" w:cs="Times New Roman" w:hint="cs"/>
          <w:iCs/>
          <w:kern w:val="0"/>
          <w:u w:val="single"/>
          <w:lang w:val="cs-CZ"/>
          <w14:ligatures w14:val="none"/>
        </w:rPr>
        <w:t>í</w:t>
      </w:r>
      <w:r w:rsidRPr="009D0F12">
        <w:rPr>
          <w:rFonts w:ascii="Times New Roman" w:eastAsia="Times New Roman" w:hAnsi="Times New Roman" w:cs="Times New Roman"/>
          <w:iCs/>
          <w:kern w:val="0"/>
          <w:u w:val="single"/>
          <w:lang w:val="cs-CZ"/>
          <w14:ligatures w14:val="none"/>
        </w:rPr>
        <w:t>ny:</w:t>
      </w:r>
    </w:p>
    <w:p w14:paraId="154D0454" w14:textId="77777777" w:rsidR="00736CC2" w:rsidRPr="009D0F1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u w:val="single"/>
          <w:lang w:val="cs-CZ"/>
          <w14:ligatures w14:val="none"/>
        </w:rPr>
      </w:pPr>
    </w:p>
    <w:p w14:paraId="46ABDA2A" w14:textId="1FAE555A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•</w:t>
      </w: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ab/>
        <w:t>Nechejte ptáky vypít všechnu vodu, aby před vakcinací v napáječkách zůstaly jen minimální zbytky vody. Jestliže v napáječkách zůstane voda, vypusťte ji.</w:t>
      </w:r>
    </w:p>
    <w:p w14:paraId="49DD5A52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4BDEC631" w14:textId="57472BEC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•</w:t>
      </w: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ab/>
        <w:t>Voda s vakcínou se podává po dobu 4 hodin. Je nutno zajistit, aby v této době všichni ptáci pili. Zvyky ptáků v pití jsou různé. Může být nutné nechat ptáky před vakcinací žíznit, aby se zajistilo, že všichni ptáci budou v průběhu doby vakcinace pít.</w:t>
      </w:r>
    </w:p>
    <w:p w14:paraId="3C662DCD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36F7EFCF" w14:textId="2571294B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•</w:t>
      </w: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ab/>
        <w:t>Aby každý pták obdržel dávku vakcíny, může být zapotřebí nechat ptáky po dobu 2 až 3 hodin před vakcinací žíznit.</w:t>
      </w:r>
    </w:p>
    <w:p w14:paraId="60B7A5F9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00673021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•</w:t>
      </w:r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ab/>
        <w:t xml:space="preserve">Zajistěte, aby ptáci neměli v průběhu vakcinace přístup k </w:t>
      </w:r>
      <w:proofErr w:type="spellStart"/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>nemedikované</w:t>
      </w:r>
      <w:proofErr w:type="spellEnd"/>
      <w:r w:rsidRPr="00736CC2"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  <w:t xml:space="preserve"> vodě (bez vakcíny).</w:t>
      </w:r>
    </w:p>
    <w:p w14:paraId="11AE2055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601B1526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0A074AD3" w14:textId="77777777" w:rsidR="00736CC2" w:rsidRPr="00736CC2" w:rsidRDefault="00736CC2" w:rsidP="00736CC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10.</w:t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Ochranné lhůty</w:t>
      </w:r>
    </w:p>
    <w:p w14:paraId="54CE3B8C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06CF3ADC" w14:textId="606CD96B" w:rsidR="00736CC2" w:rsidRPr="00736CC2" w:rsidRDefault="00736CC2" w:rsidP="009D0F1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U kuřat a kachen: m</w:t>
      </w:r>
      <w:proofErr w:type="spellStart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aso</w:t>
      </w:r>
      <w:proofErr w:type="spellEnd"/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a vejce: 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ab/>
        <w:t>21 dnů.</w:t>
      </w:r>
    </w:p>
    <w:p w14:paraId="5711CAF5" w14:textId="4ADDD229" w:rsidR="00736CC2" w:rsidRPr="00736CC2" w:rsidRDefault="00736CC2" w:rsidP="009D0F1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>U krůt: maso:</w:t>
      </w: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ab/>
      </w: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ab/>
      </w: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ab/>
      </w: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ab/>
        <w:t>70 dnů po první vakcinaci,</w:t>
      </w:r>
    </w:p>
    <w:p w14:paraId="60A40C51" w14:textId="3AD44523" w:rsidR="00736CC2" w:rsidRPr="00736CC2" w:rsidRDefault="00736CC2" w:rsidP="009D0F1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:lang w:val="pl-PL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ab/>
      </w: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ab/>
      </w: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ab/>
      </w: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ab/>
      </w: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ab/>
      </w:r>
      <w:r w:rsidRPr="00736CC2">
        <w:rPr>
          <w:rFonts w:ascii="Times New Roman" w:eastAsia="Times New Roman" w:hAnsi="Times New Roman" w:cs="Times New Roman"/>
          <w:kern w:val="0"/>
          <w:lang w:val="pl-PL"/>
          <w14:ligatures w14:val="none"/>
        </w:rPr>
        <w:tab/>
        <w:t>49 dnů po opakované vakcinaci.</w:t>
      </w:r>
    </w:p>
    <w:p w14:paraId="10796E2C" w14:textId="77777777" w:rsidR="00736CC2" w:rsidRPr="00736CC2" w:rsidRDefault="00736CC2" w:rsidP="009D0F1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1D84534C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lang w:val="cs-CZ"/>
          <w14:ligatures w14:val="none"/>
        </w:rPr>
      </w:pPr>
    </w:p>
    <w:p w14:paraId="787C3EC2" w14:textId="77777777" w:rsidR="00736CC2" w:rsidRPr="00736CC2" w:rsidRDefault="00736CC2" w:rsidP="00736CC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11.</w:t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Zvláštní opatření pro uchovávání</w:t>
      </w:r>
    </w:p>
    <w:p w14:paraId="51808280" w14:textId="77777777" w:rsidR="00736CC2" w:rsidRPr="00736CC2" w:rsidRDefault="00736CC2" w:rsidP="00736CC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A1B433D" w14:textId="77777777" w:rsidR="00736CC2" w:rsidRPr="00736CC2" w:rsidRDefault="00736CC2" w:rsidP="00736CC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Uchovávejte mimo dohled a dosah dětí.</w:t>
      </w:r>
    </w:p>
    <w:p w14:paraId="12EF53BA" w14:textId="77777777" w:rsidR="00736CC2" w:rsidRPr="00736CC2" w:rsidRDefault="00736CC2" w:rsidP="00736CC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026BD4E0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Uchovávejte a přepravujte chlazené (2 °C – 8 °C).</w:t>
      </w:r>
    </w:p>
    <w:p w14:paraId="7DD241BB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Chraňte před mrazem.</w:t>
      </w: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ab/>
      </w:r>
    </w:p>
    <w:p w14:paraId="06309129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Chraňte před přímým slunečním zářením.</w:t>
      </w:r>
    </w:p>
    <w:p w14:paraId="103D7D6E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</w:p>
    <w:p w14:paraId="2201ACE5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Nepoužívejte tento veterinární léčivý přípravek po uplynutí doby použitelnosti uvedené na etiketě.</w:t>
      </w:r>
    </w:p>
    <w:p w14:paraId="35528F0E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Doba použitelnosti končí posledním dnem v uvedeném měsíci.</w:t>
      </w:r>
    </w:p>
    <w:p w14:paraId="3B46D8F7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</w:p>
    <w:p w14:paraId="27FE3D25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Doba použitelnosti po rekonstituci podle návodu: 4 hodiny.</w:t>
      </w:r>
    </w:p>
    <w:p w14:paraId="5F7C7DDF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5F5AE27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D26D559" w14:textId="77777777" w:rsidR="00736CC2" w:rsidRPr="00736CC2" w:rsidRDefault="00736CC2" w:rsidP="00736CC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12.</w:t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Zvláštní opatření pro likvidaci</w:t>
      </w:r>
    </w:p>
    <w:p w14:paraId="55D3A699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1857558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Léčivé přípravky se nesmí likvidovat prostřednictvím odpadní vody či domovního odpadu.</w:t>
      </w:r>
    </w:p>
    <w:p w14:paraId="17F3735C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719D4159" w14:textId="77777777" w:rsidR="00736CC2" w:rsidRPr="00736CC2" w:rsidRDefault="00736CC2" w:rsidP="00736CC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8E0E4A0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6AF9A2E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O možnostech likvidace nepotřebných léčivých přípravků se poraďte s vaším veterinárním lékařem nebo lékárníkem.</w:t>
      </w:r>
    </w:p>
    <w:p w14:paraId="39BA9833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lightGray"/>
          <w:lang w:val="cs-CZ"/>
          <w14:ligatures w14:val="none"/>
        </w:rPr>
      </w:pPr>
    </w:p>
    <w:p w14:paraId="466DACED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highlight w:val="lightGray"/>
          <w:lang w:val="cs-CZ"/>
          <w14:ligatures w14:val="none"/>
        </w:rPr>
      </w:pPr>
    </w:p>
    <w:p w14:paraId="788FD61D" w14:textId="77777777" w:rsidR="00736CC2" w:rsidRPr="00736CC2" w:rsidRDefault="00736CC2" w:rsidP="00736CC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13.</w:t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Klasifikace veterinárních léčivých přípravků</w:t>
      </w:r>
    </w:p>
    <w:p w14:paraId="41160475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04B5C1F7" w14:textId="77777777" w:rsidR="00736CC2" w:rsidRPr="00736CC2" w:rsidRDefault="00736CC2" w:rsidP="009D0F1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Veterinární léčivý přípravek je vydáván pouze na předpis.</w:t>
      </w:r>
    </w:p>
    <w:p w14:paraId="4BDEE2D1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0B04DB5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46A1F42B" w14:textId="77777777" w:rsidR="00736CC2" w:rsidRPr="00736CC2" w:rsidRDefault="00736CC2" w:rsidP="00736CC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14.</w:t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Registrační čísla a velikosti balení</w:t>
      </w:r>
    </w:p>
    <w:p w14:paraId="4E20E02D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E44EDEC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97/050/11-C</w:t>
      </w:r>
    </w:p>
    <w:p w14:paraId="15684CD4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</w:p>
    <w:p w14:paraId="1B24A8C3" w14:textId="79CA7D9C" w:rsidR="00736CC2" w:rsidRPr="00736CC2" w:rsidRDefault="00736CC2" w:rsidP="009D0F1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Vakcína je dostupná v následujících velikostech balení:</w:t>
      </w:r>
    </w:p>
    <w:p w14:paraId="686AFC55" w14:textId="6841D257" w:rsidR="00736CC2" w:rsidRPr="00736CC2" w:rsidRDefault="00736CC2" w:rsidP="009D0F1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Papírová krabička s 1 injekční lahvičkou obsahující 1000, 2000 nebo 4000 vakcinačních dávek. </w:t>
      </w:r>
    </w:p>
    <w:p w14:paraId="6B5F2B42" w14:textId="402F5083" w:rsidR="00736CC2" w:rsidRPr="00736CC2" w:rsidRDefault="00736CC2" w:rsidP="009D0F1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Papírová krabička</w:t>
      </w:r>
      <w:r w:rsidRPr="00736CC2" w:rsidDel="0022709C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 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 xml:space="preserve">s 10 injekčními lahvičkami obsahujícími 1000, 2000 nebo 4000 vakcinačních dávek. </w:t>
      </w:r>
    </w:p>
    <w:p w14:paraId="77CC604E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</w:p>
    <w:p w14:paraId="3A51B9E7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Na trhu nemusí být všechny velikosti balení.</w:t>
      </w:r>
    </w:p>
    <w:p w14:paraId="6C5597ED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AB2441A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3EB6D98" w14:textId="77777777" w:rsidR="00736CC2" w:rsidRPr="00736CC2" w:rsidRDefault="00736CC2" w:rsidP="00736CC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15.</w:t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Datum poslední revize příbalové informace</w:t>
      </w:r>
    </w:p>
    <w:p w14:paraId="49D81305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25AB49E" w14:textId="06EAE56A" w:rsidR="00736CC2" w:rsidRPr="00736CC2" w:rsidRDefault="00FC369C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09/2024</w:t>
      </w:r>
    </w:p>
    <w:p w14:paraId="0CCFDC42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1D417A33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lastRenderedPageBreak/>
        <w:t xml:space="preserve">Podrobné informace o tomto veterinárním léčivém přípravku jsou k dispozici v databázi přípravků Unie </w:t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(</w:t>
      </w:r>
      <w:r w:rsidR="00B54C4F">
        <w:fldChar w:fldCharType="begin"/>
      </w:r>
      <w:r w:rsidR="00B54C4F" w:rsidRPr="00B54C4F">
        <w:rPr>
          <w:lang w:val="cs-CZ"/>
        </w:rPr>
        <w:instrText xml:space="preserve"> HYPERLINK "https://medicines.health.europa.eu/veterinary" </w:instrText>
      </w:r>
      <w:r w:rsidR="00B54C4F">
        <w:fldChar w:fldCharType="separate"/>
      </w:r>
      <w:r w:rsidRPr="00736CC2">
        <w:rPr>
          <w:rFonts w:ascii="Times New Roman" w:eastAsia="Times New Roman" w:hAnsi="Times New Roman" w:cs="Times New Roman"/>
          <w:color w:val="0000FF"/>
          <w:kern w:val="0"/>
          <w:u w:val="single"/>
          <w:lang w:val="cs-CZ"/>
          <w14:ligatures w14:val="none"/>
        </w:rPr>
        <w:t>https://medicines.health.europa.eu/veterinary</w:t>
      </w:r>
      <w:r w:rsidR="00B54C4F">
        <w:rPr>
          <w:rFonts w:ascii="Times New Roman" w:eastAsia="Times New Roman" w:hAnsi="Times New Roman" w:cs="Times New Roman"/>
          <w:color w:val="0000FF"/>
          <w:kern w:val="0"/>
          <w:u w:val="single"/>
          <w:lang w:val="cs-CZ"/>
          <w14:ligatures w14:val="none"/>
        </w:rPr>
        <w:fldChar w:fldCharType="end"/>
      </w:r>
      <w:r w:rsidRPr="00736CC2">
        <w:rPr>
          <w:rFonts w:ascii="Times New Roman" w:eastAsia="Times New Roman" w:hAnsi="Times New Roman" w:cs="Times New Roman"/>
          <w:kern w:val="0"/>
          <w:lang w:val="cs-CZ"/>
          <w14:ligatures w14:val="none"/>
        </w:rPr>
        <w:t>).</w:t>
      </w:r>
    </w:p>
    <w:p w14:paraId="73F9CAC8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0E55174" w14:textId="77777777" w:rsidR="00736CC2" w:rsidRPr="00736CC2" w:rsidRDefault="00736CC2" w:rsidP="00736CC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Podrobné informace o tomto veterinárním léčivém přípravku naleznete také v národní databázi (</w:t>
      </w:r>
      <w:r w:rsidR="00B54C4F">
        <w:fldChar w:fldCharType="begin"/>
      </w:r>
      <w:r w:rsidR="00B54C4F" w:rsidRPr="00B54C4F">
        <w:rPr>
          <w:lang w:val="cs-CZ"/>
        </w:rPr>
        <w:instrText xml:space="preserve"> HYPERLINK "https://www.uskvbl.cz/cs/registrace-a-schvalovani/registrace-vlp/seznam-vlp/aktualne-registrovane-vlp" </w:instrText>
      </w:r>
      <w:r w:rsidR="00B54C4F">
        <w:fldChar w:fldCharType="separate"/>
      </w:r>
      <w:r w:rsidRPr="00736CC2">
        <w:rPr>
          <w:rFonts w:ascii="Times New Roman" w:eastAsia="Times New Roman" w:hAnsi="Times New Roman" w:cs="Times New Roman"/>
          <w:color w:val="0000FF"/>
          <w:kern w:val="0"/>
          <w:szCs w:val="20"/>
          <w:u w:val="single"/>
          <w:lang w:val="cs-CZ"/>
          <w14:ligatures w14:val="none"/>
        </w:rPr>
        <w:t>https://www.uskvbl.cz</w:t>
      </w:r>
      <w:r w:rsidR="00B54C4F">
        <w:rPr>
          <w:rFonts w:ascii="Times New Roman" w:eastAsia="Times New Roman" w:hAnsi="Times New Roman" w:cs="Times New Roman"/>
          <w:color w:val="0000FF"/>
          <w:kern w:val="0"/>
          <w:szCs w:val="20"/>
          <w:u w:val="single"/>
          <w:lang w:val="cs-CZ"/>
          <w14:ligatures w14:val="none"/>
        </w:rPr>
        <w:fldChar w:fldCharType="end"/>
      </w: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). </w:t>
      </w:r>
    </w:p>
    <w:p w14:paraId="0872BBDE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349DD644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2631C566" w14:textId="77777777" w:rsidR="00736CC2" w:rsidRPr="00736CC2" w:rsidRDefault="00736CC2" w:rsidP="00736CC2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b/>
          <w:kern w:val="0"/>
          <w:highlight w:val="lightGray"/>
          <w:lang w:val="cs-CZ"/>
          <w14:ligatures w14:val="none"/>
        </w:rPr>
        <w:t>16.</w:t>
      </w:r>
      <w:r w:rsidRPr="00736CC2">
        <w:rPr>
          <w:rFonts w:ascii="Times New Roman" w:eastAsia="Times New Roman" w:hAnsi="Times New Roman" w:cs="Times New Roman"/>
          <w:b/>
          <w:kern w:val="0"/>
          <w:lang w:val="cs-CZ"/>
          <w14:ligatures w14:val="none"/>
        </w:rPr>
        <w:tab/>
        <w:t>Kontaktní údaje</w:t>
      </w:r>
    </w:p>
    <w:p w14:paraId="5E6E9399" w14:textId="77777777" w:rsidR="00736CC2" w:rsidRPr="00736CC2" w:rsidRDefault="00736CC2" w:rsidP="00736CC2">
      <w:pPr>
        <w:spacing w:after="0" w:line="240" w:lineRule="auto"/>
        <w:rPr>
          <w:rFonts w:ascii="Times New Roman" w:eastAsia="Times New Roman" w:hAnsi="Times New Roman" w:cs="Times New Roman"/>
          <w:kern w:val="0"/>
          <w:lang w:val="cs-CZ"/>
          <w14:ligatures w14:val="none"/>
        </w:rPr>
      </w:pPr>
    </w:p>
    <w:p w14:paraId="5321419A" w14:textId="77777777" w:rsidR="00736CC2" w:rsidRPr="00736CC2" w:rsidRDefault="00736CC2" w:rsidP="00736CC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Cs/>
          <w:kern w:val="0"/>
          <w:szCs w:val="20"/>
          <w:lang w:val="cs-CZ"/>
          <w14:ligatures w14:val="none"/>
        </w:rPr>
      </w:pPr>
      <w:bookmarkStart w:id="1" w:name="_Hlk73552578"/>
      <w:r w:rsidRPr="00736CC2">
        <w:rPr>
          <w:rFonts w:ascii="Times New Roman" w:eastAsia="Times New Roman" w:hAnsi="Times New Roman" w:cs="Times New Roman"/>
          <w:iCs/>
          <w:kern w:val="0"/>
          <w:szCs w:val="20"/>
          <w:u w:val="single"/>
          <w:lang w:val="cs-CZ"/>
          <w14:ligatures w14:val="none"/>
        </w:rPr>
        <w:t>Držitel rozhodnutí o registraci, výrobce odpovědný za uvolnění šarže a kontaktní údaje pro hlášení podezření na nežádoucí účinky</w:t>
      </w: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:</w:t>
      </w:r>
    </w:p>
    <w:bookmarkEnd w:id="1"/>
    <w:p w14:paraId="3DDE95CD" w14:textId="77777777" w:rsidR="00736CC2" w:rsidRPr="00736CC2" w:rsidRDefault="00736CC2" w:rsidP="00736CC2">
      <w:pPr>
        <w:widowControl w:val="0"/>
        <w:tabs>
          <w:tab w:val="left" w:pos="567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</w:p>
    <w:p w14:paraId="1F259FAF" w14:textId="77777777" w:rsidR="00736CC2" w:rsidRPr="00736CC2" w:rsidRDefault="00736CC2" w:rsidP="00736CC2">
      <w:pPr>
        <w:widowControl w:val="0"/>
        <w:tabs>
          <w:tab w:val="left" w:pos="567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proofErr w:type="spellStart"/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Lohmann</w:t>
      </w:r>
      <w:proofErr w:type="spellEnd"/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 Animal Health </w:t>
      </w:r>
      <w:proofErr w:type="spellStart"/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GmbH</w:t>
      </w:r>
      <w:proofErr w:type="spellEnd"/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, Heinz-</w:t>
      </w:r>
      <w:proofErr w:type="spellStart"/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Lohmann</w:t>
      </w:r>
      <w:proofErr w:type="spellEnd"/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 xml:space="preserve">-Str. 4, 27472 </w:t>
      </w:r>
      <w:proofErr w:type="spellStart"/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Cuxhaven</w:t>
      </w:r>
      <w:proofErr w:type="spellEnd"/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, Německo</w:t>
      </w:r>
    </w:p>
    <w:p w14:paraId="016BB79F" w14:textId="77777777" w:rsidR="00736CC2" w:rsidRPr="00736CC2" w:rsidRDefault="00736CC2" w:rsidP="00736CC2">
      <w:pPr>
        <w:widowControl w:val="0"/>
        <w:tabs>
          <w:tab w:val="left" w:pos="567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</w:p>
    <w:p w14:paraId="1C700756" w14:textId="77777777" w:rsidR="00736CC2" w:rsidRPr="00736CC2" w:rsidRDefault="00B54C4F" w:rsidP="00736CC2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eastAsia="Times New Roman" w:hAnsi="Times New Roman" w:cs="Times New Roman"/>
          <w:color w:val="0000FF"/>
          <w:spacing w:val="-2"/>
          <w:kern w:val="0"/>
          <w:szCs w:val="20"/>
          <w:u w:val="single"/>
          <w:lang w:val="cs-CZ" w:eastAsia="en-GB"/>
          <w14:ligatures w14:val="none"/>
        </w:rPr>
      </w:pPr>
      <w:hyperlink r:id="rId10" w:history="1">
        <w:r w:rsidR="00736CC2" w:rsidRPr="00736CC2">
          <w:rPr>
            <w:rFonts w:ascii="Times New Roman" w:eastAsia="Times New Roman" w:hAnsi="Times New Roman" w:cs="Times New Roman"/>
            <w:color w:val="0000FF"/>
            <w:spacing w:val="-2"/>
            <w:kern w:val="0"/>
            <w:szCs w:val="20"/>
            <w:u w:val="single"/>
            <w:lang w:val="cs-CZ" w:eastAsia="en-GB"/>
            <w14:ligatures w14:val="none"/>
          </w:rPr>
          <w:t>PV.CZE@elancoah.com</w:t>
        </w:r>
      </w:hyperlink>
    </w:p>
    <w:p w14:paraId="10D6270B" w14:textId="77777777" w:rsidR="00736CC2" w:rsidRPr="00736CC2" w:rsidRDefault="00736CC2" w:rsidP="00736CC2">
      <w:pPr>
        <w:widowControl w:val="0"/>
        <w:tabs>
          <w:tab w:val="left" w:pos="567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  <w:r w:rsidRPr="00736CC2"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  <w:t>+420228880231</w:t>
      </w:r>
    </w:p>
    <w:p w14:paraId="02A483D7" w14:textId="77777777" w:rsidR="00736CC2" w:rsidRPr="00736CC2" w:rsidRDefault="00736CC2" w:rsidP="00736CC2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kern w:val="0"/>
          <w:szCs w:val="20"/>
          <w:lang w:val="cs-CZ"/>
          <w14:ligatures w14:val="none"/>
        </w:rPr>
      </w:pPr>
    </w:p>
    <w:bookmarkEnd w:id="0"/>
    <w:p w14:paraId="0188DFCE" w14:textId="77777777" w:rsidR="00B8739A" w:rsidRDefault="00B8739A"/>
    <w:sectPr w:rsidR="00B8739A" w:rsidSect="00B54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62B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124EE5"/>
    <w:multiLevelType w:val="multilevel"/>
    <w:tmpl w:val="B808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6129A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067723F"/>
    <w:multiLevelType w:val="hybridMultilevel"/>
    <w:tmpl w:val="5F26B948"/>
    <w:lvl w:ilvl="0" w:tplc="31E4597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124042"/>
    <w:multiLevelType w:val="multilevel"/>
    <w:tmpl w:val="E872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C2"/>
    <w:rsid w:val="00030142"/>
    <w:rsid w:val="00031BDB"/>
    <w:rsid w:val="000747E0"/>
    <w:rsid w:val="00160611"/>
    <w:rsid w:val="001C30C1"/>
    <w:rsid w:val="002176DB"/>
    <w:rsid w:val="002734AF"/>
    <w:rsid w:val="003C0766"/>
    <w:rsid w:val="0056428F"/>
    <w:rsid w:val="00625B70"/>
    <w:rsid w:val="006445BE"/>
    <w:rsid w:val="00660261"/>
    <w:rsid w:val="00695939"/>
    <w:rsid w:val="00736CC2"/>
    <w:rsid w:val="0076210C"/>
    <w:rsid w:val="007A2A09"/>
    <w:rsid w:val="008E1196"/>
    <w:rsid w:val="00920143"/>
    <w:rsid w:val="00934764"/>
    <w:rsid w:val="009A4452"/>
    <w:rsid w:val="009B240D"/>
    <w:rsid w:val="009D0F12"/>
    <w:rsid w:val="00A13186"/>
    <w:rsid w:val="00A32D88"/>
    <w:rsid w:val="00A81897"/>
    <w:rsid w:val="00AE294F"/>
    <w:rsid w:val="00B54C4F"/>
    <w:rsid w:val="00B8739A"/>
    <w:rsid w:val="00C16CCC"/>
    <w:rsid w:val="00C51253"/>
    <w:rsid w:val="00D31048"/>
    <w:rsid w:val="00D77E3D"/>
    <w:rsid w:val="00E061F9"/>
    <w:rsid w:val="00E302B9"/>
    <w:rsid w:val="00F92CB7"/>
    <w:rsid w:val="00FA7CD3"/>
    <w:rsid w:val="00FC369C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3369"/>
  <w15:chartTrackingRefBased/>
  <w15:docId w15:val="{AE3A6099-BF8C-40CF-BAF0-093EC86F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6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C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RD">
    <w:name w:val="QRD"/>
    <w:basedOn w:val="Style1"/>
    <w:link w:val="QRDChar"/>
    <w:qFormat/>
    <w:rsid w:val="00F92CB7"/>
    <w:rPr>
      <w:color w:val="auto"/>
      <w:lang w:val="sl-SI" w:eastAsia="sl-SI"/>
    </w:rPr>
  </w:style>
  <w:style w:type="character" w:customStyle="1" w:styleId="QRDChar">
    <w:name w:val="QRD Char"/>
    <w:basedOn w:val="Style1Char"/>
    <w:link w:val="QRD"/>
    <w:rsid w:val="00F92CB7"/>
    <w:rPr>
      <w:b/>
      <w:color w:val="000000"/>
      <w:lang w:val="sl-SI" w:eastAsia="sl-SI"/>
    </w:rPr>
  </w:style>
  <w:style w:type="paragraph" w:customStyle="1" w:styleId="Style1">
    <w:name w:val="Style1"/>
    <w:basedOn w:val="Normln"/>
    <w:link w:val="Style1Char"/>
    <w:qFormat/>
    <w:rsid w:val="001C30C1"/>
    <w:pPr>
      <w:spacing w:after="0" w:line="240" w:lineRule="auto"/>
      <w:jc w:val="center"/>
    </w:pPr>
    <w:rPr>
      <w:b/>
      <w:color w:val="000000"/>
      <w:lang w:val="lv-LV"/>
    </w:rPr>
  </w:style>
  <w:style w:type="character" w:customStyle="1" w:styleId="Style1Char">
    <w:name w:val="Style1 Char"/>
    <w:basedOn w:val="Standardnpsmoodstavce"/>
    <w:link w:val="Style1"/>
    <w:rsid w:val="001C30C1"/>
    <w:rPr>
      <w:b/>
      <w:color w:val="000000"/>
      <w:lang w:val="lv-LV"/>
    </w:rPr>
  </w:style>
  <w:style w:type="paragraph" w:customStyle="1" w:styleId="TitleA">
    <w:name w:val="Title A"/>
    <w:basedOn w:val="Normln"/>
    <w:link w:val="TitleAChar"/>
    <w:qFormat/>
    <w:rsid w:val="00D77E3D"/>
    <w:pPr>
      <w:spacing w:after="0" w:line="240" w:lineRule="auto"/>
      <w:jc w:val="center"/>
    </w:pPr>
    <w:rPr>
      <w:b/>
    </w:rPr>
  </w:style>
  <w:style w:type="character" w:customStyle="1" w:styleId="TitleAChar">
    <w:name w:val="Title A Char"/>
    <w:basedOn w:val="Standardnpsmoodstavce"/>
    <w:link w:val="TitleA"/>
    <w:rsid w:val="00D77E3D"/>
    <w:rPr>
      <w:b/>
    </w:rPr>
  </w:style>
  <w:style w:type="paragraph" w:customStyle="1" w:styleId="TitleB">
    <w:name w:val="Title B"/>
    <w:basedOn w:val="Normln"/>
    <w:link w:val="TitleBChar"/>
    <w:qFormat/>
    <w:rsid w:val="00D77E3D"/>
    <w:pPr>
      <w:widowControl w:val="0"/>
      <w:tabs>
        <w:tab w:val="left" w:pos="567"/>
      </w:tabs>
      <w:autoSpaceDE w:val="0"/>
      <w:autoSpaceDN w:val="0"/>
      <w:spacing w:after="0" w:line="240" w:lineRule="auto"/>
    </w:pPr>
  </w:style>
  <w:style w:type="character" w:customStyle="1" w:styleId="TitleBChar">
    <w:name w:val="Title B Char"/>
    <w:basedOn w:val="Standardnpsmoodstavce"/>
    <w:link w:val="TitleB"/>
    <w:rsid w:val="00D77E3D"/>
    <w:rPr>
      <w:lang w:val="en-US"/>
    </w:rPr>
  </w:style>
  <w:style w:type="paragraph" w:customStyle="1" w:styleId="titleA0">
    <w:name w:val="title A"/>
    <w:basedOn w:val="Normln"/>
    <w:link w:val="titleAChar0"/>
    <w:qFormat/>
    <w:rsid w:val="007A2A09"/>
    <w:pPr>
      <w:spacing w:after="0" w:line="240" w:lineRule="auto"/>
      <w:jc w:val="center"/>
    </w:pPr>
    <w:rPr>
      <w:b/>
    </w:rPr>
  </w:style>
  <w:style w:type="character" w:customStyle="1" w:styleId="titleAChar0">
    <w:name w:val="title A Char"/>
    <w:basedOn w:val="Standardnpsmoodstavce"/>
    <w:link w:val="titleA0"/>
    <w:rsid w:val="007A2A09"/>
    <w:rPr>
      <w:b/>
    </w:rPr>
  </w:style>
  <w:style w:type="paragraph" w:customStyle="1" w:styleId="QRDTitle">
    <w:name w:val="QRD Title"/>
    <w:basedOn w:val="TitleA"/>
    <w:link w:val="QRDTitleChar"/>
    <w:autoRedefine/>
    <w:qFormat/>
    <w:rsid w:val="00FD3287"/>
  </w:style>
  <w:style w:type="character" w:customStyle="1" w:styleId="QRDTitleChar">
    <w:name w:val="QRD Title Char"/>
    <w:basedOn w:val="TitleAChar"/>
    <w:link w:val="QRDTitle"/>
    <w:rsid w:val="00FD3287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736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C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C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C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C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C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C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C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6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6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6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6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6C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6C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6C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6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6C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6CC2"/>
    <w:rPr>
      <w:b/>
      <w:bCs/>
      <w:smallCaps/>
      <w:color w:val="0F4761" w:themeColor="accent1" w:themeShade="BF"/>
      <w:spacing w:val="5"/>
    </w:rPr>
  </w:style>
  <w:style w:type="paragraph" w:customStyle="1" w:styleId="WW-BodyText212">
    <w:name w:val="WW-Body Text 212"/>
    <w:basedOn w:val="Normln"/>
    <w:rsid w:val="00736CC2"/>
    <w:pPr>
      <w:tabs>
        <w:tab w:val="left" w:pos="567"/>
      </w:tabs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b/>
      <w:kern w:val="0"/>
      <w:szCs w:val="20"/>
      <w:lang w:val="en-GB" w:eastAsia="ar-SA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A32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2D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2D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D88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A32D88"/>
    <w:rPr>
      <w:color w:val="2B579A"/>
      <w:shd w:val="clear" w:color="auto" w:fill="E1DFDD"/>
    </w:rPr>
  </w:style>
  <w:style w:type="paragraph" w:styleId="Revize">
    <w:name w:val="Revision"/>
    <w:hidden/>
    <w:uiPriority w:val="99"/>
    <w:semiHidden/>
    <w:rsid w:val="00C16CC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3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V.CZE@elancoah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skvbl.cz/cs/farmakovigil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c4c6570845741e92a4922e8e79b47666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f0ce5279d380414895f5d4e0ca7b435b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5A3C1-6C94-4301-944A-79C647CA7D47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2.xml><?xml version="1.0" encoding="utf-8"?>
<ds:datastoreItem xmlns:ds="http://schemas.openxmlformats.org/officeDocument/2006/customXml" ds:itemID="{480E4877-A1F7-4980-A6AF-30EB76E95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135766-32F6-4707-9F68-B0B4A813A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2120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Links>
    <vt:vector size="30" baseType="variant">
      <vt:variant>
        <vt:i4>852093</vt:i4>
      </vt:variant>
      <vt:variant>
        <vt:i4>12</vt:i4>
      </vt:variant>
      <vt:variant>
        <vt:i4>0</vt:i4>
      </vt:variant>
      <vt:variant>
        <vt:i4>5</vt:i4>
      </vt:variant>
      <vt:variant>
        <vt:lpwstr>mailto:PV.CZE@elancoah.com</vt:lpwstr>
      </vt:variant>
      <vt:variant>
        <vt:lpwstr/>
      </vt:variant>
      <vt:variant>
        <vt:i4>65551</vt:i4>
      </vt:variant>
      <vt:variant>
        <vt:i4>9</vt:i4>
      </vt:variant>
      <vt:variant>
        <vt:i4>0</vt:i4>
      </vt:variant>
      <vt:variant>
        <vt:i4>5</vt:i4>
      </vt:variant>
      <vt:variant>
        <vt:lpwstr>https://www.uskvbl.cz/cs/registrace-a-schvalovani/registrace-vlp/seznam-vlp/aktualne-registrovane-vlp</vt:lpwstr>
      </vt:variant>
      <vt:variant>
        <vt:lpwstr/>
      </vt:variant>
      <vt:variant>
        <vt:i4>917597</vt:i4>
      </vt:variant>
      <vt:variant>
        <vt:i4>6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Tusar</dc:creator>
  <cp:keywords/>
  <dc:description/>
  <cp:lastModifiedBy>Leona Nepejchalová</cp:lastModifiedBy>
  <cp:revision>15</cp:revision>
  <cp:lastPrinted>2024-09-20T07:04:00Z</cp:lastPrinted>
  <dcterms:created xsi:type="dcterms:W3CDTF">2024-09-10T09:03:00Z</dcterms:created>
  <dcterms:modified xsi:type="dcterms:W3CDTF">2024-10-01T18:41:00Z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0x010100F9FE20DFD7E4F24EB6978DB77E30EE02</vt:lpwstr>
  </property>
  <property fmtid="{D5CDD505-2E9C-101B-9397-08002B2CF9AE}" pid="3" name="MediaServiceImageTags">
    <vt:lpwstr/>
  </property>
</Properties>
</file>