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7D" w:rsidRPr="007B10CD" w:rsidRDefault="00146E32">
      <w:pPr>
        <w:rPr>
          <w:rFonts w:ascii="Calibri" w:hAnsi="Calibri" w:cs="Calibri"/>
          <w:b/>
          <w:sz w:val="22"/>
          <w:szCs w:val="22"/>
        </w:rPr>
      </w:pPr>
      <w:r w:rsidRPr="007B10CD">
        <w:rPr>
          <w:rFonts w:ascii="Calibri" w:hAnsi="Calibri" w:cs="Calibri"/>
          <w:b/>
          <w:sz w:val="22"/>
          <w:szCs w:val="22"/>
        </w:rPr>
        <w:t>LIV</w:t>
      </w:r>
    </w:p>
    <w:p w:rsidR="0069787D" w:rsidRPr="005F4069" w:rsidRDefault="00146E32">
      <w:pPr>
        <w:rPr>
          <w:rFonts w:ascii="Calibri" w:eastAsia="Arial" w:hAnsi="Calibri" w:cs="Calibri"/>
          <w:sz w:val="22"/>
          <w:szCs w:val="22"/>
        </w:rPr>
      </w:pPr>
      <w:r w:rsidRPr="005F4069">
        <w:rPr>
          <w:rFonts w:ascii="Calibri" w:hAnsi="Calibri" w:cs="Calibri"/>
          <w:sz w:val="22"/>
          <w:szCs w:val="22"/>
        </w:rPr>
        <w:t>Veterinární přípravek pro koně</w:t>
      </w:r>
    </w:p>
    <w:p w:rsidR="0069787D" w:rsidRPr="005F4069" w:rsidRDefault="00146E32">
      <w:pPr>
        <w:rPr>
          <w:rFonts w:ascii="Calibri" w:hAnsi="Calibri" w:cs="Calibri"/>
          <w:sz w:val="22"/>
          <w:szCs w:val="22"/>
        </w:rPr>
      </w:pPr>
      <w:r w:rsidRPr="005F4069">
        <w:rPr>
          <w:rFonts w:ascii="Calibri" w:hAnsi="Calibri" w:cs="Calibri"/>
          <w:sz w:val="22"/>
          <w:szCs w:val="22"/>
        </w:rPr>
        <w:t>1000 ml</w:t>
      </w:r>
    </w:p>
    <w:p w:rsidR="0069787D" w:rsidRPr="005F4069" w:rsidRDefault="0069787D">
      <w:pPr>
        <w:rPr>
          <w:rFonts w:ascii="Calibri" w:eastAsia="Arial" w:hAnsi="Calibri" w:cs="Calibri"/>
          <w:sz w:val="22"/>
          <w:szCs w:val="22"/>
        </w:rPr>
      </w:pPr>
    </w:p>
    <w:p w:rsidR="007B10CD" w:rsidRPr="00A879B6" w:rsidRDefault="007B10CD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Držitel rozhodnutí o schválení: MIKROP ČEBÍN a.s., Čebín 416, 664 23 Čebín</w:t>
      </w:r>
    </w:p>
    <w:p w:rsidR="007B10CD" w:rsidRPr="00A879B6" w:rsidRDefault="007B10CD" w:rsidP="00A879B6">
      <w:pPr>
        <w:pStyle w:val="Bezmezer"/>
        <w:rPr>
          <w:rFonts w:ascii="Calibri" w:eastAsia="Arial" w:hAnsi="Calibri" w:cs="Calibri"/>
          <w:sz w:val="22"/>
          <w:szCs w:val="22"/>
        </w:rPr>
      </w:pPr>
      <w:r w:rsidRPr="00A879B6"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:rsidR="0069787D" w:rsidRPr="00A879B6" w:rsidRDefault="0069787D" w:rsidP="00A879B6">
      <w:pPr>
        <w:pStyle w:val="Bezmezer"/>
        <w:rPr>
          <w:rFonts w:ascii="Calibri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 xml:space="preserve">Složení: Voda, </w:t>
      </w:r>
      <w:r w:rsidR="00340167" w:rsidRPr="00A879B6">
        <w:rPr>
          <w:rFonts w:ascii="Calibri" w:hAnsi="Calibri" w:cs="Calibri"/>
          <w:sz w:val="22"/>
          <w:szCs w:val="22"/>
        </w:rPr>
        <w:t>m</w:t>
      </w:r>
      <w:r w:rsidRPr="00A879B6">
        <w:rPr>
          <w:rFonts w:ascii="Calibri" w:hAnsi="Calibri" w:cs="Calibri"/>
          <w:sz w:val="22"/>
          <w:szCs w:val="22"/>
        </w:rPr>
        <w:t xml:space="preserve">ikrokrystalická </w:t>
      </w:r>
      <w:proofErr w:type="spellStart"/>
      <w:r w:rsidRPr="00A879B6">
        <w:rPr>
          <w:rFonts w:ascii="Calibri" w:hAnsi="Calibri" w:cs="Calibri"/>
          <w:sz w:val="22"/>
          <w:szCs w:val="22"/>
        </w:rPr>
        <w:t>celulosa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A879B6">
        <w:rPr>
          <w:rFonts w:ascii="Calibri" w:hAnsi="Calibri" w:cs="Calibri"/>
          <w:sz w:val="22"/>
          <w:szCs w:val="22"/>
        </w:rPr>
        <w:t>Phylantus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niruri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A879B6">
        <w:rPr>
          <w:rFonts w:ascii="Calibri" w:hAnsi="Calibri" w:cs="Calibri"/>
          <w:sz w:val="22"/>
          <w:szCs w:val="22"/>
        </w:rPr>
        <w:t>Capparis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spinosa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A879B6">
        <w:rPr>
          <w:rFonts w:ascii="Calibri" w:hAnsi="Calibri" w:cs="Calibri"/>
          <w:sz w:val="22"/>
          <w:szCs w:val="22"/>
        </w:rPr>
        <w:t>Aspalanthus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linearis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A879B6">
        <w:rPr>
          <w:rFonts w:ascii="Calibri" w:hAnsi="Calibri" w:cs="Calibri"/>
          <w:sz w:val="22"/>
          <w:szCs w:val="22"/>
        </w:rPr>
        <w:t>Cichorium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intybus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A879B6">
        <w:rPr>
          <w:rFonts w:ascii="Calibri" w:hAnsi="Calibri" w:cs="Calibri"/>
          <w:sz w:val="22"/>
          <w:szCs w:val="22"/>
        </w:rPr>
        <w:t>Terminalia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arjuna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A879B6">
        <w:rPr>
          <w:rFonts w:ascii="Calibri" w:hAnsi="Calibri" w:cs="Calibri"/>
          <w:sz w:val="22"/>
          <w:szCs w:val="22"/>
        </w:rPr>
        <w:t>Andrographis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paniculata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., </w:t>
      </w:r>
      <w:r w:rsidR="00340167" w:rsidRPr="00A879B6">
        <w:rPr>
          <w:rFonts w:ascii="Calibri" w:hAnsi="Calibri" w:cs="Calibri"/>
          <w:sz w:val="22"/>
          <w:szCs w:val="22"/>
        </w:rPr>
        <w:t>b</w:t>
      </w:r>
      <w:r w:rsidRPr="00A879B6">
        <w:rPr>
          <w:rFonts w:ascii="Calibri" w:hAnsi="Calibri" w:cs="Calibri"/>
          <w:sz w:val="22"/>
          <w:szCs w:val="22"/>
        </w:rPr>
        <w:t xml:space="preserve">enzoan sodný, </w:t>
      </w:r>
      <w:proofErr w:type="spellStart"/>
      <w:r w:rsidR="00340167" w:rsidRPr="00A879B6">
        <w:rPr>
          <w:rFonts w:ascii="Calibri" w:hAnsi="Calibri" w:cs="Calibri"/>
          <w:sz w:val="22"/>
          <w:szCs w:val="22"/>
        </w:rPr>
        <w:t>s</w:t>
      </w:r>
      <w:r w:rsidRPr="00A879B6">
        <w:rPr>
          <w:rFonts w:ascii="Calibri" w:hAnsi="Calibri" w:cs="Calibri"/>
          <w:sz w:val="22"/>
          <w:szCs w:val="22"/>
        </w:rPr>
        <w:t>orban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draselný, </w:t>
      </w:r>
      <w:proofErr w:type="spellStart"/>
      <w:r w:rsidR="00340167" w:rsidRPr="00A879B6">
        <w:rPr>
          <w:rFonts w:ascii="Calibri" w:hAnsi="Calibri" w:cs="Calibri"/>
          <w:sz w:val="22"/>
          <w:szCs w:val="22"/>
        </w:rPr>
        <w:t>s</w:t>
      </w:r>
      <w:r w:rsidRPr="00A879B6">
        <w:rPr>
          <w:rFonts w:ascii="Calibri" w:hAnsi="Calibri" w:cs="Calibri"/>
          <w:sz w:val="22"/>
          <w:szCs w:val="22"/>
        </w:rPr>
        <w:t>ukralosa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, </w:t>
      </w:r>
      <w:r w:rsidR="00340167" w:rsidRPr="00A879B6">
        <w:rPr>
          <w:rFonts w:ascii="Calibri" w:hAnsi="Calibri" w:cs="Calibri"/>
          <w:sz w:val="22"/>
          <w:szCs w:val="22"/>
        </w:rPr>
        <w:t>k</w:t>
      </w:r>
      <w:r w:rsidRPr="00A879B6">
        <w:rPr>
          <w:rFonts w:ascii="Calibri" w:hAnsi="Calibri" w:cs="Calibri"/>
          <w:sz w:val="22"/>
          <w:szCs w:val="22"/>
        </w:rPr>
        <w:t>yselina mléčná</w:t>
      </w:r>
    </w:p>
    <w:p w:rsidR="0069787D" w:rsidRPr="00A879B6" w:rsidRDefault="0069787D" w:rsidP="00A879B6">
      <w:pPr>
        <w:pStyle w:val="Bezmezer"/>
        <w:rPr>
          <w:rFonts w:ascii="Calibri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 xml:space="preserve">1 ml obsahuje: </w:t>
      </w:r>
      <w:proofErr w:type="spellStart"/>
      <w:r w:rsidRPr="00A879B6">
        <w:rPr>
          <w:rFonts w:ascii="Calibri" w:hAnsi="Calibri" w:cs="Calibri"/>
          <w:sz w:val="22"/>
          <w:szCs w:val="22"/>
        </w:rPr>
        <w:t>Phylantus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niruri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 5 mg, </w:t>
      </w:r>
      <w:proofErr w:type="spellStart"/>
      <w:r w:rsidRPr="00A879B6">
        <w:rPr>
          <w:rFonts w:ascii="Calibri" w:hAnsi="Calibri" w:cs="Calibri"/>
          <w:sz w:val="22"/>
          <w:szCs w:val="22"/>
        </w:rPr>
        <w:t>Capparis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spinosa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 2,5 mg, </w:t>
      </w:r>
      <w:proofErr w:type="spellStart"/>
      <w:r w:rsidRPr="00A879B6">
        <w:rPr>
          <w:rFonts w:ascii="Calibri" w:hAnsi="Calibri" w:cs="Calibri"/>
          <w:sz w:val="22"/>
          <w:szCs w:val="22"/>
        </w:rPr>
        <w:t>Aspalanthus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linearis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>. 2,5</w:t>
      </w:r>
      <w:r w:rsidR="00B764C7">
        <w:rPr>
          <w:rFonts w:ascii="Calibri" w:hAnsi="Calibri" w:cs="Calibri"/>
          <w:sz w:val="22"/>
          <w:szCs w:val="22"/>
        </w:rPr>
        <w:t> </w:t>
      </w:r>
      <w:r w:rsidRPr="00A879B6">
        <w:rPr>
          <w:rFonts w:ascii="Calibri" w:hAnsi="Calibri" w:cs="Calibri"/>
          <w:sz w:val="22"/>
          <w:szCs w:val="22"/>
        </w:rPr>
        <w:t xml:space="preserve">mg, </w:t>
      </w:r>
      <w:proofErr w:type="spellStart"/>
      <w:r w:rsidRPr="00A879B6">
        <w:rPr>
          <w:rFonts w:ascii="Calibri" w:hAnsi="Calibri" w:cs="Calibri"/>
          <w:sz w:val="22"/>
          <w:szCs w:val="22"/>
        </w:rPr>
        <w:t>Cichorium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intybus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. 2,5 mg, </w:t>
      </w:r>
      <w:proofErr w:type="spellStart"/>
      <w:r w:rsidRPr="00A879B6">
        <w:rPr>
          <w:rFonts w:ascii="Calibri" w:hAnsi="Calibri" w:cs="Calibri"/>
          <w:sz w:val="22"/>
          <w:szCs w:val="22"/>
        </w:rPr>
        <w:t>Terminalia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arjuna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>.</w:t>
      </w:r>
      <w:r w:rsidR="00A520F2" w:rsidRPr="00A879B6">
        <w:rPr>
          <w:rFonts w:ascii="Calibri" w:hAnsi="Calibri" w:cs="Calibri"/>
          <w:sz w:val="22"/>
          <w:szCs w:val="22"/>
        </w:rPr>
        <w:t xml:space="preserve"> </w:t>
      </w:r>
      <w:r w:rsidRPr="00A879B6">
        <w:rPr>
          <w:rFonts w:ascii="Calibri" w:hAnsi="Calibri" w:cs="Calibri"/>
          <w:sz w:val="22"/>
          <w:szCs w:val="22"/>
        </w:rPr>
        <w:t xml:space="preserve">2,5 mg, </w:t>
      </w:r>
      <w:proofErr w:type="spellStart"/>
      <w:r w:rsidRPr="00A879B6">
        <w:rPr>
          <w:rFonts w:ascii="Calibri" w:hAnsi="Calibri" w:cs="Calibri"/>
          <w:sz w:val="22"/>
          <w:szCs w:val="22"/>
        </w:rPr>
        <w:t>Andrographis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paniculata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79B6">
        <w:rPr>
          <w:rFonts w:ascii="Calibri" w:hAnsi="Calibri" w:cs="Calibri"/>
          <w:sz w:val="22"/>
          <w:szCs w:val="22"/>
        </w:rPr>
        <w:t>ext</w:t>
      </w:r>
      <w:proofErr w:type="spellEnd"/>
      <w:r w:rsidRPr="00A879B6">
        <w:rPr>
          <w:rFonts w:ascii="Calibri" w:hAnsi="Calibri" w:cs="Calibri"/>
          <w:sz w:val="22"/>
          <w:szCs w:val="22"/>
        </w:rPr>
        <w:t>. 2,5</w:t>
      </w:r>
      <w:r w:rsidR="00B764C7">
        <w:rPr>
          <w:rFonts w:ascii="Calibri" w:hAnsi="Calibri" w:cs="Calibri"/>
          <w:sz w:val="22"/>
          <w:szCs w:val="22"/>
        </w:rPr>
        <w:t> </w:t>
      </w:r>
      <w:r w:rsidRPr="00A879B6">
        <w:rPr>
          <w:rFonts w:ascii="Calibri" w:hAnsi="Calibri" w:cs="Calibri"/>
          <w:sz w:val="22"/>
          <w:szCs w:val="22"/>
        </w:rPr>
        <w:t>mg</w:t>
      </w:r>
    </w:p>
    <w:p w:rsidR="0069787D" w:rsidRPr="00A879B6" w:rsidRDefault="0069787D" w:rsidP="00A879B6">
      <w:pPr>
        <w:pStyle w:val="Bezmezer"/>
        <w:rPr>
          <w:rFonts w:ascii="Calibri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Účinky: PROVET</w:t>
      </w:r>
      <w:r w:rsidR="007E3CC2">
        <w:rPr>
          <w:rFonts w:ascii="Calibri" w:hAnsi="Calibri" w:cs="Calibri"/>
          <w:sz w:val="22"/>
          <w:szCs w:val="22"/>
        </w:rPr>
        <w:t xml:space="preserve"> </w:t>
      </w:r>
      <w:r w:rsidRPr="00A879B6">
        <w:rPr>
          <w:rFonts w:ascii="Calibri" w:hAnsi="Calibri" w:cs="Calibri"/>
          <w:sz w:val="22"/>
          <w:szCs w:val="22"/>
        </w:rPr>
        <w:t>LIV díky obsahu bylinných extraktů může napomáhat regeneraci jaterních buněk a</w:t>
      </w:r>
      <w:r w:rsidR="00B764C7">
        <w:rPr>
          <w:rFonts w:ascii="Calibri" w:hAnsi="Calibri" w:cs="Calibri"/>
          <w:sz w:val="22"/>
          <w:szCs w:val="22"/>
        </w:rPr>
        <w:t> </w:t>
      </w:r>
      <w:r w:rsidRPr="00A879B6">
        <w:rPr>
          <w:rFonts w:ascii="Calibri" w:hAnsi="Calibri" w:cs="Calibri"/>
          <w:sz w:val="22"/>
          <w:szCs w:val="22"/>
        </w:rPr>
        <w:t>odbourávání odpadních látek po svalové práci. Přispívá ke zlepšení detoxikační vlastnosti jater. Tím zkracuje dobu regenerace koně a zvyšuje jeho odolnost při sportovní zátěži. Vhodný doplněk při</w:t>
      </w:r>
      <w:r w:rsidR="00B764C7">
        <w:rPr>
          <w:rFonts w:ascii="Calibri" w:hAnsi="Calibri" w:cs="Calibri"/>
          <w:sz w:val="22"/>
          <w:szCs w:val="22"/>
        </w:rPr>
        <w:t> </w:t>
      </w:r>
      <w:r w:rsidRPr="00A879B6">
        <w:rPr>
          <w:rFonts w:ascii="Calibri" w:hAnsi="Calibri" w:cs="Calibri"/>
          <w:sz w:val="22"/>
          <w:szCs w:val="22"/>
        </w:rPr>
        <w:t xml:space="preserve">jakémkoli tréninku. Příznivě působí u stavů po infekčních a chronických onemocnění jater. Rovněž vykazuje antioxidační účinky, jež mohou zmírnit negativní působení volných radikálů na organismus. </w:t>
      </w:r>
    </w:p>
    <w:p w:rsidR="0069787D" w:rsidRPr="00A879B6" w:rsidRDefault="0069787D" w:rsidP="00A879B6">
      <w:pPr>
        <w:pStyle w:val="Bezmezer"/>
        <w:rPr>
          <w:rFonts w:ascii="Calibri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Doporučené dávkování: Dospělý kůň (500 kg ž.</w:t>
      </w:r>
      <w:r w:rsidR="00342840" w:rsidRPr="00A879B6">
        <w:rPr>
          <w:rFonts w:ascii="Calibri" w:hAnsi="Calibri" w:cs="Calibri"/>
          <w:sz w:val="22"/>
          <w:szCs w:val="22"/>
        </w:rPr>
        <w:t>hm</w:t>
      </w:r>
      <w:r w:rsidRPr="00A879B6">
        <w:rPr>
          <w:rFonts w:ascii="Calibri" w:hAnsi="Calibri" w:cs="Calibri"/>
          <w:sz w:val="22"/>
          <w:szCs w:val="22"/>
        </w:rPr>
        <w:t>.): 20 až 40 ml /kůň/den</w:t>
      </w:r>
      <w:r w:rsidR="008A6849" w:rsidRPr="00A879B6">
        <w:rPr>
          <w:rFonts w:ascii="Calibri" w:hAnsi="Calibri" w:cs="Calibri"/>
          <w:sz w:val="22"/>
          <w:szCs w:val="22"/>
        </w:rPr>
        <w:t>, podávejte maximálně po</w:t>
      </w:r>
      <w:r w:rsidR="00B764C7">
        <w:rPr>
          <w:rFonts w:ascii="Calibri" w:hAnsi="Calibri" w:cs="Calibri"/>
          <w:sz w:val="22"/>
          <w:szCs w:val="22"/>
        </w:rPr>
        <w:t> </w:t>
      </w:r>
      <w:r w:rsidR="008A6849" w:rsidRPr="00A879B6">
        <w:rPr>
          <w:rFonts w:ascii="Calibri" w:hAnsi="Calibri" w:cs="Calibri"/>
          <w:sz w:val="22"/>
          <w:szCs w:val="22"/>
        </w:rPr>
        <w:t>dobu 1 měsíce.</w:t>
      </w:r>
    </w:p>
    <w:p w:rsidR="00E40E49" w:rsidRPr="00A879B6" w:rsidRDefault="00E40E49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 xml:space="preserve">Přípravek je určen pouze pro dospělé koně, nepodávejte hříbatům, březím nebo </w:t>
      </w:r>
      <w:proofErr w:type="spellStart"/>
      <w:r w:rsidRPr="00A879B6">
        <w:rPr>
          <w:rFonts w:ascii="Calibri" w:hAnsi="Calibri" w:cs="Calibri"/>
          <w:sz w:val="22"/>
          <w:szCs w:val="22"/>
        </w:rPr>
        <w:t>laktujícím</w:t>
      </w:r>
      <w:proofErr w:type="spellEnd"/>
      <w:r w:rsidRPr="00A879B6">
        <w:rPr>
          <w:rFonts w:ascii="Calibri" w:hAnsi="Calibri" w:cs="Calibri"/>
          <w:sz w:val="22"/>
          <w:szCs w:val="22"/>
        </w:rPr>
        <w:t xml:space="preserve"> klisnám.</w:t>
      </w:r>
    </w:p>
    <w:p w:rsidR="0069787D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Nepoužívat u koní, jejichž maso je určeno pro lidskou spotřebu.</w:t>
      </w:r>
    </w:p>
    <w:p w:rsidR="00A879B6" w:rsidRPr="00A879B6" w:rsidRDefault="00A879B6" w:rsidP="00A879B6">
      <w:pPr>
        <w:pStyle w:val="Bezmezer"/>
        <w:rPr>
          <w:rFonts w:ascii="Calibri" w:eastAsia="Arial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 xml:space="preserve">Krmný návod a podání: Před upotřebením protřepat. Stiskem lahve naplňte odměrku do požadovaného objemu. Přípravek přidávejte do krmení. </w:t>
      </w:r>
    </w:p>
    <w:p w:rsidR="0069787D" w:rsidRPr="00A879B6" w:rsidRDefault="0069787D" w:rsidP="00A879B6">
      <w:pPr>
        <w:pStyle w:val="Bezmezer"/>
        <w:rPr>
          <w:rFonts w:ascii="Calibri" w:eastAsia="Arial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eastAsia="Arial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 xml:space="preserve">Upozornění: Uchovávejte na suchém místě při teplotě do 25°C. Po otevření spotřebujte </w:t>
      </w:r>
      <w:r w:rsidR="00A879B6">
        <w:rPr>
          <w:rFonts w:ascii="Calibri" w:hAnsi="Calibri" w:cs="Calibri"/>
          <w:sz w:val="22"/>
          <w:szCs w:val="22"/>
        </w:rPr>
        <w:t>nejpozději</w:t>
      </w:r>
      <w:r w:rsidRPr="00A879B6">
        <w:rPr>
          <w:rFonts w:ascii="Calibri" w:hAnsi="Calibri" w:cs="Calibri"/>
          <w:sz w:val="22"/>
          <w:szCs w:val="22"/>
        </w:rPr>
        <w:t xml:space="preserve"> do</w:t>
      </w:r>
      <w:r w:rsidR="00B764C7">
        <w:rPr>
          <w:rFonts w:ascii="Calibri" w:hAnsi="Calibri" w:cs="Calibri"/>
          <w:sz w:val="22"/>
          <w:szCs w:val="22"/>
        </w:rPr>
        <w:t> </w:t>
      </w:r>
      <w:r w:rsidRPr="00A879B6">
        <w:rPr>
          <w:rFonts w:ascii="Calibri" w:hAnsi="Calibri" w:cs="Calibri"/>
          <w:sz w:val="22"/>
          <w:szCs w:val="22"/>
        </w:rPr>
        <w:t xml:space="preserve">3 měsíců. Po každém použití přípravek důkladně uzavřete. Nepřekračujte doporučené dávkování. </w:t>
      </w:r>
      <w:r w:rsidR="008C720D" w:rsidRPr="00A879B6">
        <w:rPr>
          <w:rFonts w:ascii="Calibri" w:hAnsi="Calibri" w:cs="Calibri"/>
          <w:sz w:val="22"/>
          <w:szCs w:val="22"/>
        </w:rPr>
        <w:t xml:space="preserve">Uchovávejte </w:t>
      </w:r>
      <w:r w:rsidRPr="00A879B6">
        <w:rPr>
          <w:rFonts w:ascii="Calibri" w:hAnsi="Calibri" w:cs="Calibri"/>
          <w:sz w:val="22"/>
          <w:szCs w:val="22"/>
        </w:rPr>
        <w:t xml:space="preserve">mimo </w:t>
      </w:r>
      <w:r w:rsidR="008C720D" w:rsidRPr="00A879B6">
        <w:rPr>
          <w:rFonts w:ascii="Calibri" w:hAnsi="Calibri" w:cs="Calibri"/>
          <w:sz w:val="22"/>
          <w:szCs w:val="22"/>
        </w:rPr>
        <w:t xml:space="preserve">dohled a </w:t>
      </w:r>
      <w:r w:rsidRPr="00A879B6">
        <w:rPr>
          <w:rFonts w:ascii="Calibri" w:hAnsi="Calibri" w:cs="Calibri"/>
          <w:sz w:val="22"/>
          <w:szCs w:val="22"/>
        </w:rPr>
        <w:t>dosah dětí.</w:t>
      </w:r>
    </w:p>
    <w:p w:rsidR="0069787D" w:rsidRPr="00A879B6" w:rsidRDefault="0069787D" w:rsidP="00A879B6">
      <w:pPr>
        <w:pStyle w:val="Bezmezer"/>
        <w:rPr>
          <w:rFonts w:ascii="Calibri" w:eastAsia="Arial" w:hAnsi="Calibri" w:cs="Calibri"/>
          <w:sz w:val="22"/>
          <w:szCs w:val="22"/>
        </w:rPr>
      </w:pPr>
    </w:p>
    <w:p w:rsidR="0069787D" w:rsidRPr="00A879B6" w:rsidRDefault="008C720D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</w:p>
    <w:p w:rsidR="0069787D" w:rsidRPr="00A879B6" w:rsidRDefault="0069787D" w:rsidP="00A879B6">
      <w:pPr>
        <w:pStyle w:val="Bezmezer"/>
        <w:rPr>
          <w:rFonts w:ascii="Calibri" w:eastAsia="Arial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Spotřebujte do data uvedeného na obalu.</w:t>
      </w:r>
    </w:p>
    <w:p w:rsidR="0069787D" w:rsidRPr="00A879B6" w:rsidRDefault="00146E32" w:rsidP="00A879B6">
      <w:pPr>
        <w:pStyle w:val="Bezmezer"/>
        <w:rPr>
          <w:rFonts w:ascii="Calibri" w:eastAsia="Arial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Číslo výrobní šarže uvedeno na obalu.</w:t>
      </w:r>
    </w:p>
    <w:p w:rsidR="00A879B6" w:rsidRDefault="00A879B6" w:rsidP="00A879B6">
      <w:pPr>
        <w:pStyle w:val="Bezmezer"/>
        <w:rPr>
          <w:rFonts w:ascii="Calibri" w:hAnsi="Calibri" w:cs="Calibri"/>
          <w:sz w:val="22"/>
          <w:szCs w:val="22"/>
        </w:rPr>
      </w:pPr>
    </w:p>
    <w:p w:rsidR="0069787D" w:rsidRPr="00A879B6" w:rsidRDefault="00146E32" w:rsidP="00A879B6">
      <w:pPr>
        <w:pStyle w:val="Bezmezer"/>
        <w:rPr>
          <w:rFonts w:ascii="Calibri" w:hAnsi="Calibri" w:cs="Calibri"/>
          <w:sz w:val="22"/>
          <w:szCs w:val="22"/>
        </w:rPr>
      </w:pPr>
      <w:r w:rsidRPr="00A879B6">
        <w:rPr>
          <w:rFonts w:ascii="Calibri" w:hAnsi="Calibri" w:cs="Calibri"/>
          <w:sz w:val="22"/>
          <w:szCs w:val="22"/>
        </w:rPr>
        <w:t>Pouze pro zvířata</w:t>
      </w:r>
      <w:r w:rsidR="00A879B6">
        <w:rPr>
          <w:rFonts w:ascii="Calibri" w:hAnsi="Calibri" w:cs="Calibri"/>
          <w:sz w:val="22"/>
          <w:szCs w:val="22"/>
        </w:rPr>
        <w:t>.</w:t>
      </w:r>
    </w:p>
    <w:p w:rsidR="0069787D" w:rsidRPr="00A879B6" w:rsidRDefault="00A879B6" w:rsidP="00A879B6">
      <w:pPr>
        <w:pStyle w:val="Bezmezer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146E32" w:rsidRPr="00A879B6">
        <w:rPr>
          <w:rFonts w:ascii="Calibri" w:hAnsi="Calibri" w:cs="Calibri"/>
          <w:sz w:val="22"/>
          <w:szCs w:val="22"/>
        </w:rPr>
        <w:t xml:space="preserve">. schválení </w:t>
      </w:r>
      <w:r w:rsidR="005F4069" w:rsidRPr="00A879B6">
        <w:rPr>
          <w:rFonts w:ascii="Calibri" w:hAnsi="Calibri" w:cs="Calibri"/>
          <w:sz w:val="22"/>
          <w:szCs w:val="22"/>
        </w:rPr>
        <w:t>Ú</w:t>
      </w:r>
      <w:r w:rsidR="00146E32" w:rsidRPr="00A879B6">
        <w:rPr>
          <w:rFonts w:ascii="Calibri" w:hAnsi="Calibri" w:cs="Calibri"/>
          <w:sz w:val="22"/>
          <w:szCs w:val="22"/>
        </w:rPr>
        <w:t>SKVBL: 091-19/C</w:t>
      </w:r>
      <w:bookmarkStart w:id="0" w:name="_GoBack"/>
      <w:bookmarkEnd w:id="0"/>
    </w:p>
    <w:sectPr w:rsidR="0069787D" w:rsidRPr="00A879B6" w:rsidSect="007B10CD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840" w:rsidRDefault="00D15840">
      <w:r>
        <w:separator/>
      </w:r>
    </w:p>
  </w:endnote>
  <w:endnote w:type="continuationSeparator" w:id="0">
    <w:p w:rsidR="00D15840" w:rsidRDefault="00D1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840" w:rsidRDefault="00D15840">
      <w:r>
        <w:separator/>
      </w:r>
    </w:p>
  </w:footnote>
  <w:footnote w:type="continuationSeparator" w:id="0">
    <w:p w:rsidR="00D15840" w:rsidRDefault="00D1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C2" w:rsidRPr="00B832B6" w:rsidRDefault="007E3CC2" w:rsidP="007E3CC2">
    <w:pPr>
      <w:jc w:val="both"/>
      <w:rPr>
        <w:rFonts w:ascii="Calibri" w:hAnsi="Calibri" w:cs="Calibri"/>
        <w:bCs/>
        <w:kern w:val="2"/>
        <w:sz w:val="22"/>
        <w:szCs w:val="22"/>
      </w:rPr>
    </w:pPr>
    <w:r w:rsidRPr="00B832B6">
      <w:rPr>
        <w:rFonts w:ascii="Calibri" w:hAnsi="Calibri" w:cs="Calibri"/>
        <w:bCs/>
        <w:sz w:val="22"/>
        <w:szCs w:val="22"/>
      </w:rPr>
      <w:t>Text na</w:t>
    </w:r>
    <w:r w:rsidRPr="00B832B6">
      <w:rPr>
        <w:rFonts w:ascii="Calibri" w:hAnsi="Calibri" w:cs="Calibri"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sz w:val="22"/>
          <w:szCs w:val="22"/>
        </w:rPr>
        <w:id w:val="1508096970"/>
        <w:placeholder>
          <w:docPart w:val="A477B384FC2348FEB80806778402C0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B832B6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B832B6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B764C7">
      <w:rPr>
        <w:rFonts w:ascii="Calibri" w:hAnsi="Calibri" w:cs="Calibri"/>
        <w:bCs/>
        <w:sz w:val="22"/>
        <w:szCs w:val="22"/>
      </w:rPr>
      <w:t> </w:t>
    </w:r>
    <w:r w:rsidRPr="00B832B6">
      <w:rPr>
        <w:rFonts w:ascii="Calibri" w:hAnsi="Calibri" w:cs="Calibri"/>
        <w:bCs/>
        <w:sz w:val="22"/>
        <w:szCs w:val="22"/>
      </w:rPr>
      <w:t>zn.</w:t>
    </w:r>
    <w:r w:rsidR="00B764C7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643653816"/>
        <w:placeholder>
          <w:docPart w:val="8007C453940147A69657810773D47344"/>
        </w:placeholder>
        <w:text/>
      </w:sdtPr>
      <w:sdtEndPr/>
      <w:sdtContent>
        <w:r w:rsidR="00B832B6" w:rsidRPr="00B832B6">
          <w:rPr>
            <w:rFonts w:ascii="Calibri" w:eastAsia="Times New Roman" w:hAnsi="Calibri" w:cs="Calibri"/>
            <w:sz w:val="22"/>
            <w:szCs w:val="22"/>
          </w:rPr>
          <w:t>USKVBL/8627/2024/POD</w:t>
        </w:r>
      </w:sdtContent>
    </w:sdt>
    <w:r w:rsidR="00C529F4">
      <w:rPr>
        <w:rFonts w:ascii="Calibri" w:eastAsia="Times New Roman" w:hAnsi="Calibri" w:cs="Calibri"/>
        <w:sz w:val="22"/>
        <w:szCs w:val="22"/>
      </w:rPr>
      <w:t>,</w:t>
    </w:r>
    <w:r w:rsidRPr="00B832B6">
      <w:rPr>
        <w:rFonts w:ascii="Calibri" w:hAnsi="Calibri" w:cs="Calibri"/>
        <w:bCs/>
        <w:sz w:val="22"/>
        <w:szCs w:val="22"/>
      </w:rPr>
      <w:t xml:space="preserve"> č.j.</w:t>
    </w:r>
    <w:r w:rsidR="00B764C7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885019968"/>
        <w:placeholder>
          <w:docPart w:val="8007C453940147A69657810773D47344"/>
        </w:placeholder>
        <w:text/>
      </w:sdtPr>
      <w:sdtEndPr/>
      <w:sdtContent>
        <w:r w:rsidR="00B832B6" w:rsidRPr="00B832B6">
          <w:rPr>
            <w:rFonts w:ascii="Calibri" w:eastAsia="Times New Roman" w:hAnsi="Calibri" w:cs="Calibri"/>
            <w:sz w:val="22"/>
            <w:szCs w:val="22"/>
          </w:rPr>
          <w:t>USKVBL/13474/2024/REG-Podb</w:t>
        </w:r>
      </w:sdtContent>
    </w:sdt>
    <w:r w:rsidRPr="00B832B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8E390EC2D2264C12B56984BDA205E964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832B6" w:rsidRPr="00B832B6">
          <w:rPr>
            <w:rFonts w:ascii="Calibri" w:hAnsi="Calibri" w:cs="Calibri"/>
            <w:bCs/>
            <w:sz w:val="22"/>
            <w:szCs w:val="22"/>
          </w:rPr>
          <w:t>10.10.2024</w:t>
        </w:r>
      </w:sdtContent>
    </w:sdt>
    <w:r w:rsidRPr="00B832B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17967857"/>
        <w:placeholder>
          <w:docPart w:val="46D1DCA461DA475B9D8F1FBAEBDDD6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832B6" w:rsidRPr="00B832B6">
          <w:rPr>
            <w:rFonts w:ascii="Calibri" w:eastAsia="Times New Roman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B832B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B1217CAB19904AAEBFE6789A46B65661"/>
        </w:placeholder>
        <w:text/>
      </w:sdtPr>
      <w:sdtEndPr/>
      <w:sdtContent>
        <w:r w:rsidR="00B832B6" w:rsidRPr="00B832B6">
          <w:rPr>
            <w:rFonts w:ascii="Calibri" w:hAnsi="Calibri" w:cs="Calibri"/>
            <w:sz w:val="22"/>
            <w:szCs w:val="22"/>
          </w:rPr>
          <w:t>LIV</w:t>
        </w:r>
      </w:sdtContent>
    </w:sdt>
  </w:p>
  <w:p w:rsidR="00474034" w:rsidRDefault="004740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7D"/>
    <w:rsid w:val="000C3A0A"/>
    <w:rsid w:val="00146E32"/>
    <w:rsid w:val="00174FEE"/>
    <w:rsid w:val="00340167"/>
    <w:rsid w:val="00342840"/>
    <w:rsid w:val="00474034"/>
    <w:rsid w:val="005F4069"/>
    <w:rsid w:val="0069787D"/>
    <w:rsid w:val="006A3050"/>
    <w:rsid w:val="007B10CD"/>
    <w:rsid w:val="007E3CC2"/>
    <w:rsid w:val="008A6849"/>
    <w:rsid w:val="008C720D"/>
    <w:rsid w:val="009344A7"/>
    <w:rsid w:val="009653C5"/>
    <w:rsid w:val="00A520F2"/>
    <w:rsid w:val="00A879B6"/>
    <w:rsid w:val="00AE7A01"/>
    <w:rsid w:val="00B12E7A"/>
    <w:rsid w:val="00B21958"/>
    <w:rsid w:val="00B764C7"/>
    <w:rsid w:val="00B832B6"/>
    <w:rsid w:val="00C529F4"/>
    <w:rsid w:val="00D15840"/>
    <w:rsid w:val="00DA2F8E"/>
    <w:rsid w:val="00DF6B0C"/>
    <w:rsid w:val="00E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DB4"/>
  <w15:docId w15:val="{C2B4740B-CDE7-498F-9369-7C7D8D6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5F4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069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F4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069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7B10CD"/>
    <w:pPr>
      <w:suppressAutoHyphens/>
    </w:pPr>
    <w:rPr>
      <w:rFonts w:cs="Arial Unicode MS"/>
      <w:color w:val="000000"/>
      <w:kern w:val="1"/>
      <w:sz w:val="24"/>
      <w:szCs w:val="24"/>
      <w:u w:color="000000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semiHidden/>
    <w:rsid w:val="00474034"/>
    <w:rPr>
      <w:color w:val="808080"/>
    </w:rPr>
  </w:style>
  <w:style w:type="character" w:customStyle="1" w:styleId="Styl2">
    <w:name w:val="Styl2"/>
    <w:basedOn w:val="Standardnpsmoodstavce"/>
    <w:uiPriority w:val="1"/>
    <w:rsid w:val="00474034"/>
    <w:rPr>
      <w:b/>
      <w:bCs w:val="0"/>
    </w:rPr>
  </w:style>
  <w:style w:type="paragraph" w:styleId="Bezmezer">
    <w:name w:val="No Spacing"/>
    <w:uiPriority w:val="1"/>
    <w:qFormat/>
    <w:rsid w:val="00A879B6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7B384FC2348FEB80806778402C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2637A-19EC-48E5-90D9-FB1C31B53ACE}"/>
      </w:docPartPr>
      <w:docPartBody>
        <w:p w:rsidR="000C1659" w:rsidRDefault="000910C7" w:rsidP="000910C7">
          <w:pPr>
            <w:pStyle w:val="A477B384FC2348FEB80806778402C0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07C453940147A69657810773D47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5EC0C-68D7-486C-ACFB-BEE1A07491A5}"/>
      </w:docPartPr>
      <w:docPartBody>
        <w:p w:rsidR="000C1659" w:rsidRDefault="000910C7" w:rsidP="000910C7">
          <w:pPr>
            <w:pStyle w:val="8007C453940147A69657810773D473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390EC2D2264C12B56984BDA205E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D4491-2D20-41C3-81E0-5C64BAF906AF}"/>
      </w:docPartPr>
      <w:docPartBody>
        <w:p w:rsidR="000C1659" w:rsidRDefault="000910C7" w:rsidP="000910C7">
          <w:pPr>
            <w:pStyle w:val="8E390EC2D2264C12B56984BDA205E9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6D1DCA461DA475B9D8F1FBAEBDDD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7A7E8-858A-42AD-9433-D123E8F8E3EC}"/>
      </w:docPartPr>
      <w:docPartBody>
        <w:p w:rsidR="000C1659" w:rsidRDefault="000910C7" w:rsidP="000910C7">
          <w:pPr>
            <w:pStyle w:val="46D1DCA461DA475B9D8F1FBAEBDDD6F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217CAB19904AAEBFE6789A46B65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084B7-61F2-41CA-B51A-51B22C8E0B22}"/>
      </w:docPartPr>
      <w:docPartBody>
        <w:p w:rsidR="000C1659" w:rsidRDefault="000910C7" w:rsidP="000910C7">
          <w:pPr>
            <w:pStyle w:val="B1217CAB19904AAEBFE6789A46B656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05"/>
    <w:rsid w:val="00011663"/>
    <w:rsid w:val="000910C7"/>
    <w:rsid w:val="000C1659"/>
    <w:rsid w:val="00366B40"/>
    <w:rsid w:val="006A2850"/>
    <w:rsid w:val="006A6805"/>
    <w:rsid w:val="007E0A13"/>
    <w:rsid w:val="00B803D7"/>
    <w:rsid w:val="00BC27EE"/>
    <w:rsid w:val="00C93D9B"/>
    <w:rsid w:val="00C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E85C05A2F140B290C2D41D5CE59C99">
    <w:name w:val="4DE85C05A2F140B290C2D41D5CE59C99"/>
    <w:rsid w:val="006A6805"/>
  </w:style>
  <w:style w:type="character" w:styleId="Zstupntext">
    <w:name w:val="Placeholder Text"/>
    <w:basedOn w:val="Standardnpsmoodstavce"/>
    <w:uiPriority w:val="99"/>
    <w:semiHidden/>
    <w:rsid w:val="000910C7"/>
  </w:style>
  <w:style w:type="paragraph" w:customStyle="1" w:styleId="3CEED1DF28F14F248931E09F5AE844DD">
    <w:name w:val="3CEED1DF28F14F248931E09F5AE844DD"/>
    <w:rsid w:val="006A6805"/>
  </w:style>
  <w:style w:type="paragraph" w:customStyle="1" w:styleId="0CF614241A224B3390F905566D1F0B61">
    <w:name w:val="0CF614241A224B3390F905566D1F0B61"/>
    <w:rsid w:val="006A6805"/>
  </w:style>
  <w:style w:type="paragraph" w:customStyle="1" w:styleId="E427F5DB56924623B1F71A5DE63BDCE3">
    <w:name w:val="E427F5DB56924623B1F71A5DE63BDCE3"/>
    <w:rsid w:val="006A6805"/>
  </w:style>
  <w:style w:type="paragraph" w:customStyle="1" w:styleId="6DD28C44AC7649D399D7945772C6C987">
    <w:name w:val="6DD28C44AC7649D399D7945772C6C987"/>
    <w:rsid w:val="006A6805"/>
  </w:style>
  <w:style w:type="paragraph" w:customStyle="1" w:styleId="2E5D8AAC9E824C23AA6B051EED0FC2F5">
    <w:name w:val="2E5D8AAC9E824C23AA6B051EED0FC2F5"/>
    <w:rsid w:val="006A6805"/>
  </w:style>
  <w:style w:type="paragraph" w:customStyle="1" w:styleId="A477B384FC2348FEB80806778402C064">
    <w:name w:val="A477B384FC2348FEB80806778402C064"/>
    <w:rsid w:val="000910C7"/>
  </w:style>
  <w:style w:type="paragraph" w:customStyle="1" w:styleId="8007C453940147A69657810773D47344">
    <w:name w:val="8007C453940147A69657810773D47344"/>
    <w:rsid w:val="000910C7"/>
  </w:style>
  <w:style w:type="paragraph" w:customStyle="1" w:styleId="8E390EC2D2264C12B56984BDA205E964">
    <w:name w:val="8E390EC2D2264C12B56984BDA205E964"/>
    <w:rsid w:val="000910C7"/>
  </w:style>
  <w:style w:type="paragraph" w:customStyle="1" w:styleId="46D1DCA461DA475B9D8F1FBAEBDDD6F4">
    <w:name w:val="46D1DCA461DA475B9D8F1FBAEBDDD6F4"/>
    <w:rsid w:val="000910C7"/>
  </w:style>
  <w:style w:type="paragraph" w:customStyle="1" w:styleId="B1217CAB19904AAEBFE6789A46B65661">
    <w:name w:val="B1217CAB19904AAEBFE6789A46B65661"/>
    <w:rsid w:val="0009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18</cp:revision>
  <dcterms:created xsi:type="dcterms:W3CDTF">2022-07-08T10:25:00Z</dcterms:created>
  <dcterms:modified xsi:type="dcterms:W3CDTF">2024-10-14T09:12:00Z</dcterms:modified>
</cp:coreProperties>
</file>