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A32E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6F52BF26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547C11C9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6C324F6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776DBC24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7D7BBEC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A51168A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53DA82C0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00D6D8B2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D43C914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C85E8BF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783EBC94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19D567C3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2AFA7032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64AEE529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249A3C2C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C033B80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30E7D56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DEB0BEE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D35926F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1B3F9886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71CB0B3E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157B3D11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3E26C40" w14:textId="2EAF3D86" w:rsidR="00BD7CC9" w:rsidRPr="00A61093" w:rsidRDefault="005358DC" w:rsidP="002A0ECA">
      <w:pPr>
        <w:pStyle w:val="Style3"/>
        <w:numPr>
          <w:ilvl w:val="0"/>
          <w:numId w:val="0"/>
        </w:numPr>
      </w:pPr>
      <w:r>
        <w:t>B.</w:t>
      </w:r>
      <w:r w:rsidR="00BD7CC9" w:rsidRPr="00A61093">
        <w:t>PŘÍBALOVÁ INFORMACE</w:t>
      </w:r>
    </w:p>
    <w:p w14:paraId="105F9A23" w14:textId="77777777" w:rsidR="00BD7CC9" w:rsidRPr="00A61093" w:rsidRDefault="00BD7CC9" w:rsidP="00BD7CC9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61093">
        <w:br w:type="page"/>
      </w:r>
      <w:r w:rsidRPr="00A61093">
        <w:rPr>
          <w:b/>
          <w:szCs w:val="22"/>
        </w:rPr>
        <w:lastRenderedPageBreak/>
        <w:t>PŘÍBALOVÁ INFORMACE</w:t>
      </w:r>
    </w:p>
    <w:p w14:paraId="3EA8DDBF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6F4FC898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62CF51BF" w14:textId="77777777" w:rsidR="00BD7CC9" w:rsidRPr="00A61093" w:rsidRDefault="00BD7CC9" w:rsidP="00BD7CC9">
      <w:pPr>
        <w:pStyle w:val="Style1"/>
      </w:pPr>
      <w:bookmarkStart w:id="0" w:name="_Hlk127278274"/>
      <w:r w:rsidRPr="00A61093">
        <w:rPr>
          <w:highlight w:val="lightGray"/>
        </w:rPr>
        <w:t>1.</w:t>
      </w:r>
      <w:r w:rsidRPr="00A61093">
        <w:tab/>
        <w:t>Název veterinárního léčivého přípravku</w:t>
      </w:r>
    </w:p>
    <w:bookmarkEnd w:id="0"/>
    <w:p w14:paraId="46800732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0F774ECB" w14:textId="592F37D1" w:rsidR="00DA4704" w:rsidRPr="00A61093" w:rsidRDefault="00286981" w:rsidP="00DA4704">
      <w:pPr>
        <w:rPr>
          <w:szCs w:val="22"/>
        </w:rPr>
      </w:pPr>
      <w:r w:rsidRPr="00A61093">
        <w:rPr>
          <w:noProof/>
          <w:szCs w:val="22"/>
        </w:rPr>
        <w:t>Therios 300 mg ochucené tablety pro psy</w:t>
      </w:r>
    </w:p>
    <w:p w14:paraId="4F1CB507" w14:textId="77777777" w:rsidR="00DA4704" w:rsidRPr="00A61093" w:rsidRDefault="00DA4704" w:rsidP="00DA4704">
      <w:pPr>
        <w:rPr>
          <w:szCs w:val="22"/>
        </w:rPr>
      </w:pPr>
    </w:p>
    <w:p w14:paraId="73CEF8AA" w14:textId="1F5BBDDC" w:rsidR="00286981" w:rsidRPr="00A61093" w:rsidRDefault="00286981" w:rsidP="00286981">
      <w:pPr>
        <w:rPr>
          <w:szCs w:val="22"/>
        </w:rPr>
      </w:pPr>
      <w:r w:rsidRPr="00A61093">
        <w:rPr>
          <w:noProof/>
          <w:szCs w:val="22"/>
        </w:rPr>
        <w:t>Therios 750 mg ochucené tablety pro psy</w:t>
      </w:r>
    </w:p>
    <w:p w14:paraId="0D85224F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781E3F3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5D12C468" w14:textId="77777777" w:rsidR="00BD7CC9" w:rsidRPr="00A61093" w:rsidRDefault="00BD7CC9" w:rsidP="00BD7CC9">
      <w:pPr>
        <w:pStyle w:val="Style1"/>
      </w:pPr>
      <w:bookmarkStart w:id="1" w:name="_Hlk127278284"/>
      <w:r w:rsidRPr="00A61093">
        <w:rPr>
          <w:highlight w:val="lightGray"/>
        </w:rPr>
        <w:t>2.</w:t>
      </w:r>
      <w:r w:rsidRPr="00A61093">
        <w:tab/>
        <w:t>Složení</w:t>
      </w:r>
    </w:p>
    <w:bookmarkEnd w:id="1"/>
    <w:p w14:paraId="3405AF89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FADCD5" w14:textId="77777777" w:rsidR="00DA4704" w:rsidRPr="00A61093" w:rsidRDefault="00DA4704" w:rsidP="00DA4704">
      <w:pPr>
        <w:rPr>
          <w:szCs w:val="22"/>
        </w:rPr>
      </w:pPr>
      <w:r w:rsidRPr="00A61093">
        <w:rPr>
          <w:noProof/>
          <w:szCs w:val="22"/>
        </w:rPr>
        <w:t>THERIOS 300</w:t>
      </w:r>
    </w:p>
    <w:p w14:paraId="40F6CB25" w14:textId="77777777" w:rsidR="00DA4704" w:rsidRPr="00A61093" w:rsidRDefault="00DA4704" w:rsidP="00DA4704">
      <w:pPr>
        <w:tabs>
          <w:tab w:val="left" w:pos="1701"/>
        </w:tabs>
        <w:rPr>
          <w:szCs w:val="22"/>
        </w:rPr>
      </w:pPr>
      <w:r w:rsidRPr="00A61093">
        <w:rPr>
          <w:noProof/>
          <w:szCs w:val="22"/>
        </w:rPr>
        <w:t>Každá tableta obsahuje:</w:t>
      </w:r>
    </w:p>
    <w:p w14:paraId="56DC1645" w14:textId="77777777" w:rsidR="00DA4704" w:rsidRPr="00A61093" w:rsidRDefault="00DA4704" w:rsidP="00DA4704">
      <w:pPr>
        <w:tabs>
          <w:tab w:val="right" w:leader="dot" w:pos="6804"/>
        </w:tabs>
        <w:rPr>
          <w:b/>
          <w:bCs/>
          <w:szCs w:val="22"/>
        </w:rPr>
      </w:pPr>
      <w:proofErr w:type="spellStart"/>
      <w:r w:rsidRPr="00A61093">
        <w:rPr>
          <w:szCs w:val="22"/>
        </w:rPr>
        <w:t>Cefalexinum</w:t>
      </w:r>
      <w:proofErr w:type="spellEnd"/>
      <w:r w:rsidRPr="00A61093">
        <w:rPr>
          <w:szCs w:val="22"/>
        </w:rPr>
        <w:t xml:space="preserve"> (</w:t>
      </w:r>
      <w:proofErr w:type="spellStart"/>
      <w:r w:rsidRPr="00A61093">
        <w:rPr>
          <w:szCs w:val="22"/>
        </w:rPr>
        <w:t>ut</w:t>
      </w:r>
      <w:proofErr w:type="spellEnd"/>
      <w:r w:rsidRPr="00A61093">
        <w:rPr>
          <w:szCs w:val="22"/>
        </w:rPr>
        <w:t xml:space="preserve"> </w:t>
      </w:r>
      <w:proofErr w:type="spellStart"/>
      <w:r w:rsidRPr="00A61093">
        <w:rPr>
          <w:szCs w:val="22"/>
        </w:rPr>
        <w:t>cefalexinum</w:t>
      </w:r>
      <w:proofErr w:type="spellEnd"/>
      <w:r w:rsidRPr="00A61093">
        <w:rPr>
          <w:szCs w:val="22"/>
        </w:rPr>
        <w:t xml:space="preserve"> </w:t>
      </w:r>
      <w:proofErr w:type="spellStart"/>
      <w:r w:rsidRPr="00A61093">
        <w:rPr>
          <w:szCs w:val="22"/>
        </w:rPr>
        <w:t>monohydricum</w:t>
      </w:r>
      <w:proofErr w:type="spellEnd"/>
      <w:r w:rsidRPr="00A61093">
        <w:rPr>
          <w:szCs w:val="22"/>
        </w:rPr>
        <w:t>)</w:t>
      </w:r>
      <w:r w:rsidRPr="00A61093">
        <w:rPr>
          <w:szCs w:val="22"/>
        </w:rPr>
        <w:tab/>
      </w:r>
      <w:r w:rsidRPr="00A61093">
        <w:rPr>
          <w:noProof/>
          <w:szCs w:val="22"/>
        </w:rPr>
        <w:t>300 mg</w:t>
      </w:r>
    </w:p>
    <w:p w14:paraId="544F2803" w14:textId="77777777" w:rsidR="00DA4704" w:rsidRPr="00A61093" w:rsidRDefault="00DA4704" w:rsidP="00DA4704">
      <w:pPr>
        <w:rPr>
          <w:szCs w:val="22"/>
        </w:rPr>
      </w:pPr>
    </w:p>
    <w:p w14:paraId="7BBED7D9" w14:textId="77777777" w:rsidR="00DA4704" w:rsidRPr="00A61093" w:rsidRDefault="00DA4704" w:rsidP="00DA4704">
      <w:pPr>
        <w:rPr>
          <w:szCs w:val="22"/>
        </w:rPr>
      </w:pPr>
      <w:r w:rsidRPr="00A61093">
        <w:rPr>
          <w:noProof/>
          <w:szCs w:val="22"/>
        </w:rPr>
        <w:t>THERIOS 750</w:t>
      </w:r>
    </w:p>
    <w:p w14:paraId="636B9B16" w14:textId="77777777" w:rsidR="00DA4704" w:rsidRPr="00A61093" w:rsidRDefault="00DA4704" w:rsidP="00DA4704">
      <w:pPr>
        <w:tabs>
          <w:tab w:val="left" w:pos="1701"/>
        </w:tabs>
        <w:rPr>
          <w:szCs w:val="22"/>
        </w:rPr>
      </w:pPr>
      <w:r w:rsidRPr="00A61093">
        <w:rPr>
          <w:noProof/>
          <w:szCs w:val="22"/>
        </w:rPr>
        <w:t>Každá tableta obsahuje:</w:t>
      </w:r>
    </w:p>
    <w:p w14:paraId="3229938E" w14:textId="77777777" w:rsidR="00DA4704" w:rsidRPr="00A61093" w:rsidRDefault="00DA4704" w:rsidP="00DA4704">
      <w:pPr>
        <w:tabs>
          <w:tab w:val="right" w:leader="dot" w:pos="6804"/>
        </w:tabs>
        <w:rPr>
          <w:b/>
          <w:bCs/>
          <w:szCs w:val="22"/>
        </w:rPr>
      </w:pPr>
      <w:proofErr w:type="spellStart"/>
      <w:r w:rsidRPr="00A61093">
        <w:rPr>
          <w:szCs w:val="22"/>
        </w:rPr>
        <w:t>Cefalexinum</w:t>
      </w:r>
      <w:proofErr w:type="spellEnd"/>
      <w:r w:rsidRPr="00A61093">
        <w:rPr>
          <w:szCs w:val="22"/>
        </w:rPr>
        <w:t xml:space="preserve"> (</w:t>
      </w:r>
      <w:proofErr w:type="spellStart"/>
      <w:r w:rsidRPr="00A61093">
        <w:rPr>
          <w:szCs w:val="22"/>
        </w:rPr>
        <w:t>ut</w:t>
      </w:r>
      <w:proofErr w:type="spellEnd"/>
      <w:r w:rsidRPr="00A61093">
        <w:rPr>
          <w:szCs w:val="22"/>
        </w:rPr>
        <w:t xml:space="preserve"> </w:t>
      </w:r>
      <w:proofErr w:type="spellStart"/>
      <w:r w:rsidRPr="00A61093">
        <w:rPr>
          <w:szCs w:val="22"/>
        </w:rPr>
        <w:t>cefalexinum</w:t>
      </w:r>
      <w:proofErr w:type="spellEnd"/>
      <w:r w:rsidRPr="00A61093">
        <w:rPr>
          <w:szCs w:val="22"/>
        </w:rPr>
        <w:t xml:space="preserve"> </w:t>
      </w:r>
      <w:proofErr w:type="spellStart"/>
      <w:r w:rsidRPr="00A61093">
        <w:rPr>
          <w:szCs w:val="22"/>
        </w:rPr>
        <w:t>monohydricum</w:t>
      </w:r>
      <w:proofErr w:type="spellEnd"/>
      <w:r w:rsidRPr="00A61093">
        <w:rPr>
          <w:szCs w:val="22"/>
        </w:rPr>
        <w:t>)</w:t>
      </w:r>
      <w:r w:rsidRPr="00A61093">
        <w:rPr>
          <w:szCs w:val="22"/>
        </w:rPr>
        <w:tab/>
      </w:r>
      <w:r w:rsidRPr="00A61093">
        <w:rPr>
          <w:noProof/>
          <w:szCs w:val="22"/>
        </w:rPr>
        <w:t>750 mg</w:t>
      </w:r>
    </w:p>
    <w:p w14:paraId="000E6C08" w14:textId="77777777" w:rsidR="00DA4704" w:rsidRPr="00A61093" w:rsidRDefault="00DA4704" w:rsidP="00DA4704">
      <w:pPr>
        <w:rPr>
          <w:szCs w:val="22"/>
        </w:rPr>
      </w:pPr>
    </w:p>
    <w:p w14:paraId="44532049" w14:textId="77777777" w:rsidR="00DA4704" w:rsidRPr="00A61093" w:rsidRDefault="00DA4704" w:rsidP="00DA4704">
      <w:pPr>
        <w:tabs>
          <w:tab w:val="left" w:pos="708"/>
        </w:tabs>
        <w:rPr>
          <w:szCs w:val="22"/>
        </w:rPr>
      </w:pPr>
      <w:r w:rsidRPr="00A61093">
        <w:rPr>
          <w:szCs w:val="22"/>
        </w:rPr>
        <w:t>Kulatá béžová ochucená tableta s rýhou.</w:t>
      </w:r>
    </w:p>
    <w:p w14:paraId="440A5EE5" w14:textId="77777777" w:rsidR="00DA4704" w:rsidRPr="00A61093" w:rsidRDefault="00DA4704" w:rsidP="00DA4704">
      <w:pPr>
        <w:tabs>
          <w:tab w:val="left" w:pos="708"/>
        </w:tabs>
        <w:rPr>
          <w:szCs w:val="22"/>
        </w:rPr>
      </w:pPr>
      <w:r w:rsidRPr="00A61093">
        <w:rPr>
          <w:szCs w:val="22"/>
        </w:rPr>
        <w:t>Tabletu lze dělit na dvě stejné poloviny nebo čtyři stejné čtvrtiny.</w:t>
      </w:r>
    </w:p>
    <w:p w14:paraId="592BE7DF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CFD0E10" w14:textId="77777777" w:rsidR="00DA4704" w:rsidRPr="00A61093" w:rsidRDefault="00DA4704" w:rsidP="00BD7CC9">
      <w:pPr>
        <w:tabs>
          <w:tab w:val="clear" w:pos="567"/>
        </w:tabs>
        <w:spacing w:line="240" w:lineRule="auto"/>
        <w:rPr>
          <w:szCs w:val="22"/>
        </w:rPr>
      </w:pPr>
    </w:p>
    <w:p w14:paraId="046B2C55" w14:textId="3CBFBDA0" w:rsidR="00BD7CC9" w:rsidRPr="00A61093" w:rsidRDefault="00BD7CC9" w:rsidP="00BD7CC9">
      <w:pPr>
        <w:pStyle w:val="Style1"/>
      </w:pPr>
      <w:bookmarkStart w:id="2" w:name="_Hlk127278301"/>
      <w:r w:rsidRPr="00A61093">
        <w:rPr>
          <w:highlight w:val="lightGray"/>
        </w:rPr>
        <w:t>3.</w:t>
      </w:r>
      <w:r w:rsidRPr="00A61093">
        <w:tab/>
        <w:t>Cílové druhy zvířat</w:t>
      </w:r>
    </w:p>
    <w:bookmarkEnd w:id="2"/>
    <w:p w14:paraId="1E9075F3" w14:textId="752A90C1" w:rsidR="00BD7CC9" w:rsidRPr="00A61093" w:rsidRDefault="00286981" w:rsidP="00BD7CC9">
      <w:pPr>
        <w:tabs>
          <w:tab w:val="clear" w:pos="567"/>
        </w:tabs>
        <w:spacing w:line="240" w:lineRule="auto"/>
        <w:rPr>
          <w:szCs w:val="22"/>
        </w:rPr>
      </w:pPr>
      <w:r w:rsidRPr="00A61093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61CAFF86" wp14:editId="192618A3">
            <wp:simplePos x="0" y="0"/>
            <wp:positionH relativeFrom="column">
              <wp:posOffset>601345</wp:posOffset>
            </wp:positionH>
            <wp:positionV relativeFrom="paragraph">
              <wp:posOffset>151765</wp:posOffset>
            </wp:positionV>
            <wp:extent cx="561340" cy="408940"/>
            <wp:effectExtent l="0" t="0" r="0" b="0"/>
            <wp:wrapSquare wrapText="bothSides"/>
            <wp:docPr id="28702434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2434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B9417" w14:textId="14900C0A" w:rsidR="00DA4704" w:rsidRPr="00A61093" w:rsidRDefault="00DA4704" w:rsidP="00DA4704">
      <w:pPr>
        <w:rPr>
          <w:szCs w:val="22"/>
        </w:rPr>
      </w:pPr>
      <w:r w:rsidRPr="00A61093">
        <w:rPr>
          <w:noProof/>
          <w:szCs w:val="22"/>
        </w:rPr>
        <w:t>Psi.</w:t>
      </w:r>
      <w:r w:rsidR="00286981" w:rsidRPr="00A61093">
        <w:rPr>
          <w:noProof/>
          <w:szCs w:val="22"/>
        </w:rPr>
        <w:t xml:space="preserve">          </w:t>
      </w:r>
    </w:p>
    <w:p w14:paraId="2709A02E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0538184C" w14:textId="77777777" w:rsidR="00DA4704" w:rsidRPr="00A61093" w:rsidRDefault="00DA4704" w:rsidP="00BD7CC9">
      <w:pPr>
        <w:tabs>
          <w:tab w:val="clear" w:pos="567"/>
        </w:tabs>
        <w:spacing w:line="240" w:lineRule="auto"/>
        <w:rPr>
          <w:szCs w:val="22"/>
        </w:rPr>
      </w:pPr>
    </w:p>
    <w:p w14:paraId="5A2780A0" w14:textId="77777777" w:rsidR="00286981" w:rsidRPr="00A61093" w:rsidRDefault="00286981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752C154" w14:textId="77777777" w:rsidR="00BD7CC9" w:rsidRPr="00A61093" w:rsidRDefault="00BD7CC9" w:rsidP="00BD7CC9">
      <w:pPr>
        <w:pStyle w:val="Style1"/>
      </w:pPr>
      <w:bookmarkStart w:id="3" w:name="_Hlk127278314"/>
      <w:r w:rsidRPr="00A61093">
        <w:rPr>
          <w:highlight w:val="lightGray"/>
        </w:rPr>
        <w:t>4.</w:t>
      </w:r>
      <w:r w:rsidRPr="00A61093">
        <w:tab/>
        <w:t>Indikace pro použití</w:t>
      </w:r>
    </w:p>
    <w:bookmarkEnd w:id="3"/>
    <w:p w14:paraId="7CCF8B54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2BC33F20" w14:textId="45923CF3" w:rsidR="00DA4704" w:rsidRPr="00A61093" w:rsidRDefault="00DA4704" w:rsidP="00DA4704">
      <w:pPr>
        <w:tabs>
          <w:tab w:val="left" w:pos="0"/>
        </w:tabs>
        <w:jc w:val="both"/>
        <w:rPr>
          <w:szCs w:val="22"/>
        </w:rPr>
      </w:pPr>
      <w:r w:rsidRPr="00A61093">
        <w:rPr>
          <w:szCs w:val="22"/>
        </w:rPr>
        <w:t xml:space="preserve">Léčba bakteriálních kožních infekcí u psů (včetně hluboké a povrchové pyodermie) </w:t>
      </w:r>
      <w:r w:rsidR="00017413">
        <w:rPr>
          <w:szCs w:val="22"/>
        </w:rPr>
        <w:t>vyvolaných</w:t>
      </w:r>
      <w:r w:rsidR="00017413" w:rsidRPr="00A61093">
        <w:rPr>
          <w:szCs w:val="22"/>
        </w:rPr>
        <w:t xml:space="preserve"> </w:t>
      </w:r>
      <w:r w:rsidR="00A61093" w:rsidRPr="00A61093">
        <w:rPr>
          <w:szCs w:val="22"/>
        </w:rPr>
        <w:t>organismy</w:t>
      </w:r>
      <w:r w:rsidRPr="00A61093">
        <w:rPr>
          <w:szCs w:val="22"/>
        </w:rPr>
        <w:t xml:space="preserve"> citlivými </w:t>
      </w:r>
      <w:r w:rsidR="0057221D">
        <w:rPr>
          <w:szCs w:val="22"/>
        </w:rPr>
        <w:t>k</w:t>
      </w:r>
      <w:r w:rsidR="0057221D" w:rsidRPr="00A61093">
        <w:rPr>
          <w:szCs w:val="22"/>
        </w:rPr>
        <w:t xml:space="preserve"> </w:t>
      </w:r>
      <w:r w:rsidRPr="00A61093">
        <w:rPr>
          <w:szCs w:val="22"/>
        </w:rPr>
        <w:t>cefalexin</w:t>
      </w:r>
      <w:r w:rsidR="0057221D">
        <w:rPr>
          <w:szCs w:val="22"/>
        </w:rPr>
        <w:t>u</w:t>
      </w:r>
      <w:r w:rsidRPr="00A61093">
        <w:rPr>
          <w:szCs w:val="22"/>
        </w:rPr>
        <w:t>.</w:t>
      </w:r>
    </w:p>
    <w:p w14:paraId="7C597E45" w14:textId="2859C77C" w:rsidR="00DA4704" w:rsidRPr="00A61093" w:rsidRDefault="00DA4704" w:rsidP="00DA4704">
      <w:pPr>
        <w:tabs>
          <w:tab w:val="left" w:pos="0"/>
        </w:tabs>
        <w:jc w:val="both"/>
        <w:rPr>
          <w:szCs w:val="22"/>
        </w:rPr>
      </w:pPr>
      <w:r w:rsidRPr="00A61093">
        <w:rPr>
          <w:szCs w:val="22"/>
        </w:rPr>
        <w:t xml:space="preserve">Léčba infekcí močových cest u psů (včetně nefritidy a cystitidy) </w:t>
      </w:r>
      <w:r w:rsidR="0057221D">
        <w:rPr>
          <w:szCs w:val="22"/>
        </w:rPr>
        <w:t>vyvolaných</w:t>
      </w:r>
      <w:r w:rsidR="0057221D" w:rsidRPr="00A61093">
        <w:rPr>
          <w:szCs w:val="22"/>
        </w:rPr>
        <w:t xml:space="preserve"> </w:t>
      </w:r>
      <w:r w:rsidR="00A61093" w:rsidRPr="00A61093">
        <w:rPr>
          <w:szCs w:val="22"/>
        </w:rPr>
        <w:t>organismy</w:t>
      </w:r>
      <w:r w:rsidRPr="00A61093">
        <w:rPr>
          <w:szCs w:val="22"/>
        </w:rPr>
        <w:t xml:space="preserve"> citlivými </w:t>
      </w:r>
      <w:r w:rsidR="0057221D">
        <w:rPr>
          <w:szCs w:val="22"/>
        </w:rPr>
        <w:t>k</w:t>
      </w:r>
      <w:r w:rsidR="0057221D" w:rsidRPr="00A61093">
        <w:rPr>
          <w:szCs w:val="22"/>
        </w:rPr>
        <w:t xml:space="preserve"> </w:t>
      </w:r>
      <w:r w:rsidRPr="00A61093">
        <w:rPr>
          <w:szCs w:val="22"/>
        </w:rPr>
        <w:t>cefalexin</w:t>
      </w:r>
      <w:r w:rsidR="0057221D">
        <w:rPr>
          <w:szCs w:val="22"/>
        </w:rPr>
        <w:t>u</w:t>
      </w:r>
      <w:r w:rsidRPr="00A61093">
        <w:rPr>
          <w:szCs w:val="22"/>
        </w:rPr>
        <w:t>.</w:t>
      </w:r>
    </w:p>
    <w:p w14:paraId="41211139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0CAC6B39" w14:textId="77777777" w:rsidR="00DA4704" w:rsidRPr="00A61093" w:rsidRDefault="00DA4704" w:rsidP="00BD7CC9">
      <w:pPr>
        <w:tabs>
          <w:tab w:val="clear" w:pos="567"/>
        </w:tabs>
        <w:spacing w:line="240" w:lineRule="auto"/>
        <w:rPr>
          <w:szCs w:val="22"/>
        </w:rPr>
      </w:pPr>
    </w:p>
    <w:p w14:paraId="2C9E8D5A" w14:textId="77777777" w:rsidR="00BD7CC9" w:rsidRPr="00A61093" w:rsidRDefault="00BD7CC9" w:rsidP="00BD7CC9">
      <w:pPr>
        <w:pStyle w:val="Style1"/>
      </w:pPr>
      <w:bookmarkStart w:id="4" w:name="_Hlk127278330"/>
      <w:r w:rsidRPr="00A61093">
        <w:rPr>
          <w:highlight w:val="lightGray"/>
        </w:rPr>
        <w:t>5.</w:t>
      </w:r>
      <w:r w:rsidRPr="00A61093">
        <w:tab/>
        <w:t>Kontraindikace</w:t>
      </w:r>
    </w:p>
    <w:bookmarkEnd w:id="4"/>
    <w:p w14:paraId="59A180C6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71F1DF88" w14:textId="2309BEC7" w:rsidR="00286981" w:rsidRPr="00A61093" w:rsidRDefault="00286981" w:rsidP="00286981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eastAsia="sk-SK"/>
        </w:rPr>
      </w:pPr>
      <w:r w:rsidRPr="00A61093">
        <w:rPr>
          <w:szCs w:val="22"/>
          <w:lang w:eastAsia="sk-SK"/>
        </w:rPr>
        <w:t xml:space="preserve">Nepoužívat </w:t>
      </w:r>
      <w:r w:rsidRPr="00A61093">
        <w:t>v případech</w:t>
      </w:r>
      <w:r w:rsidRPr="00A61093">
        <w:rPr>
          <w:szCs w:val="22"/>
          <w:lang w:eastAsia="sk-SK"/>
        </w:rPr>
        <w:t xml:space="preserve"> přecitlivělosti na peniciliny, cefalosporiny nebo na </w:t>
      </w:r>
      <w:r w:rsidRPr="00A61093">
        <w:t>některou z pomocných látek</w:t>
      </w:r>
      <w:r w:rsidRPr="00A61093">
        <w:rPr>
          <w:szCs w:val="22"/>
          <w:lang w:eastAsia="sk-SK"/>
        </w:rPr>
        <w:t>.</w:t>
      </w:r>
    </w:p>
    <w:p w14:paraId="67194DAE" w14:textId="77777777" w:rsidR="00286981" w:rsidRPr="00A61093" w:rsidRDefault="00286981" w:rsidP="00286981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eastAsia="sk-SK"/>
        </w:rPr>
      </w:pPr>
      <w:r w:rsidRPr="00A61093">
        <w:rPr>
          <w:szCs w:val="22"/>
          <w:lang w:eastAsia="sk-SK"/>
        </w:rPr>
        <w:t>Nepoužívat v případě těžkého selhání ledvin.</w:t>
      </w:r>
    </w:p>
    <w:p w14:paraId="50C5EDFE" w14:textId="47E89CA1" w:rsidR="00286981" w:rsidRPr="00A61093" w:rsidRDefault="00286981" w:rsidP="00286981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eastAsia="sk-SK"/>
        </w:rPr>
      </w:pPr>
      <w:r w:rsidRPr="00A61093">
        <w:rPr>
          <w:szCs w:val="22"/>
          <w:lang w:eastAsia="sk-SK"/>
        </w:rPr>
        <w:t xml:space="preserve">Nepoužívat u králíků, morčat, křečků a </w:t>
      </w:r>
      <w:proofErr w:type="spellStart"/>
      <w:r w:rsidR="00FC3650">
        <w:rPr>
          <w:szCs w:val="22"/>
          <w:lang w:eastAsia="sk-SK"/>
        </w:rPr>
        <w:t>pískomilů</w:t>
      </w:r>
      <w:proofErr w:type="spellEnd"/>
      <w:r w:rsidRPr="00A61093">
        <w:rPr>
          <w:szCs w:val="22"/>
          <w:lang w:eastAsia="sk-SK"/>
        </w:rPr>
        <w:t>.</w:t>
      </w:r>
    </w:p>
    <w:p w14:paraId="23D605EC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20CD9313" w14:textId="77777777" w:rsidR="00DA4704" w:rsidRPr="00A61093" w:rsidRDefault="00DA4704" w:rsidP="00BD7CC9">
      <w:pPr>
        <w:tabs>
          <w:tab w:val="clear" w:pos="567"/>
        </w:tabs>
        <w:spacing w:line="240" w:lineRule="auto"/>
        <w:rPr>
          <w:szCs w:val="22"/>
        </w:rPr>
      </w:pPr>
    </w:p>
    <w:p w14:paraId="64ADE7FA" w14:textId="77777777" w:rsidR="00BD7CC9" w:rsidRPr="00A61093" w:rsidRDefault="00BD7CC9" w:rsidP="00BD7CC9">
      <w:pPr>
        <w:pStyle w:val="Style1"/>
      </w:pPr>
      <w:bookmarkStart w:id="5" w:name="_Hlk127278343"/>
      <w:r w:rsidRPr="00A61093">
        <w:rPr>
          <w:highlight w:val="lightGray"/>
        </w:rPr>
        <w:t>6.</w:t>
      </w:r>
      <w:r w:rsidRPr="00A61093">
        <w:tab/>
        <w:t>Zvláštní upozornění</w:t>
      </w:r>
    </w:p>
    <w:bookmarkEnd w:id="5"/>
    <w:p w14:paraId="5E78FC93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627E6BD1" w14:textId="3991D652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bookmarkStart w:id="6" w:name="_Hlk127278415"/>
      <w:r w:rsidRPr="00A61093">
        <w:rPr>
          <w:szCs w:val="22"/>
          <w:u w:val="single"/>
        </w:rPr>
        <w:t>Zvláštní opatření pro bezpečné použití u cílových druhů zvířat</w:t>
      </w:r>
      <w:r w:rsidRPr="00A61093">
        <w:t>:</w:t>
      </w:r>
      <w:bookmarkEnd w:id="6"/>
    </w:p>
    <w:p w14:paraId="0F538A45" w14:textId="405B5C12" w:rsidR="00DA4704" w:rsidRPr="00A61093" w:rsidRDefault="00DA4704" w:rsidP="00DA4704">
      <w:pPr>
        <w:autoSpaceDE w:val="0"/>
        <w:autoSpaceDN w:val="0"/>
        <w:adjustRightInd w:val="0"/>
        <w:spacing w:line="240" w:lineRule="atLeast"/>
        <w:jc w:val="both"/>
        <w:rPr>
          <w:szCs w:val="22"/>
        </w:rPr>
      </w:pPr>
      <w:r w:rsidRPr="00A61093">
        <w:rPr>
          <w:szCs w:val="22"/>
        </w:rPr>
        <w:t xml:space="preserve">Použití </w:t>
      </w:r>
      <w:r w:rsidR="00286981" w:rsidRPr="00A61093">
        <w:rPr>
          <w:szCs w:val="22"/>
        </w:rPr>
        <w:t xml:space="preserve">veterinárního léčivého </w:t>
      </w:r>
      <w:r w:rsidRPr="00A61093">
        <w:rPr>
          <w:szCs w:val="22"/>
        </w:rPr>
        <w:t>přípravku by mělo být</w:t>
      </w:r>
      <w:r w:rsidR="006D5BF3">
        <w:rPr>
          <w:szCs w:val="22"/>
        </w:rPr>
        <w:t xml:space="preserve"> vždy</w:t>
      </w:r>
      <w:r w:rsidRPr="00A61093">
        <w:rPr>
          <w:szCs w:val="22"/>
        </w:rPr>
        <w:t xml:space="preserve">, </w:t>
      </w:r>
      <w:r w:rsidR="006D5BF3">
        <w:rPr>
          <w:szCs w:val="22"/>
        </w:rPr>
        <w:t>když</w:t>
      </w:r>
      <w:r w:rsidR="006D5BF3" w:rsidRPr="00A61093">
        <w:rPr>
          <w:szCs w:val="22"/>
        </w:rPr>
        <w:t xml:space="preserve"> </w:t>
      </w:r>
      <w:r w:rsidRPr="00A61093">
        <w:rPr>
          <w:szCs w:val="22"/>
        </w:rPr>
        <w:t xml:space="preserve">je to možné, založeno na výsledku testu citlivosti a </w:t>
      </w:r>
      <w:r w:rsidR="000B4EC6">
        <w:rPr>
          <w:szCs w:val="22"/>
        </w:rPr>
        <w:t>je nutno</w:t>
      </w:r>
      <w:r w:rsidR="000B4EC6" w:rsidRPr="00A61093">
        <w:rPr>
          <w:szCs w:val="22"/>
        </w:rPr>
        <w:t xml:space="preserve"> </w:t>
      </w:r>
      <w:r w:rsidR="000B4EC6">
        <w:rPr>
          <w:szCs w:val="22"/>
        </w:rPr>
        <w:t>vzít</w:t>
      </w:r>
      <w:r w:rsidRPr="00A61093">
        <w:rPr>
          <w:szCs w:val="22"/>
        </w:rPr>
        <w:t xml:space="preserve"> v úvahu oficiální a místní pravidla antibiotické politiky.</w:t>
      </w:r>
    </w:p>
    <w:p w14:paraId="0A9AD4FB" w14:textId="0BE7F78F" w:rsidR="00DA4704" w:rsidRPr="00A61093" w:rsidRDefault="00DA4704" w:rsidP="00DA4704">
      <w:pPr>
        <w:jc w:val="both"/>
        <w:rPr>
          <w:szCs w:val="22"/>
        </w:rPr>
      </w:pPr>
      <w:r w:rsidRPr="00A61093">
        <w:rPr>
          <w:szCs w:val="22"/>
        </w:rPr>
        <w:t xml:space="preserve">Stejně jako u ostatních antibiotik, která jsou vylučována převážně ledvinami, může dojít </w:t>
      </w:r>
      <w:r w:rsidR="00B94D40" w:rsidRPr="00A61093">
        <w:rPr>
          <w:szCs w:val="22"/>
        </w:rPr>
        <w:t xml:space="preserve">v případě </w:t>
      </w:r>
      <w:r w:rsidR="00B94D40">
        <w:rPr>
          <w:szCs w:val="22"/>
        </w:rPr>
        <w:t>narušení</w:t>
      </w:r>
      <w:r w:rsidR="00B94D40" w:rsidRPr="00A61093">
        <w:rPr>
          <w:szCs w:val="22"/>
        </w:rPr>
        <w:t xml:space="preserve"> renální funkce </w:t>
      </w:r>
      <w:r w:rsidRPr="00A61093">
        <w:rPr>
          <w:szCs w:val="22"/>
        </w:rPr>
        <w:t>ke kumulaci v organi</w:t>
      </w:r>
      <w:r w:rsidR="00A61093">
        <w:rPr>
          <w:szCs w:val="22"/>
        </w:rPr>
        <w:t>s</w:t>
      </w:r>
      <w:r w:rsidRPr="00A61093">
        <w:rPr>
          <w:szCs w:val="22"/>
        </w:rPr>
        <w:t>mu. V případě známé renální insuficience je nutné dávku snížit.</w:t>
      </w:r>
    </w:p>
    <w:p w14:paraId="70E955DB" w14:textId="5D10D455" w:rsidR="00DA4704" w:rsidRPr="00A61093" w:rsidRDefault="00DA4704" w:rsidP="00DA4704">
      <w:pPr>
        <w:jc w:val="both"/>
        <w:rPr>
          <w:szCs w:val="22"/>
        </w:rPr>
      </w:pPr>
      <w:r w:rsidRPr="00A61093">
        <w:rPr>
          <w:szCs w:val="22"/>
        </w:rPr>
        <w:lastRenderedPageBreak/>
        <w:t xml:space="preserve">Použití </w:t>
      </w:r>
      <w:r w:rsidR="00286981" w:rsidRPr="00A61093">
        <w:rPr>
          <w:szCs w:val="22"/>
        </w:rPr>
        <w:t xml:space="preserve">veterinárního léčivého </w:t>
      </w:r>
      <w:r w:rsidRPr="00A61093">
        <w:rPr>
          <w:szCs w:val="22"/>
        </w:rPr>
        <w:t xml:space="preserve">přípravku, které je odlišné od pokynů uvedených v této příbalové informaci může zvýšit prevalenci bakterií rezistentních </w:t>
      </w:r>
      <w:r w:rsidR="007E0ED9">
        <w:rPr>
          <w:szCs w:val="22"/>
        </w:rPr>
        <w:t>vůči</w:t>
      </w:r>
      <w:r w:rsidR="007E0ED9" w:rsidRPr="00A61093">
        <w:rPr>
          <w:szCs w:val="22"/>
        </w:rPr>
        <w:t xml:space="preserve"> </w:t>
      </w:r>
      <w:r w:rsidRPr="00A61093">
        <w:rPr>
          <w:szCs w:val="22"/>
        </w:rPr>
        <w:t>cefalexin</w:t>
      </w:r>
      <w:r w:rsidR="007E0ED9">
        <w:rPr>
          <w:szCs w:val="22"/>
        </w:rPr>
        <w:t>u</w:t>
      </w:r>
      <w:r w:rsidRPr="00A61093">
        <w:rPr>
          <w:szCs w:val="22"/>
        </w:rPr>
        <w:t xml:space="preserve"> a může snížit účinnost léčby jinými beta-laktamovými antibiotiky z důvodu možné zkřížené rezistence.</w:t>
      </w:r>
    </w:p>
    <w:p w14:paraId="428FA6FF" w14:textId="77777777" w:rsidR="00DA4704" w:rsidRPr="00A61093" w:rsidRDefault="00DA4704" w:rsidP="00DA4704">
      <w:pPr>
        <w:jc w:val="both"/>
        <w:rPr>
          <w:szCs w:val="22"/>
        </w:rPr>
      </w:pPr>
    </w:p>
    <w:p w14:paraId="3CF5ADE3" w14:textId="5BC9D805" w:rsidR="00DA4704" w:rsidRDefault="00DA4704" w:rsidP="00DA4704">
      <w:pPr>
        <w:jc w:val="both"/>
        <w:rPr>
          <w:szCs w:val="22"/>
        </w:rPr>
      </w:pPr>
      <w:r w:rsidRPr="00A61093">
        <w:rPr>
          <w:szCs w:val="22"/>
        </w:rPr>
        <w:t xml:space="preserve">Použití </w:t>
      </w:r>
      <w:r w:rsidR="00286981" w:rsidRPr="00A61093">
        <w:rPr>
          <w:szCs w:val="22"/>
        </w:rPr>
        <w:t xml:space="preserve">veterinárního léčivého </w:t>
      </w:r>
      <w:r w:rsidRPr="00A61093">
        <w:rPr>
          <w:szCs w:val="22"/>
        </w:rPr>
        <w:t xml:space="preserve">přípravku THERIOS 300 se nedoporučuje u psů s hmotností nižší než </w:t>
      </w:r>
      <w:smartTag w:uri="urn:schemas-microsoft-com:office:smarttags" w:element="metricconverter">
        <w:smartTagPr>
          <w:attr w:name="ProductID" w:val="2,5 kg"/>
        </w:smartTagPr>
        <w:r w:rsidRPr="00A61093">
          <w:rPr>
            <w:szCs w:val="22"/>
          </w:rPr>
          <w:t>2,5 kg</w:t>
        </w:r>
      </w:smartTag>
      <w:r w:rsidRPr="00A61093">
        <w:rPr>
          <w:szCs w:val="22"/>
        </w:rPr>
        <w:t xml:space="preserve">. </w:t>
      </w:r>
      <w:r w:rsidR="007E0ED9" w:rsidRPr="007E0ED9">
        <w:rPr>
          <w:szCs w:val="22"/>
        </w:rPr>
        <w:t xml:space="preserve">Použití </w:t>
      </w:r>
      <w:r w:rsidR="00286981" w:rsidRPr="00A61093">
        <w:rPr>
          <w:szCs w:val="22"/>
        </w:rPr>
        <w:t>veterinárního léčivého</w:t>
      </w:r>
      <w:r w:rsidR="00286981" w:rsidRPr="00A61093" w:rsidDel="00286981">
        <w:rPr>
          <w:szCs w:val="22"/>
        </w:rPr>
        <w:t xml:space="preserve"> </w:t>
      </w:r>
      <w:r w:rsidR="00286981" w:rsidRPr="00A61093">
        <w:rPr>
          <w:szCs w:val="22"/>
        </w:rPr>
        <w:t>p</w:t>
      </w:r>
      <w:r w:rsidRPr="00A61093">
        <w:rPr>
          <w:szCs w:val="22"/>
        </w:rPr>
        <w:t>řípravk</w:t>
      </w:r>
      <w:r w:rsidR="007E0ED9">
        <w:rPr>
          <w:szCs w:val="22"/>
        </w:rPr>
        <w:t>u</w:t>
      </w:r>
      <w:r w:rsidRPr="00A61093">
        <w:rPr>
          <w:szCs w:val="22"/>
        </w:rPr>
        <w:t xml:space="preserve"> THERIOS 750 se nedoporučuje u psů s hmotností nižší než </w:t>
      </w:r>
      <w:smartTag w:uri="urn:schemas-microsoft-com:office:smarttags" w:element="metricconverter">
        <w:smartTagPr>
          <w:attr w:name="ProductID" w:val="6 kg"/>
        </w:smartTagPr>
        <w:r w:rsidRPr="00A61093">
          <w:rPr>
            <w:szCs w:val="22"/>
          </w:rPr>
          <w:t>6 kg</w:t>
        </w:r>
      </w:smartTag>
      <w:r w:rsidRPr="00A61093">
        <w:rPr>
          <w:szCs w:val="22"/>
        </w:rPr>
        <w:t xml:space="preserve">. </w:t>
      </w:r>
    </w:p>
    <w:p w14:paraId="7C083341" w14:textId="77777777" w:rsidR="00D50CB3" w:rsidRPr="00A61093" w:rsidRDefault="00D50CB3" w:rsidP="00DA4704">
      <w:pPr>
        <w:jc w:val="both"/>
        <w:rPr>
          <w:szCs w:val="22"/>
        </w:rPr>
      </w:pPr>
    </w:p>
    <w:p w14:paraId="175B93E0" w14:textId="77777777" w:rsidR="00D50CB3" w:rsidRPr="00A61093" w:rsidRDefault="00D50CB3" w:rsidP="00D50CB3">
      <w:pPr>
        <w:jc w:val="both"/>
        <w:rPr>
          <w:szCs w:val="22"/>
        </w:rPr>
      </w:pPr>
      <w:r w:rsidRPr="00A61093">
        <w:rPr>
          <w:szCs w:val="22"/>
        </w:rPr>
        <w:t>Bezpečnost pomocné látky, amonium-</w:t>
      </w:r>
      <w:proofErr w:type="spellStart"/>
      <w:r w:rsidRPr="00A61093">
        <w:rPr>
          <w:szCs w:val="22"/>
        </w:rPr>
        <w:t>glycyrrhizátu</w:t>
      </w:r>
      <w:proofErr w:type="spellEnd"/>
      <w:r w:rsidRPr="00A61093">
        <w:rPr>
          <w:szCs w:val="22"/>
        </w:rPr>
        <w:t xml:space="preserve">, nebyla stanovena u psů mladších než 1 rok. </w:t>
      </w:r>
    </w:p>
    <w:p w14:paraId="26FB17A8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09C73CA2" w14:textId="435D782B" w:rsidR="00BD7CC9" w:rsidRPr="00A61093" w:rsidRDefault="00BD7CC9" w:rsidP="002A0ECA">
      <w:pPr>
        <w:keepNext/>
        <w:tabs>
          <w:tab w:val="clear" w:pos="567"/>
        </w:tabs>
        <w:spacing w:line="240" w:lineRule="auto"/>
        <w:rPr>
          <w:szCs w:val="22"/>
        </w:rPr>
      </w:pPr>
      <w:bookmarkStart w:id="7" w:name="_Hlk127278444"/>
      <w:r w:rsidRPr="00A61093">
        <w:rPr>
          <w:szCs w:val="22"/>
          <w:u w:val="single"/>
        </w:rPr>
        <w:t>Zvláštní opatření pro osobu, která podává veterinární léčivý přípravek zvířatům</w:t>
      </w:r>
      <w:r w:rsidRPr="00A61093">
        <w:t>:</w:t>
      </w:r>
      <w:bookmarkEnd w:id="7"/>
    </w:p>
    <w:p w14:paraId="1491A3B1" w14:textId="4BD79DE1" w:rsidR="00286981" w:rsidRPr="00A61093" w:rsidRDefault="00286981" w:rsidP="00286981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bookmarkStart w:id="8" w:name="OLE_LINK3"/>
      <w:r w:rsidRPr="00A61093">
        <w:rPr>
          <w:szCs w:val="22"/>
          <w:lang w:eastAsia="sk-SK"/>
        </w:rPr>
        <w:t xml:space="preserve">Cefalosporiny mohou po injekci, inhalaci, požití nebo po kožním kontaktu vyvolat </w:t>
      </w:r>
      <w:r w:rsidR="00A117F2">
        <w:rPr>
          <w:szCs w:val="22"/>
          <w:lang w:eastAsia="sk-SK"/>
        </w:rPr>
        <w:t xml:space="preserve">přecitlivělost </w:t>
      </w:r>
      <w:r w:rsidRPr="00A61093">
        <w:rPr>
          <w:szCs w:val="22"/>
          <w:lang w:eastAsia="sk-SK"/>
        </w:rPr>
        <w:t xml:space="preserve">(alergii). </w:t>
      </w:r>
      <w:r w:rsidR="00A117F2">
        <w:rPr>
          <w:szCs w:val="22"/>
          <w:lang w:eastAsia="sk-SK"/>
        </w:rPr>
        <w:t>Přecitlivělost</w:t>
      </w:r>
      <w:r w:rsidRPr="00A61093">
        <w:rPr>
          <w:szCs w:val="22"/>
          <w:lang w:eastAsia="sk-SK"/>
        </w:rPr>
        <w:t xml:space="preserve"> na peniciliny může vést ke zkříženým reakcím </w:t>
      </w:r>
      <w:r w:rsidRPr="00A61093">
        <w:rPr>
          <w:szCs w:val="22"/>
          <w:lang w:eastAsia="sk-SK"/>
        </w:rPr>
        <w:br/>
        <w:t xml:space="preserve">s cefalosporiny a naopak. </w:t>
      </w:r>
      <w:r w:rsidRPr="00A61093">
        <w:rPr>
          <w:bCs/>
          <w:szCs w:val="22"/>
          <w:lang w:eastAsia="sk-SK"/>
        </w:rPr>
        <w:t>Alergické reakce na tyto látky mohou být v některých případech vážné</w:t>
      </w:r>
      <w:r w:rsidRPr="00A61093">
        <w:rPr>
          <w:szCs w:val="22"/>
          <w:lang w:eastAsia="sk-SK"/>
        </w:rPr>
        <w:t>.</w:t>
      </w:r>
    </w:p>
    <w:p w14:paraId="324188C1" w14:textId="44C3BA8C" w:rsidR="00286981" w:rsidRPr="00A61093" w:rsidRDefault="00286981" w:rsidP="00286981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61093">
        <w:rPr>
          <w:szCs w:val="22"/>
          <w:lang w:eastAsia="sk-SK"/>
        </w:rPr>
        <w:t xml:space="preserve">1. </w:t>
      </w:r>
      <w:r w:rsidRPr="00A61093">
        <w:t>Lidé se známou přecitlivělostí na cefalosporiny by se měli vyhnout kontaktu s veterinárním léčivým přípravkem.</w:t>
      </w:r>
    </w:p>
    <w:p w14:paraId="17282A95" w14:textId="23D865BA" w:rsidR="00286981" w:rsidRPr="00A61093" w:rsidRDefault="00286981" w:rsidP="00286981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A61093">
        <w:rPr>
          <w:szCs w:val="22"/>
          <w:lang w:eastAsia="sk-SK"/>
        </w:rPr>
        <w:t xml:space="preserve">2. </w:t>
      </w:r>
      <w:r w:rsidRPr="00A61093">
        <w:rPr>
          <w:color w:val="000000"/>
          <w:szCs w:val="22"/>
          <w:lang w:eastAsia="sk-SK"/>
        </w:rPr>
        <w:t>Při manipulaci s veterinárním léčivým přípravkem dodržujte všechna doporučená bezpečnostní opatření a buďte maximálně obezřetní, aby nedošlo k přímému kontaktu. Po použití si umyjte ruce.</w:t>
      </w:r>
    </w:p>
    <w:p w14:paraId="7AF66121" w14:textId="3FC35461" w:rsidR="00286981" w:rsidRPr="00A61093" w:rsidRDefault="00286981" w:rsidP="00286981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sk-SK"/>
        </w:rPr>
      </w:pPr>
      <w:r w:rsidRPr="00A61093">
        <w:rPr>
          <w:color w:val="000000"/>
          <w:szCs w:val="22"/>
          <w:lang w:eastAsia="sk-SK"/>
        </w:rPr>
        <w:t>3. Pokud se po přímém kontaktu s veterinárním léčivým přípravkem objeví příznaky jako například kožní vyrážka, vyhledejte lékařskou pomoc a ukažte lékaři toto upozornění. Otok obličeje, rtů a očí nebo potíže s dýcháním jsou vážné příznaky a vyžadují okamžitou lékařskou péči.</w:t>
      </w:r>
    </w:p>
    <w:p w14:paraId="58F9285F" w14:textId="77777777" w:rsidR="00286981" w:rsidRPr="00A61093" w:rsidRDefault="00286981" w:rsidP="00286981">
      <w:pPr>
        <w:tabs>
          <w:tab w:val="clear" w:pos="567"/>
        </w:tabs>
        <w:spacing w:line="240" w:lineRule="auto"/>
        <w:jc w:val="both"/>
        <w:rPr>
          <w:bCs/>
          <w:szCs w:val="22"/>
          <w:lang w:eastAsia="sk-SK"/>
        </w:rPr>
      </w:pPr>
    </w:p>
    <w:p w14:paraId="3DB8FE8A" w14:textId="17073C0A" w:rsidR="00286981" w:rsidRPr="00A61093" w:rsidRDefault="00286981" w:rsidP="00BD7CC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61093">
        <w:t xml:space="preserve">V případě náhodného požití, </w:t>
      </w:r>
      <w:r w:rsidR="001D018C">
        <w:t xml:space="preserve">zejména dítětem, </w:t>
      </w:r>
      <w:r w:rsidRPr="00A61093">
        <w:t>vyhledejte ihned lékařskou pomoc a ukažte příbalovou informaci nebo etiketu praktickému lékaři.</w:t>
      </w:r>
      <w:bookmarkStart w:id="9" w:name="_Hlk127278457"/>
      <w:bookmarkEnd w:id="8"/>
    </w:p>
    <w:p w14:paraId="1DAB8E87" w14:textId="77777777" w:rsidR="00286981" w:rsidRPr="00A61093" w:rsidRDefault="00286981" w:rsidP="00BD7CC9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F46B2AA" w14:textId="02EB731B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r w:rsidRPr="00A61093">
        <w:rPr>
          <w:szCs w:val="22"/>
          <w:u w:val="single"/>
        </w:rPr>
        <w:t>Březost a laktace</w:t>
      </w:r>
      <w:r w:rsidRPr="00A61093">
        <w:t>:</w:t>
      </w:r>
      <w:bookmarkEnd w:id="9"/>
    </w:p>
    <w:p w14:paraId="5AF268B1" w14:textId="7C5A53FC" w:rsidR="00286981" w:rsidRPr="00A61093" w:rsidRDefault="00286981" w:rsidP="00286981">
      <w:pPr>
        <w:tabs>
          <w:tab w:val="clear" w:pos="567"/>
        </w:tabs>
        <w:spacing w:line="240" w:lineRule="auto"/>
        <w:rPr>
          <w:szCs w:val="22"/>
        </w:rPr>
      </w:pPr>
      <w:r w:rsidRPr="00A61093">
        <w:rPr>
          <w:szCs w:val="22"/>
        </w:rPr>
        <w:t xml:space="preserve">Nepoužívat </w:t>
      </w:r>
      <w:r w:rsidRPr="00A61093">
        <w:t xml:space="preserve">během březosti </w:t>
      </w:r>
      <w:r w:rsidR="007A2F3F">
        <w:t xml:space="preserve">a </w:t>
      </w:r>
      <w:r w:rsidRPr="00A61093">
        <w:t>laktace.</w:t>
      </w:r>
    </w:p>
    <w:p w14:paraId="2605DC36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9DDCB66" w14:textId="20E34BF9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bookmarkStart w:id="10" w:name="_Hlk161520993"/>
      <w:r w:rsidRPr="00A61093">
        <w:rPr>
          <w:szCs w:val="22"/>
          <w:u w:val="single"/>
        </w:rPr>
        <w:t>Interakce s </w:t>
      </w:r>
      <w:bookmarkStart w:id="11" w:name="_Hlk127278477"/>
      <w:r w:rsidRPr="00A61093">
        <w:rPr>
          <w:szCs w:val="22"/>
          <w:u w:val="single"/>
        </w:rPr>
        <w:t>jinými</w:t>
      </w:r>
      <w:bookmarkEnd w:id="11"/>
      <w:r w:rsidRPr="00A61093">
        <w:rPr>
          <w:szCs w:val="22"/>
          <w:u w:val="single"/>
        </w:rPr>
        <w:t xml:space="preserve"> léčivými přípravky a další formy interakce</w:t>
      </w:r>
      <w:r w:rsidRPr="00A61093">
        <w:t>:</w:t>
      </w:r>
      <w:bookmarkEnd w:id="10"/>
    </w:p>
    <w:p w14:paraId="733EA5C9" w14:textId="3C46F200" w:rsidR="00DA4704" w:rsidRPr="00A61093" w:rsidRDefault="00DA4704" w:rsidP="00DA4704">
      <w:pPr>
        <w:tabs>
          <w:tab w:val="left" w:pos="0"/>
        </w:tabs>
        <w:jc w:val="both"/>
        <w:rPr>
          <w:szCs w:val="22"/>
        </w:rPr>
      </w:pPr>
      <w:r w:rsidRPr="00A61093">
        <w:rPr>
          <w:szCs w:val="22"/>
        </w:rPr>
        <w:t xml:space="preserve">Pro zajištění účinnosti by se </w:t>
      </w:r>
      <w:r w:rsidR="00286981" w:rsidRPr="00A61093">
        <w:rPr>
          <w:szCs w:val="22"/>
          <w:lang w:eastAsia="sk-SK"/>
        </w:rPr>
        <w:t>veterinární léčivý</w:t>
      </w:r>
      <w:r w:rsidR="00286981" w:rsidRPr="00A61093">
        <w:rPr>
          <w:szCs w:val="22"/>
        </w:rPr>
        <w:t xml:space="preserve"> </w:t>
      </w:r>
      <w:r w:rsidRPr="00A61093">
        <w:rPr>
          <w:szCs w:val="22"/>
        </w:rPr>
        <w:t>přípravek neměl používat v kombinaci s bakteriostatickými antibiotiky.</w:t>
      </w:r>
    </w:p>
    <w:p w14:paraId="456B06C8" w14:textId="77777777" w:rsidR="00DA4704" w:rsidRPr="00A61093" w:rsidRDefault="00DA4704" w:rsidP="00DA4704">
      <w:pPr>
        <w:tabs>
          <w:tab w:val="left" w:pos="0"/>
        </w:tabs>
        <w:jc w:val="both"/>
        <w:rPr>
          <w:szCs w:val="22"/>
        </w:rPr>
      </w:pPr>
      <w:r w:rsidRPr="00A61093">
        <w:rPr>
          <w:szCs w:val="22"/>
        </w:rPr>
        <w:t>Současné podávání cefalosporinů první generace s </w:t>
      </w:r>
      <w:proofErr w:type="spellStart"/>
      <w:r w:rsidRPr="00A61093">
        <w:rPr>
          <w:szCs w:val="22"/>
        </w:rPr>
        <w:t>aminoglykosidovými</w:t>
      </w:r>
      <w:proofErr w:type="spellEnd"/>
      <w:r w:rsidRPr="00A61093">
        <w:rPr>
          <w:szCs w:val="22"/>
        </w:rPr>
        <w:t xml:space="preserve"> antibiotiky nebo některými diuretiky, jako je </w:t>
      </w:r>
      <w:proofErr w:type="spellStart"/>
      <w:r w:rsidRPr="00A61093">
        <w:rPr>
          <w:szCs w:val="22"/>
        </w:rPr>
        <w:t>furosemid</w:t>
      </w:r>
      <w:proofErr w:type="spellEnd"/>
      <w:r w:rsidRPr="00A61093">
        <w:rPr>
          <w:szCs w:val="22"/>
        </w:rPr>
        <w:t xml:space="preserve">, může zvyšovat riziko </w:t>
      </w:r>
      <w:proofErr w:type="spellStart"/>
      <w:r w:rsidRPr="00A61093">
        <w:rPr>
          <w:szCs w:val="22"/>
        </w:rPr>
        <w:t>nefrotoxicity</w:t>
      </w:r>
      <w:proofErr w:type="spellEnd"/>
      <w:r w:rsidRPr="00A61093">
        <w:rPr>
          <w:szCs w:val="22"/>
        </w:rPr>
        <w:t>.</w:t>
      </w:r>
    </w:p>
    <w:p w14:paraId="5CD0E258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54881F16" w14:textId="3282D1CE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bookmarkStart w:id="12" w:name="_Hlk161521003"/>
      <w:r w:rsidRPr="00A61093">
        <w:rPr>
          <w:szCs w:val="22"/>
          <w:u w:val="single"/>
        </w:rPr>
        <w:t>Předávkování</w:t>
      </w:r>
      <w:r w:rsidRPr="00A61093">
        <w:t>:</w:t>
      </w:r>
      <w:bookmarkEnd w:id="12"/>
    </w:p>
    <w:p w14:paraId="4437A2BE" w14:textId="030EA8D8" w:rsidR="00DA4704" w:rsidRPr="00A61093" w:rsidRDefault="00DA4704" w:rsidP="00DA4704">
      <w:pPr>
        <w:pStyle w:val="Zkladntext"/>
        <w:ind w:left="0" w:firstLine="0"/>
        <w:rPr>
          <w:szCs w:val="22"/>
        </w:rPr>
      </w:pPr>
      <w:r w:rsidRPr="00A61093">
        <w:rPr>
          <w:szCs w:val="22"/>
        </w:rPr>
        <w:t>Klinick</w:t>
      </w:r>
      <w:r w:rsidR="002453FD">
        <w:rPr>
          <w:szCs w:val="22"/>
        </w:rPr>
        <w:t>ými</w:t>
      </w:r>
      <w:r w:rsidRPr="00A61093">
        <w:rPr>
          <w:szCs w:val="22"/>
        </w:rPr>
        <w:t xml:space="preserve"> hodnocení</w:t>
      </w:r>
      <w:r w:rsidR="002453FD">
        <w:rPr>
          <w:szCs w:val="22"/>
        </w:rPr>
        <w:t>mi</w:t>
      </w:r>
      <w:r w:rsidRPr="00A61093">
        <w:rPr>
          <w:szCs w:val="22"/>
        </w:rPr>
        <w:t xml:space="preserve"> proveden</w:t>
      </w:r>
      <w:r w:rsidR="002453FD">
        <w:rPr>
          <w:szCs w:val="22"/>
        </w:rPr>
        <w:t>ými</w:t>
      </w:r>
      <w:r w:rsidRPr="00A61093">
        <w:rPr>
          <w:szCs w:val="22"/>
        </w:rPr>
        <w:t xml:space="preserve"> na zvířatech až </w:t>
      </w:r>
      <w:r w:rsidR="002453FD" w:rsidRPr="00A61093">
        <w:rPr>
          <w:szCs w:val="22"/>
        </w:rPr>
        <w:t>s pětinásob</w:t>
      </w:r>
      <w:r w:rsidR="002453FD">
        <w:rPr>
          <w:szCs w:val="22"/>
        </w:rPr>
        <w:t>kem</w:t>
      </w:r>
      <w:r w:rsidR="002453FD" w:rsidRPr="00A61093">
        <w:rPr>
          <w:szCs w:val="22"/>
        </w:rPr>
        <w:t xml:space="preserve"> </w:t>
      </w:r>
      <w:r w:rsidRPr="00A61093">
        <w:rPr>
          <w:szCs w:val="22"/>
        </w:rPr>
        <w:t>doporučen</w:t>
      </w:r>
      <w:r w:rsidR="002453FD">
        <w:rPr>
          <w:szCs w:val="22"/>
        </w:rPr>
        <w:t>é</w:t>
      </w:r>
      <w:r w:rsidRPr="00A61093">
        <w:rPr>
          <w:szCs w:val="22"/>
        </w:rPr>
        <w:t xml:space="preserve"> denní dávk</w:t>
      </w:r>
      <w:r w:rsidR="002453FD">
        <w:rPr>
          <w:szCs w:val="22"/>
        </w:rPr>
        <w:t>y</w:t>
      </w:r>
      <w:r w:rsidRPr="00A61093">
        <w:rPr>
          <w:szCs w:val="22"/>
        </w:rPr>
        <w:t xml:space="preserve"> 15 mg/kg dvakrát denně </w:t>
      </w:r>
      <w:r w:rsidR="002A51C8">
        <w:rPr>
          <w:szCs w:val="22"/>
        </w:rPr>
        <w:t xml:space="preserve">bylo </w:t>
      </w:r>
      <w:r w:rsidRPr="00A61093">
        <w:rPr>
          <w:szCs w:val="22"/>
        </w:rPr>
        <w:t>dolož</w:t>
      </w:r>
      <w:r w:rsidR="002A51C8">
        <w:rPr>
          <w:szCs w:val="22"/>
        </w:rPr>
        <w:t>eno</w:t>
      </w:r>
      <w:r w:rsidRPr="00A61093">
        <w:rPr>
          <w:szCs w:val="22"/>
        </w:rPr>
        <w:t>, že cefalexin je dobře snášen.</w:t>
      </w:r>
    </w:p>
    <w:p w14:paraId="2E38A889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EA66DBB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61CC703B" w14:textId="77777777" w:rsidR="00BD7CC9" w:rsidRPr="00A61093" w:rsidRDefault="00BD7CC9" w:rsidP="00BD7CC9">
      <w:pPr>
        <w:pStyle w:val="Style1"/>
      </w:pPr>
      <w:bookmarkStart w:id="13" w:name="_Hlk161521020"/>
      <w:r w:rsidRPr="00A61093">
        <w:rPr>
          <w:highlight w:val="lightGray"/>
        </w:rPr>
        <w:t>7.</w:t>
      </w:r>
      <w:r w:rsidRPr="00A61093">
        <w:tab/>
        <w:t>Nežádoucí účinky</w:t>
      </w:r>
    </w:p>
    <w:bookmarkEnd w:id="13"/>
    <w:p w14:paraId="7AFA6457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624361" w14:textId="77777777" w:rsidR="00286981" w:rsidRPr="00A61093" w:rsidRDefault="00286981" w:rsidP="00286981">
      <w:pPr>
        <w:tabs>
          <w:tab w:val="clear" w:pos="567"/>
        </w:tabs>
        <w:spacing w:line="240" w:lineRule="auto"/>
        <w:rPr>
          <w:szCs w:val="22"/>
        </w:rPr>
      </w:pPr>
      <w:r w:rsidRPr="00A61093">
        <w:t>Psi:</w:t>
      </w:r>
    </w:p>
    <w:p w14:paraId="44BFB74E" w14:textId="77777777" w:rsidR="00286981" w:rsidRPr="00A61093" w:rsidRDefault="00286981" w:rsidP="00286981">
      <w:pPr>
        <w:rPr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775F61" w:rsidRPr="00A61093" w14:paraId="1BFA2460" w14:textId="77777777" w:rsidTr="002A0ECA">
        <w:trPr>
          <w:trHeight w:val="412"/>
        </w:trPr>
        <w:tc>
          <w:tcPr>
            <w:tcW w:w="5000" w:type="pct"/>
          </w:tcPr>
          <w:p w14:paraId="257D1CA0" w14:textId="64701CB7" w:rsidR="00775F61" w:rsidRPr="006D55BF" w:rsidRDefault="00775F61" w:rsidP="0010412A">
            <w:pPr>
              <w:spacing w:before="60" w:after="60"/>
            </w:pPr>
            <w:r w:rsidRPr="00A61093">
              <w:t>Vzácné</w:t>
            </w:r>
            <w:r>
              <w:t xml:space="preserve"> </w:t>
            </w:r>
            <w:r w:rsidRPr="00A61093">
              <w:t xml:space="preserve">(1 až 10 zvířat / 10 000 ošetřených zvířat): </w:t>
            </w:r>
          </w:p>
        </w:tc>
      </w:tr>
      <w:tr w:rsidR="00775F61" w:rsidRPr="00A61093" w14:paraId="22AD5C1F" w14:textId="77777777" w:rsidTr="002A0ECA">
        <w:trPr>
          <w:trHeight w:val="412"/>
        </w:trPr>
        <w:tc>
          <w:tcPr>
            <w:tcW w:w="5000" w:type="pct"/>
          </w:tcPr>
          <w:p w14:paraId="7BB3255D" w14:textId="39F98815" w:rsidR="00775F61" w:rsidRPr="00A61093" w:rsidRDefault="00775F61" w:rsidP="002A0ECA">
            <w:pPr>
              <w:spacing w:before="60"/>
            </w:pPr>
            <w:r w:rsidRPr="00A61093">
              <w:t>Hypersenzitivní reakce</w:t>
            </w:r>
          </w:p>
        </w:tc>
      </w:tr>
      <w:tr w:rsidR="00775F61" w:rsidRPr="00A61093" w14:paraId="07267490" w14:textId="77777777" w:rsidTr="002A0ECA">
        <w:trPr>
          <w:trHeight w:val="412"/>
        </w:trPr>
        <w:tc>
          <w:tcPr>
            <w:tcW w:w="5000" w:type="pct"/>
          </w:tcPr>
          <w:p w14:paraId="7C20AE7B" w14:textId="3C0A85CE" w:rsidR="00775F61" w:rsidRPr="00A61093" w:rsidRDefault="00775F61" w:rsidP="0010412A">
            <w:pPr>
              <w:spacing w:before="60" w:after="60"/>
              <w:rPr>
                <w:szCs w:val="22"/>
              </w:rPr>
            </w:pPr>
            <w:r w:rsidRPr="00A61093">
              <w:t>Neznámá četnost</w:t>
            </w:r>
            <w:r>
              <w:rPr>
                <w:szCs w:val="22"/>
              </w:rPr>
              <w:t xml:space="preserve"> </w:t>
            </w:r>
            <w:r w:rsidRPr="00A61093">
              <w:rPr>
                <w:szCs w:val="22"/>
              </w:rPr>
              <w:t>(z dostupných údajů nelze určit)</w:t>
            </w:r>
            <w:r>
              <w:rPr>
                <w:szCs w:val="22"/>
              </w:rPr>
              <w:t>:</w:t>
            </w:r>
            <w:r w:rsidRPr="00A61093">
              <w:t xml:space="preserve"> </w:t>
            </w:r>
          </w:p>
        </w:tc>
      </w:tr>
      <w:tr w:rsidR="00775F61" w:rsidRPr="00A61093" w14:paraId="7095A485" w14:textId="77777777" w:rsidTr="002A0ECA">
        <w:trPr>
          <w:trHeight w:val="412"/>
        </w:trPr>
        <w:tc>
          <w:tcPr>
            <w:tcW w:w="5000" w:type="pct"/>
          </w:tcPr>
          <w:p w14:paraId="25B01EAD" w14:textId="26B17EC4" w:rsidR="00775F61" w:rsidRPr="00A61093" w:rsidRDefault="00775F61" w:rsidP="0010412A">
            <w:pPr>
              <w:spacing w:before="60" w:after="60"/>
            </w:pPr>
            <w:r w:rsidRPr="00A61093">
              <w:t xml:space="preserve">Zvracení, </w:t>
            </w:r>
            <w:r>
              <w:t>p</w:t>
            </w:r>
            <w:r w:rsidRPr="00A61093">
              <w:t>růjem</w:t>
            </w:r>
          </w:p>
        </w:tc>
      </w:tr>
    </w:tbl>
    <w:p w14:paraId="58BC906D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ACAABD" w14:textId="7ABBFAD6" w:rsidR="00BD7CC9" w:rsidRPr="00A61093" w:rsidRDefault="00BD7CC9" w:rsidP="00BD7CC9">
      <w:pPr>
        <w:rPr>
          <w:szCs w:val="22"/>
        </w:rPr>
      </w:pPr>
      <w:bookmarkStart w:id="14" w:name="_Hlk127278522"/>
      <w:bookmarkStart w:id="15" w:name="_Hlk161521033"/>
      <w:r w:rsidRPr="00A61093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9E779C">
        <w:t>i</w:t>
      </w:r>
      <w:r w:rsidRPr="00A61093">
        <w:t xml:space="preserve"> rozhodnutí o registraci nebo místní</w:t>
      </w:r>
      <w:r w:rsidR="009E779C">
        <w:t>mu</w:t>
      </w:r>
      <w:r w:rsidRPr="00A61093">
        <w:t xml:space="preserve"> zástupc</w:t>
      </w:r>
      <w:r w:rsidR="009E779C">
        <w:t>i</w:t>
      </w:r>
      <w:r w:rsidRPr="00A61093">
        <w:t xml:space="preserve"> </w:t>
      </w:r>
      <w:r w:rsidRPr="00A61093">
        <w:lastRenderedPageBreak/>
        <w:t>držitele rozhodnutí o registraci s využitím kontaktních údajů uvedených na konci této příbalové informace nebo prostřednictvím národního systému hlášení nežádoucích účinků</w:t>
      </w:r>
      <w:bookmarkEnd w:id="14"/>
      <w:r w:rsidR="00DA4704" w:rsidRPr="00A61093">
        <w:t>:</w:t>
      </w:r>
    </w:p>
    <w:p w14:paraId="041EDC12" w14:textId="77777777" w:rsidR="00BD7CC9" w:rsidRPr="00A61093" w:rsidRDefault="00BD7CC9" w:rsidP="00BD7CC9">
      <w:pPr>
        <w:jc w:val="both"/>
        <w:rPr>
          <w:szCs w:val="22"/>
        </w:rPr>
      </w:pPr>
      <w:bookmarkStart w:id="16" w:name="_Hlk138314501"/>
      <w:r w:rsidRPr="00A61093">
        <w:rPr>
          <w:szCs w:val="22"/>
        </w:rPr>
        <w:t xml:space="preserve">Ústav pro státní kontrolu veterinárních biopreparátů a léčiv </w:t>
      </w:r>
    </w:p>
    <w:p w14:paraId="2EED55FD" w14:textId="77777777" w:rsidR="00BD7CC9" w:rsidRPr="00A61093" w:rsidRDefault="00BD7CC9" w:rsidP="00BD7CC9">
      <w:pPr>
        <w:jc w:val="both"/>
        <w:rPr>
          <w:szCs w:val="22"/>
        </w:rPr>
      </w:pPr>
      <w:r w:rsidRPr="00A61093">
        <w:rPr>
          <w:szCs w:val="22"/>
        </w:rPr>
        <w:t>Hudcova 232/</w:t>
      </w:r>
      <w:proofErr w:type="gramStart"/>
      <w:r w:rsidRPr="00A61093">
        <w:rPr>
          <w:szCs w:val="22"/>
        </w:rPr>
        <w:t>56a</w:t>
      </w:r>
      <w:proofErr w:type="gramEnd"/>
      <w:r w:rsidRPr="00A61093">
        <w:rPr>
          <w:szCs w:val="22"/>
        </w:rPr>
        <w:t xml:space="preserve"> </w:t>
      </w:r>
    </w:p>
    <w:p w14:paraId="62088E45" w14:textId="77777777" w:rsidR="00BD7CC9" w:rsidRPr="00A61093" w:rsidRDefault="00BD7CC9" w:rsidP="00BD7CC9">
      <w:pPr>
        <w:jc w:val="both"/>
        <w:rPr>
          <w:szCs w:val="22"/>
        </w:rPr>
      </w:pPr>
      <w:r w:rsidRPr="00A61093">
        <w:rPr>
          <w:szCs w:val="22"/>
        </w:rPr>
        <w:t>621 00 Brno</w:t>
      </w:r>
    </w:p>
    <w:p w14:paraId="7D46D237" w14:textId="77777777" w:rsidR="00BD7CC9" w:rsidRPr="00A61093" w:rsidRDefault="00BD7CC9" w:rsidP="00BD7CC9">
      <w:pPr>
        <w:jc w:val="both"/>
        <w:rPr>
          <w:szCs w:val="22"/>
        </w:rPr>
      </w:pPr>
      <w:r w:rsidRPr="00A61093">
        <w:rPr>
          <w:szCs w:val="22"/>
        </w:rPr>
        <w:t>Mail: adr@uskvbl.cz</w:t>
      </w:r>
    </w:p>
    <w:p w14:paraId="20FB906D" w14:textId="77777777" w:rsidR="00BD7CC9" w:rsidRPr="00A61093" w:rsidRDefault="00BD7CC9" w:rsidP="00BD7CC9">
      <w:pPr>
        <w:rPr>
          <w:szCs w:val="22"/>
        </w:rPr>
      </w:pPr>
      <w:r w:rsidRPr="00A61093">
        <w:rPr>
          <w:szCs w:val="22"/>
        </w:rPr>
        <w:t xml:space="preserve">Webové stránky: </w:t>
      </w:r>
      <w:hyperlink r:id="rId9" w:history="1">
        <w:r w:rsidRPr="00A61093">
          <w:rPr>
            <w:rStyle w:val="Hypertextovodkaz"/>
            <w:szCs w:val="22"/>
          </w:rPr>
          <w:t>http://www.uskvbl.cz/cs/farmakovigilance</w:t>
        </w:r>
      </w:hyperlink>
    </w:p>
    <w:bookmarkEnd w:id="15"/>
    <w:bookmarkEnd w:id="16"/>
    <w:p w14:paraId="49497CB6" w14:textId="77777777" w:rsidR="00BD7CC9" w:rsidRPr="00A61093" w:rsidRDefault="00BD7CC9" w:rsidP="00BD7CC9">
      <w:pPr>
        <w:tabs>
          <w:tab w:val="left" w:pos="-720"/>
        </w:tabs>
        <w:suppressAutoHyphens/>
        <w:rPr>
          <w:noProof/>
          <w:szCs w:val="22"/>
        </w:rPr>
      </w:pPr>
    </w:p>
    <w:p w14:paraId="234240DD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BF2398" w14:textId="77777777" w:rsidR="00BD7CC9" w:rsidRPr="00A61093" w:rsidRDefault="00BD7CC9" w:rsidP="00BD7CC9">
      <w:pPr>
        <w:pStyle w:val="Style1"/>
      </w:pPr>
      <w:bookmarkStart w:id="17" w:name="_Hlk127278557"/>
      <w:r w:rsidRPr="00A61093">
        <w:rPr>
          <w:highlight w:val="lightGray"/>
        </w:rPr>
        <w:t>8.</w:t>
      </w:r>
      <w:r w:rsidRPr="00A61093">
        <w:tab/>
        <w:t>Dávkování pro každý druh, cesty a způsob podání</w:t>
      </w:r>
    </w:p>
    <w:bookmarkEnd w:id="17"/>
    <w:p w14:paraId="22C558BC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4398D7AA" w14:textId="77777777" w:rsidR="00DA4704" w:rsidRPr="00A61093" w:rsidRDefault="00DA4704" w:rsidP="00DA4704">
      <w:pPr>
        <w:jc w:val="both"/>
        <w:rPr>
          <w:szCs w:val="22"/>
        </w:rPr>
      </w:pPr>
      <w:r w:rsidRPr="00A61093">
        <w:rPr>
          <w:noProof/>
          <w:szCs w:val="22"/>
        </w:rPr>
        <w:t>Perorální podání.</w:t>
      </w:r>
    </w:p>
    <w:p w14:paraId="59965EB7" w14:textId="77777777" w:rsidR="00DA4704" w:rsidRPr="00A61093" w:rsidRDefault="00DA4704" w:rsidP="00DA4704">
      <w:pPr>
        <w:tabs>
          <w:tab w:val="left" w:pos="0"/>
        </w:tabs>
        <w:jc w:val="both"/>
        <w:rPr>
          <w:color w:val="000000"/>
          <w:szCs w:val="22"/>
        </w:rPr>
      </w:pPr>
      <w:r w:rsidRPr="00A61093">
        <w:rPr>
          <w:color w:val="000000"/>
          <w:szCs w:val="22"/>
        </w:rPr>
        <w:t>15 mg cefalexinu na kg živé hmotnosti dvakrát denně (ekvivalent 30 mg/kg živé hmotnosti za den) po dobu:</w:t>
      </w:r>
    </w:p>
    <w:p w14:paraId="78BC67AC" w14:textId="77777777" w:rsidR="00DA4704" w:rsidRPr="00A61093" w:rsidRDefault="00DA4704" w:rsidP="00DA4704">
      <w:pPr>
        <w:tabs>
          <w:tab w:val="left" w:pos="0"/>
        </w:tabs>
        <w:jc w:val="both"/>
        <w:rPr>
          <w:color w:val="000000"/>
          <w:szCs w:val="22"/>
        </w:rPr>
      </w:pPr>
      <w:r w:rsidRPr="00A61093">
        <w:rPr>
          <w:color w:val="000000"/>
          <w:szCs w:val="22"/>
        </w:rPr>
        <w:t>- 14 dnů v případě infekcí močových cest,</w:t>
      </w:r>
    </w:p>
    <w:p w14:paraId="6EE21F7A" w14:textId="77777777" w:rsidR="00DA4704" w:rsidRPr="00A61093" w:rsidRDefault="00DA4704" w:rsidP="00DA4704">
      <w:pPr>
        <w:tabs>
          <w:tab w:val="left" w:pos="0"/>
        </w:tabs>
        <w:jc w:val="both"/>
        <w:rPr>
          <w:color w:val="000000"/>
          <w:szCs w:val="22"/>
        </w:rPr>
      </w:pPr>
      <w:r w:rsidRPr="00A61093">
        <w:rPr>
          <w:color w:val="000000"/>
          <w:szCs w:val="22"/>
        </w:rPr>
        <w:t>- nejméně 15 dnů v případech povrchové infekční dermatitidy,</w:t>
      </w:r>
    </w:p>
    <w:p w14:paraId="73DE7E08" w14:textId="77777777" w:rsidR="00DA4704" w:rsidRPr="00A61093" w:rsidRDefault="00DA4704" w:rsidP="00DA4704">
      <w:pPr>
        <w:tabs>
          <w:tab w:val="left" w:pos="0"/>
        </w:tabs>
        <w:jc w:val="both"/>
        <w:rPr>
          <w:color w:val="000000"/>
          <w:szCs w:val="22"/>
        </w:rPr>
      </w:pPr>
      <w:r w:rsidRPr="00A61093">
        <w:rPr>
          <w:color w:val="000000"/>
          <w:szCs w:val="22"/>
        </w:rPr>
        <w:t>- nejméně 28 dnů v případech hluboké infekční dermatitidy.</w:t>
      </w:r>
    </w:p>
    <w:p w14:paraId="3995FCB5" w14:textId="77777777" w:rsidR="00DA4704" w:rsidRPr="00A61093" w:rsidRDefault="00DA4704" w:rsidP="00DA4704">
      <w:pPr>
        <w:tabs>
          <w:tab w:val="left" w:pos="0"/>
        </w:tabs>
        <w:jc w:val="both"/>
        <w:rPr>
          <w:color w:val="000000"/>
          <w:szCs w:val="22"/>
        </w:rPr>
      </w:pPr>
    </w:p>
    <w:p w14:paraId="4A0C72B6" w14:textId="33F24509" w:rsidR="00DA4704" w:rsidRPr="00A61093" w:rsidRDefault="00DA4704" w:rsidP="00DA4704">
      <w:pPr>
        <w:tabs>
          <w:tab w:val="left" w:pos="0"/>
        </w:tabs>
        <w:jc w:val="both"/>
        <w:rPr>
          <w:szCs w:val="22"/>
        </w:rPr>
      </w:pPr>
      <w:r w:rsidRPr="00A61093">
        <w:rPr>
          <w:color w:val="000000"/>
          <w:szCs w:val="22"/>
        </w:rPr>
        <w:t xml:space="preserve">U těžkých nebo akutních stavů lze dávku bezpečně zdvojnásobit na 30 mg/kg dvakrát denně. Tablety </w:t>
      </w:r>
      <w:r w:rsidR="003629EB">
        <w:rPr>
          <w:color w:val="000000"/>
          <w:szCs w:val="22"/>
        </w:rPr>
        <w:t xml:space="preserve">lze </w:t>
      </w:r>
      <w:r w:rsidRPr="00A61093">
        <w:rPr>
          <w:color w:val="000000"/>
          <w:szCs w:val="22"/>
        </w:rPr>
        <w:t>rozpůlit nebo rozčtvrtit, což umožňuje přesné dávkování.</w:t>
      </w:r>
    </w:p>
    <w:p w14:paraId="5A998A7B" w14:textId="77777777" w:rsidR="00DA4704" w:rsidRPr="00A61093" w:rsidRDefault="00DA4704" w:rsidP="00DA4704">
      <w:pPr>
        <w:tabs>
          <w:tab w:val="left" w:pos="0"/>
        </w:tabs>
        <w:jc w:val="both"/>
        <w:rPr>
          <w:color w:val="000000"/>
          <w:szCs w:val="22"/>
        </w:rPr>
      </w:pPr>
    </w:p>
    <w:p w14:paraId="4F626CC5" w14:textId="1F763CE1" w:rsidR="00DA4704" w:rsidRPr="00A61093" w:rsidRDefault="00DA4704" w:rsidP="00DA4704">
      <w:pPr>
        <w:tabs>
          <w:tab w:val="left" w:pos="0"/>
        </w:tabs>
        <w:jc w:val="both"/>
        <w:rPr>
          <w:color w:val="000000"/>
          <w:szCs w:val="22"/>
        </w:rPr>
      </w:pPr>
      <w:r w:rsidRPr="00A61093">
        <w:rPr>
          <w:color w:val="000000"/>
          <w:szCs w:val="22"/>
        </w:rPr>
        <w:t xml:space="preserve">Jakékoli zvýšení dávky nebo </w:t>
      </w:r>
      <w:r w:rsidR="009E779C">
        <w:rPr>
          <w:color w:val="000000"/>
          <w:szCs w:val="22"/>
        </w:rPr>
        <w:t>prodloužení</w:t>
      </w:r>
      <w:r w:rsidR="009E779C" w:rsidRPr="00A61093">
        <w:rPr>
          <w:color w:val="000000"/>
          <w:szCs w:val="22"/>
        </w:rPr>
        <w:t xml:space="preserve"> </w:t>
      </w:r>
      <w:r w:rsidRPr="00A61093">
        <w:rPr>
          <w:color w:val="000000"/>
          <w:szCs w:val="22"/>
        </w:rPr>
        <w:t>léčby by mělo být na základě posouzení terapeutického prospěchu</w:t>
      </w:r>
      <w:r w:rsidR="009E779C">
        <w:rPr>
          <w:color w:val="000000"/>
          <w:szCs w:val="22"/>
        </w:rPr>
        <w:t xml:space="preserve"> a </w:t>
      </w:r>
      <w:r w:rsidRPr="00A61093">
        <w:rPr>
          <w:color w:val="000000"/>
          <w:szCs w:val="22"/>
        </w:rPr>
        <w:t>rizika příslušným veterinárním lékařem.</w:t>
      </w:r>
    </w:p>
    <w:p w14:paraId="0DF3A47A" w14:textId="77777777" w:rsidR="00DA4704" w:rsidRPr="00A61093" w:rsidRDefault="00DA4704" w:rsidP="00DA4704">
      <w:pPr>
        <w:tabs>
          <w:tab w:val="left" w:pos="0"/>
        </w:tabs>
        <w:jc w:val="both"/>
        <w:rPr>
          <w:color w:val="000000"/>
          <w:szCs w:val="22"/>
        </w:rPr>
      </w:pPr>
    </w:p>
    <w:p w14:paraId="07E9E7F6" w14:textId="6FB99CD2" w:rsidR="00BD7CC9" w:rsidRPr="00A61093" w:rsidRDefault="00286981" w:rsidP="00BD7CC9">
      <w:pPr>
        <w:tabs>
          <w:tab w:val="clear" w:pos="567"/>
        </w:tabs>
        <w:spacing w:line="240" w:lineRule="auto"/>
        <w:rPr>
          <w:szCs w:val="22"/>
        </w:rPr>
      </w:pPr>
      <w:r w:rsidRPr="00A61093">
        <w:t>Pro zajištění správného dávkování je třeba co nejpřesněji stanovit živou hmotnost.</w:t>
      </w:r>
    </w:p>
    <w:p w14:paraId="553F6FC4" w14:textId="77777777" w:rsidR="00DA4704" w:rsidRPr="00A61093" w:rsidRDefault="00DA4704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3747CAB" w14:textId="77777777" w:rsidR="00BD7CC9" w:rsidRPr="00A61093" w:rsidRDefault="00BD7CC9" w:rsidP="00BD7CC9">
      <w:pPr>
        <w:pStyle w:val="Style1"/>
      </w:pPr>
      <w:bookmarkStart w:id="18" w:name="_Hlk127278568"/>
      <w:r w:rsidRPr="00A61093">
        <w:rPr>
          <w:highlight w:val="lightGray"/>
        </w:rPr>
        <w:t>9.</w:t>
      </w:r>
      <w:r w:rsidRPr="00A61093">
        <w:tab/>
        <w:t>Informace o správném podávání</w:t>
      </w:r>
    </w:p>
    <w:bookmarkEnd w:id="18"/>
    <w:p w14:paraId="16DF7DB9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524057CE" w14:textId="3EC21641" w:rsidR="00DA4704" w:rsidRPr="00A61093" w:rsidRDefault="00DA4704" w:rsidP="00DA4704">
      <w:pPr>
        <w:tabs>
          <w:tab w:val="left" w:pos="0"/>
        </w:tabs>
        <w:jc w:val="both"/>
        <w:rPr>
          <w:szCs w:val="22"/>
        </w:rPr>
      </w:pPr>
      <w:r w:rsidRPr="00A61093">
        <w:rPr>
          <w:szCs w:val="22"/>
        </w:rPr>
        <w:t xml:space="preserve">Psi </w:t>
      </w:r>
      <w:r w:rsidR="00286981" w:rsidRPr="00A61093">
        <w:rPr>
          <w:color w:val="000000"/>
          <w:szCs w:val="22"/>
          <w:lang w:eastAsia="sk-SK"/>
        </w:rPr>
        <w:t>veterinární léčivý přípravek</w:t>
      </w:r>
      <w:r w:rsidRPr="00A61093">
        <w:rPr>
          <w:szCs w:val="22"/>
        </w:rPr>
        <w:t xml:space="preserve"> dobře přijímají, těsně před podáním však lze tablety rozdrtit nebo přidat do malého množství potravy</w:t>
      </w:r>
      <w:r w:rsidR="001B115E">
        <w:rPr>
          <w:szCs w:val="22"/>
        </w:rPr>
        <w:t>, pokud je to nezbytné.</w:t>
      </w:r>
    </w:p>
    <w:p w14:paraId="2F83D90D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2A9319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C5A1BF2" w14:textId="77777777" w:rsidR="00BD7CC9" w:rsidRPr="00A61093" w:rsidRDefault="00BD7CC9" w:rsidP="00BD7CC9">
      <w:pPr>
        <w:pStyle w:val="Style1"/>
      </w:pPr>
      <w:bookmarkStart w:id="19" w:name="_Hlk127278575"/>
      <w:r w:rsidRPr="00A61093">
        <w:rPr>
          <w:highlight w:val="lightGray"/>
        </w:rPr>
        <w:t>10.</w:t>
      </w:r>
      <w:r w:rsidRPr="00A61093">
        <w:tab/>
        <w:t>Ochranné lhůty</w:t>
      </w:r>
    </w:p>
    <w:bookmarkEnd w:id="19"/>
    <w:p w14:paraId="17EEE21E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654C26" w14:textId="48F68273" w:rsidR="00BD7CC9" w:rsidRPr="00A61093" w:rsidRDefault="00286981" w:rsidP="00BD7CC9">
      <w:pPr>
        <w:tabs>
          <w:tab w:val="clear" w:pos="567"/>
        </w:tabs>
        <w:spacing w:line="240" w:lineRule="auto"/>
        <w:rPr>
          <w:iCs/>
          <w:szCs w:val="22"/>
        </w:rPr>
      </w:pPr>
      <w:r w:rsidRPr="00A61093">
        <w:t>Neuplatňuje se.</w:t>
      </w:r>
    </w:p>
    <w:p w14:paraId="43466716" w14:textId="77777777" w:rsidR="00DA4704" w:rsidRPr="00A61093" w:rsidRDefault="00DA4704" w:rsidP="00BD7CC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2730EF" w14:textId="77777777" w:rsidR="00BD7CC9" w:rsidRPr="00A61093" w:rsidRDefault="00BD7CC9" w:rsidP="00BD7CC9">
      <w:pPr>
        <w:pStyle w:val="Style1"/>
      </w:pPr>
      <w:bookmarkStart w:id="20" w:name="_Hlk127278587"/>
      <w:r w:rsidRPr="00A61093">
        <w:rPr>
          <w:highlight w:val="lightGray"/>
        </w:rPr>
        <w:t>11.</w:t>
      </w:r>
      <w:r w:rsidRPr="00A61093">
        <w:tab/>
        <w:t>Zvláštní opatření pro uchovávání</w:t>
      </w:r>
    </w:p>
    <w:bookmarkEnd w:id="20"/>
    <w:p w14:paraId="7E409056" w14:textId="77777777" w:rsidR="00286981" w:rsidRPr="00A61093" w:rsidRDefault="00286981" w:rsidP="00286981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207F23B2" w14:textId="36BFFC58" w:rsidR="00286981" w:rsidRPr="00A61093" w:rsidRDefault="00286981" w:rsidP="0028698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61093">
        <w:t>Uchovávejte mimo dohled a dosah dětí.</w:t>
      </w:r>
    </w:p>
    <w:p w14:paraId="5E3E4F67" w14:textId="77777777" w:rsidR="00DA4704" w:rsidRPr="00A61093" w:rsidRDefault="00DA4704" w:rsidP="00DA4704">
      <w:pPr>
        <w:ind w:right="-318"/>
        <w:rPr>
          <w:szCs w:val="22"/>
        </w:rPr>
      </w:pPr>
      <w:r w:rsidRPr="00A61093">
        <w:rPr>
          <w:noProof/>
          <w:szCs w:val="22"/>
        </w:rPr>
        <w:t>Uchovávejte při teplotě do 25 °C</w:t>
      </w:r>
    </w:p>
    <w:p w14:paraId="1778FEC4" w14:textId="77777777" w:rsidR="00DA4704" w:rsidRPr="00A61093" w:rsidRDefault="00DA4704" w:rsidP="00DA4704">
      <w:pPr>
        <w:numPr>
          <w:ilvl w:val="12"/>
          <w:numId w:val="0"/>
        </w:numPr>
        <w:ind w:right="-2"/>
        <w:rPr>
          <w:szCs w:val="22"/>
        </w:rPr>
      </w:pPr>
      <w:r w:rsidRPr="00A61093">
        <w:rPr>
          <w:szCs w:val="22"/>
        </w:rPr>
        <w:t>Uchovávejte blistr ve vnějším obalu.</w:t>
      </w:r>
    </w:p>
    <w:p w14:paraId="17D2765A" w14:textId="77777777" w:rsidR="00DA4704" w:rsidRPr="00A61093" w:rsidRDefault="00DA4704" w:rsidP="00DA4704">
      <w:pPr>
        <w:ind w:right="-2"/>
        <w:rPr>
          <w:szCs w:val="22"/>
        </w:rPr>
      </w:pPr>
      <w:r w:rsidRPr="00A61093">
        <w:rPr>
          <w:szCs w:val="22"/>
        </w:rPr>
        <w:t>Doba použitelnosti po prvním otevření vnitřního obalu: 48 hodin.</w:t>
      </w:r>
    </w:p>
    <w:p w14:paraId="001329AD" w14:textId="77777777" w:rsidR="00DA4704" w:rsidRPr="00A61093" w:rsidRDefault="00DA4704" w:rsidP="00DA4704">
      <w:pPr>
        <w:rPr>
          <w:szCs w:val="22"/>
        </w:rPr>
      </w:pPr>
      <w:r w:rsidRPr="00A61093">
        <w:rPr>
          <w:szCs w:val="22"/>
        </w:rPr>
        <w:t>Zbylé nepoužité části tablet uchovávejte v </w:t>
      </w:r>
      <w:proofErr w:type="spellStart"/>
      <w:r w:rsidRPr="00A61093">
        <w:rPr>
          <w:szCs w:val="22"/>
        </w:rPr>
        <w:t>blistrovém</w:t>
      </w:r>
      <w:proofErr w:type="spellEnd"/>
      <w:r w:rsidRPr="00A61093">
        <w:rPr>
          <w:szCs w:val="22"/>
        </w:rPr>
        <w:t xml:space="preserve"> obalu.</w:t>
      </w:r>
    </w:p>
    <w:p w14:paraId="7A327031" w14:textId="77777777" w:rsidR="00DA4704" w:rsidRPr="00A61093" w:rsidRDefault="00DA4704" w:rsidP="00DA4704">
      <w:pPr>
        <w:ind w:right="-318"/>
        <w:jc w:val="both"/>
        <w:rPr>
          <w:szCs w:val="22"/>
        </w:rPr>
      </w:pPr>
      <w:r w:rsidRPr="00A61093">
        <w:rPr>
          <w:szCs w:val="22"/>
        </w:rPr>
        <w:t>Zbylé nepoužité části tablet je nutné po uplynutí 48 hodin zlikvidovat.</w:t>
      </w:r>
    </w:p>
    <w:p w14:paraId="7C06F74B" w14:textId="302F43A9" w:rsidR="00DA4704" w:rsidRPr="00A61093" w:rsidRDefault="00DA4704" w:rsidP="00DA4704">
      <w:pPr>
        <w:ind w:right="-2"/>
        <w:rPr>
          <w:szCs w:val="22"/>
        </w:rPr>
      </w:pPr>
      <w:r w:rsidRPr="00A61093">
        <w:rPr>
          <w:noProof/>
          <w:szCs w:val="22"/>
        </w:rPr>
        <w:t xml:space="preserve">Nepoužívejte tento veterinární léčivý přípravek po uplynutí doby použitelnosti uvedené na blistru a </w:t>
      </w:r>
      <w:r w:rsidR="00286981" w:rsidRPr="00A61093">
        <w:t>krabičce po EXP</w:t>
      </w:r>
      <w:r w:rsidRPr="00A61093">
        <w:rPr>
          <w:noProof/>
          <w:szCs w:val="22"/>
        </w:rPr>
        <w:t>.</w:t>
      </w:r>
      <w:r w:rsidRPr="00A61093">
        <w:rPr>
          <w:szCs w:val="22"/>
        </w:rPr>
        <w:t xml:space="preserve"> </w:t>
      </w:r>
      <w:r w:rsidRPr="00A61093">
        <w:rPr>
          <w:noProof/>
          <w:szCs w:val="22"/>
        </w:rPr>
        <w:t>Doba použitelnosti končí posledním dnem v uvedeném měsíci.</w:t>
      </w:r>
    </w:p>
    <w:p w14:paraId="1CE9E23B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5398AF79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23909E15" w14:textId="77777777" w:rsidR="00BD7CC9" w:rsidRPr="00A61093" w:rsidRDefault="00BD7CC9" w:rsidP="005358DC">
      <w:pPr>
        <w:pStyle w:val="Style1"/>
        <w:keepNext/>
      </w:pPr>
      <w:bookmarkStart w:id="21" w:name="_Hlk127278598"/>
      <w:r w:rsidRPr="00A61093">
        <w:rPr>
          <w:highlight w:val="lightGray"/>
        </w:rPr>
        <w:t>12.</w:t>
      </w:r>
      <w:r w:rsidRPr="00A61093">
        <w:tab/>
        <w:t>Zvláštní opatření pro likvidaci</w:t>
      </w:r>
    </w:p>
    <w:bookmarkEnd w:id="21"/>
    <w:p w14:paraId="7E0D5F65" w14:textId="77777777" w:rsidR="00BD7CC9" w:rsidRPr="00A61093" w:rsidRDefault="00BD7CC9" w:rsidP="005358D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211A8BD" w14:textId="79FD8224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bookmarkStart w:id="22" w:name="_Hlk127278608"/>
      <w:r w:rsidRPr="00A61093">
        <w:t>Léčivé přípravky se nesmí likvidovat prostřednictvím odpadní vody či domovního odpadu.</w:t>
      </w:r>
    </w:p>
    <w:bookmarkEnd w:id="22"/>
    <w:p w14:paraId="6D79B2AB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70C829F4" w14:textId="77777777" w:rsidR="00BD7CC9" w:rsidRPr="00A61093" w:rsidRDefault="00BD7CC9" w:rsidP="00BD7CC9">
      <w:pPr>
        <w:rPr>
          <w:szCs w:val="22"/>
        </w:rPr>
      </w:pPr>
      <w:bookmarkStart w:id="23" w:name="_Hlk127278625"/>
      <w:bookmarkStart w:id="24" w:name="_Hlk161521153"/>
      <w:r w:rsidRPr="00A61093"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3"/>
    <w:p w14:paraId="49FE5BC5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E135E39" w14:textId="063DEDD6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bookmarkStart w:id="25" w:name="_Hlk127346742"/>
      <w:r w:rsidRPr="00A61093">
        <w:t>O možnostech likvidace nepotřebných léčivých přípravků se poraďte s vaším veterinárním lékařem nebo lékárníkem</w:t>
      </w:r>
      <w:bookmarkEnd w:id="25"/>
      <w:r w:rsidRPr="00A61093">
        <w:t>.</w:t>
      </w:r>
      <w:bookmarkEnd w:id="24"/>
    </w:p>
    <w:p w14:paraId="08127964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7C7AC26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223F7D5" w14:textId="77777777" w:rsidR="00BD7CC9" w:rsidRPr="00A61093" w:rsidRDefault="00BD7CC9" w:rsidP="00BD7CC9">
      <w:pPr>
        <w:pStyle w:val="Style1"/>
      </w:pPr>
      <w:bookmarkStart w:id="26" w:name="_Hlk127278636"/>
      <w:bookmarkStart w:id="27" w:name="_Hlk161521194"/>
      <w:r w:rsidRPr="00A61093">
        <w:rPr>
          <w:highlight w:val="lightGray"/>
        </w:rPr>
        <w:t>13.</w:t>
      </w:r>
      <w:r w:rsidRPr="00A61093">
        <w:tab/>
        <w:t>Klasifikace veterinárních léčivých přípravků</w:t>
      </w:r>
    </w:p>
    <w:bookmarkEnd w:id="26"/>
    <w:p w14:paraId="48E791E7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76D5177E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r w:rsidRPr="00A61093">
        <w:rPr>
          <w:szCs w:val="22"/>
        </w:rPr>
        <w:t>Veterinární léčivý přípravek je vydáván pouze na předpis.</w:t>
      </w:r>
    </w:p>
    <w:p w14:paraId="67F32F09" w14:textId="77777777" w:rsidR="00BD7CC9" w:rsidRPr="00A61093" w:rsidRDefault="00BD7CC9" w:rsidP="00BD7CC9">
      <w:pPr>
        <w:pStyle w:val="Style1"/>
        <w:rPr>
          <w:highlight w:val="lightGray"/>
        </w:rPr>
      </w:pPr>
      <w:bookmarkStart w:id="28" w:name="_Hlk127278644"/>
    </w:p>
    <w:p w14:paraId="13CC9DE3" w14:textId="77777777" w:rsidR="00286981" w:rsidRPr="00A61093" w:rsidRDefault="00286981" w:rsidP="00BD7CC9">
      <w:pPr>
        <w:pStyle w:val="Style1"/>
        <w:rPr>
          <w:highlight w:val="lightGray"/>
        </w:rPr>
      </w:pPr>
    </w:p>
    <w:p w14:paraId="77606C9E" w14:textId="77777777" w:rsidR="00BD7CC9" w:rsidRPr="00A61093" w:rsidRDefault="00BD7CC9" w:rsidP="00BD7CC9">
      <w:pPr>
        <w:pStyle w:val="Style1"/>
      </w:pPr>
      <w:r w:rsidRPr="00A61093">
        <w:rPr>
          <w:highlight w:val="lightGray"/>
        </w:rPr>
        <w:t>14.</w:t>
      </w:r>
      <w:r w:rsidRPr="00A61093">
        <w:tab/>
        <w:t>Registrační čísla a velikosti balení</w:t>
      </w:r>
    </w:p>
    <w:bookmarkEnd w:id="28"/>
    <w:p w14:paraId="4933EF5F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0DBD285A" w14:textId="77777777" w:rsidR="00675E05" w:rsidRDefault="00675E05" w:rsidP="00675E05">
      <w:pPr>
        <w:tabs>
          <w:tab w:val="clear" w:pos="567"/>
          <w:tab w:val="left" w:pos="708"/>
        </w:tabs>
        <w:spacing w:line="240" w:lineRule="auto"/>
        <w:rPr>
          <w:bCs/>
          <w:caps/>
          <w:szCs w:val="22"/>
          <w:lang w:eastAsia="sk-SK"/>
        </w:rPr>
      </w:pPr>
      <w:proofErr w:type="spellStart"/>
      <w:r>
        <w:rPr>
          <w:szCs w:val="22"/>
        </w:rPr>
        <w:t>Therios</w:t>
      </w:r>
      <w:proofErr w:type="spellEnd"/>
      <w:r>
        <w:rPr>
          <w:szCs w:val="22"/>
        </w:rPr>
        <w:t xml:space="preserve"> 300 mg: </w:t>
      </w:r>
      <w:r>
        <w:rPr>
          <w:bCs/>
          <w:caps/>
          <w:szCs w:val="22"/>
          <w:lang w:eastAsia="sk-SK"/>
        </w:rPr>
        <w:t>96/021/</w:t>
      </w:r>
      <w:proofErr w:type="gramStart"/>
      <w:r>
        <w:rPr>
          <w:bCs/>
          <w:caps/>
          <w:szCs w:val="22"/>
          <w:lang w:eastAsia="sk-SK"/>
        </w:rPr>
        <w:t>10-C</w:t>
      </w:r>
      <w:proofErr w:type="gramEnd"/>
    </w:p>
    <w:p w14:paraId="2CC1AD15" w14:textId="77777777" w:rsidR="00675E05" w:rsidRDefault="00675E05" w:rsidP="00675E05">
      <w:pPr>
        <w:tabs>
          <w:tab w:val="clear" w:pos="567"/>
          <w:tab w:val="left" w:pos="708"/>
        </w:tabs>
        <w:spacing w:line="240" w:lineRule="auto"/>
        <w:rPr>
          <w:bCs/>
          <w:caps/>
          <w:szCs w:val="22"/>
          <w:lang w:eastAsia="sk-SK"/>
        </w:rPr>
      </w:pPr>
      <w:proofErr w:type="spellStart"/>
      <w:r>
        <w:rPr>
          <w:szCs w:val="22"/>
        </w:rPr>
        <w:t>Therios</w:t>
      </w:r>
      <w:proofErr w:type="spellEnd"/>
      <w:r>
        <w:rPr>
          <w:szCs w:val="22"/>
        </w:rPr>
        <w:t xml:space="preserve"> 750 mg: </w:t>
      </w:r>
      <w:r>
        <w:rPr>
          <w:bCs/>
          <w:caps/>
          <w:szCs w:val="22"/>
          <w:lang w:eastAsia="sk-SK"/>
        </w:rPr>
        <w:t>96/022/</w:t>
      </w:r>
      <w:proofErr w:type="gramStart"/>
      <w:r>
        <w:rPr>
          <w:bCs/>
          <w:caps/>
          <w:szCs w:val="22"/>
          <w:lang w:eastAsia="sk-SK"/>
        </w:rPr>
        <w:t>10-C</w:t>
      </w:r>
      <w:proofErr w:type="gramEnd"/>
    </w:p>
    <w:p w14:paraId="1D19D4CD" w14:textId="77777777" w:rsidR="00675E05" w:rsidRDefault="00675E05" w:rsidP="00675E05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3056B9B" w14:textId="77777777" w:rsidR="00675E05" w:rsidRDefault="00675E05" w:rsidP="00675E05">
      <w:pPr>
        <w:rPr>
          <w:b/>
          <w:bCs/>
          <w:szCs w:val="22"/>
        </w:rPr>
      </w:pPr>
      <w:r>
        <w:rPr>
          <w:b/>
          <w:bCs/>
          <w:szCs w:val="22"/>
        </w:rPr>
        <w:t>Velikosti balení:</w:t>
      </w:r>
    </w:p>
    <w:p w14:paraId="01FDD674" w14:textId="77777777" w:rsidR="00675E05" w:rsidRDefault="00675E05" w:rsidP="00675E05">
      <w:pPr>
        <w:rPr>
          <w:szCs w:val="22"/>
          <w:u w:val="single"/>
        </w:rPr>
      </w:pPr>
    </w:p>
    <w:p w14:paraId="0218DC04" w14:textId="77777777" w:rsidR="00675E05" w:rsidRDefault="00675E05" w:rsidP="00675E05">
      <w:pPr>
        <w:rPr>
          <w:szCs w:val="22"/>
        </w:rPr>
      </w:pPr>
      <w:r>
        <w:rPr>
          <w:noProof/>
          <w:szCs w:val="22"/>
        </w:rPr>
        <w:t>Kartonová krabička s 1 blistrem po 10 tabletách</w:t>
      </w:r>
    </w:p>
    <w:p w14:paraId="0EBD2E96" w14:textId="77777777" w:rsidR="00675E05" w:rsidRDefault="00675E05" w:rsidP="00675E05">
      <w:pPr>
        <w:rPr>
          <w:szCs w:val="22"/>
        </w:rPr>
      </w:pPr>
      <w:r>
        <w:rPr>
          <w:noProof/>
          <w:szCs w:val="22"/>
        </w:rPr>
        <w:t>Kartonová krabička s 20 blistry po 10 tabletách</w:t>
      </w:r>
    </w:p>
    <w:p w14:paraId="0AB0F7FE" w14:textId="77777777" w:rsidR="00675E05" w:rsidRDefault="00675E05" w:rsidP="00675E05">
      <w:pPr>
        <w:rPr>
          <w:szCs w:val="22"/>
        </w:rPr>
      </w:pPr>
      <w:r>
        <w:rPr>
          <w:noProof/>
          <w:szCs w:val="22"/>
        </w:rPr>
        <w:t xml:space="preserve">Kartonová krabička s 3 blistry po 10 tabletách (pouze </w:t>
      </w:r>
      <w:proofErr w:type="spellStart"/>
      <w:r>
        <w:rPr>
          <w:szCs w:val="22"/>
          <w:u w:val="single"/>
        </w:rPr>
        <w:t>Therios</w:t>
      </w:r>
      <w:proofErr w:type="spellEnd"/>
      <w:r>
        <w:rPr>
          <w:szCs w:val="22"/>
          <w:u w:val="single"/>
        </w:rPr>
        <w:t xml:space="preserve"> 750 mg)</w:t>
      </w:r>
    </w:p>
    <w:p w14:paraId="42269133" w14:textId="77777777" w:rsidR="00675E05" w:rsidRDefault="00675E05" w:rsidP="00675E05">
      <w:pPr>
        <w:rPr>
          <w:szCs w:val="22"/>
        </w:rPr>
      </w:pPr>
    </w:p>
    <w:p w14:paraId="5C9D3593" w14:textId="77777777" w:rsidR="00675E05" w:rsidRDefault="00675E05" w:rsidP="00675E05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noProof/>
          <w:szCs w:val="22"/>
        </w:rPr>
        <w:t>Na trhu nemusí být všechny velikosti balení.</w:t>
      </w:r>
    </w:p>
    <w:p w14:paraId="12933B39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553C2D7" w14:textId="77777777" w:rsidR="00BD7CC9" w:rsidRPr="00A61093" w:rsidRDefault="00BD7CC9" w:rsidP="00BD7CC9">
      <w:pPr>
        <w:pStyle w:val="Style1"/>
      </w:pPr>
      <w:bookmarkStart w:id="29" w:name="_Hlk127278656"/>
      <w:r w:rsidRPr="00A61093">
        <w:rPr>
          <w:highlight w:val="lightGray"/>
        </w:rPr>
        <w:t>15.</w:t>
      </w:r>
      <w:r w:rsidRPr="00A61093">
        <w:tab/>
        <w:t>Datum poslední revize příbalové informace</w:t>
      </w:r>
    </w:p>
    <w:bookmarkEnd w:id="27"/>
    <w:bookmarkEnd w:id="29"/>
    <w:p w14:paraId="6966705E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0F65557B" w14:textId="56F203BA" w:rsidR="00BD7CC9" w:rsidRPr="00A61093" w:rsidRDefault="002A0ECA" w:rsidP="00DA4704">
      <w:pPr>
        <w:rPr>
          <w:szCs w:val="22"/>
        </w:rPr>
      </w:pPr>
      <w:r>
        <w:t>Prosinec</w:t>
      </w:r>
      <w:r w:rsidR="00B83AFE">
        <w:t xml:space="preserve"> 2024</w:t>
      </w:r>
    </w:p>
    <w:p w14:paraId="3D8D0E8D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6773F9E8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bookmarkStart w:id="30" w:name="_Hlk127278666"/>
      <w:r w:rsidRPr="00A61093">
        <w:t xml:space="preserve">Podrobné informace o tomto veterinárním léčivém přípravku jsou k dispozici v databázi přípravků Unie </w:t>
      </w:r>
      <w:r w:rsidRPr="00A61093">
        <w:rPr>
          <w:szCs w:val="22"/>
        </w:rPr>
        <w:t>(</w:t>
      </w:r>
      <w:hyperlink r:id="rId10" w:history="1">
        <w:r w:rsidRPr="00A61093">
          <w:rPr>
            <w:rStyle w:val="Hypertextovodkaz"/>
            <w:szCs w:val="22"/>
          </w:rPr>
          <w:t>https://medicines.health.europa.eu/veterinary</w:t>
        </w:r>
      </w:hyperlink>
      <w:r w:rsidRPr="00A61093">
        <w:rPr>
          <w:szCs w:val="22"/>
        </w:rPr>
        <w:t>).</w:t>
      </w:r>
    </w:p>
    <w:p w14:paraId="67472C72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3080F239" w14:textId="770DB816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r w:rsidRPr="00A61093">
        <w:rPr>
          <w:szCs w:val="22"/>
        </w:rPr>
        <w:t>Podrobné informace o tomto veterinárním léčivém přípravku naleznete také v národní databázi (</w:t>
      </w:r>
      <w:hyperlink r:id="rId11" w:history="1">
        <w:r w:rsidR="005C6077" w:rsidRPr="00356F7E">
          <w:rPr>
            <w:rStyle w:val="Hypertextovodkaz"/>
            <w:szCs w:val="22"/>
          </w:rPr>
          <w:t>https://www.uskvbl.cz</w:t>
        </w:r>
      </w:hyperlink>
      <w:r w:rsidRPr="00A61093">
        <w:rPr>
          <w:szCs w:val="22"/>
        </w:rPr>
        <w:t>).</w:t>
      </w:r>
    </w:p>
    <w:bookmarkEnd w:id="30"/>
    <w:p w14:paraId="5DD94242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72CFB7BD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</w:p>
    <w:p w14:paraId="25C8BEBB" w14:textId="77777777" w:rsidR="00BD7CC9" w:rsidRPr="00A61093" w:rsidRDefault="00BD7CC9" w:rsidP="00BD7CC9">
      <w:pPr>
        <w:pStyle w:val="Style1"/>
      </w:pPr>
      <w:bookmarkStart w:id="31" w:name="_Hlk127278677"/>
      <w:bookmarkStart w:id="32" w:name="_Hlk161521298"/>
      <w:bookmarkStart w:id="33" w:name="_Hlk161520664"/>
      <w:r w:rsidRPr="00A61093">
        <w:rPr>
          <w:highlight w:val="lightGray"/>
        </w:rPr>
        <w:t>16.</w:t>
      </w:r>
      <w:r w:rsidRPr="00A61093">
        <w:tab/>
        <w:t>Kontaktní údaje</w:t>
      </w:r>
    </w:p>
    <w:p w14:paraId="2149C328" w14:textId="77777777" w:rsidR="00BD7CC9" w:rsidRPr="00A61093" w:rsidRDefault="00BD7CC9" w:rsidP="00BD7CC9">
      <w:pPr>
        <w:tabs>
          <w:tab w:val="clear" w:pos="567"/>
        </w:tabs>
        <w:spacing w:line="240" w:lineRule="auto"/>
        <w:rPr>
          <w:szCs w:val="22"/>
        </w:rPr>
      </w:pPr>
      <w:bookmarkStart w:id="34" w:name="_GoBack"/>
      <w:bookmarkEnd w:id="31"/>
      <w:bookmarkEnd w:id="34"/>
    </w:p>
    <w:p w14:paraId="25D0AA5A" w14:textId="79532360" w:rsidR="00BD7CC9" w:rsidRPr="00A61093" w:rsidRDefault="00BD7CC9" w:rsidP="00BD7CC9">
      <w:pPr>
        <w:rPr>
          <w:iCs/>
          <w:szCs w:val="22"/>
        </w:rPr>
      </w:pPr>
      <w:bookmarkStart w:id="35" w:name="_Hlk161520690"/>
      <w:bookmarkStart w:id="36" w:name="_Hlk73552578"/>
      <w:r w:rsidRPr="00A61093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A61093">
        <w:t>:</w:t>
      </w:r>
      <w:bookmarkEnd w:id="35"/>
    </w:p>
    <w:p w14:paraId="7087DB1B" w14:textId="1DA65E48" w:rsidR="00DA4704" w:rsidRPr="00A61093" w:rsidRDefault="00DA4704" w:rsidP="00DA4704">
      <w:pPr>
        <w:jc w:val="both"/>
        <w:rPr>
          <w:szCs w:val="22"/>
          <w:highlight w:val="yellow"/>
        </w:rPr>
      </w:pPr>
      <w:bookmarkStart w:id="37" w:name="_Hlk161520717"/>
      <w:bookmarkEnd w:id="36"/>
      <w:proofErr w:type="spellStart"/>
      <w:r w:rsidRPr="00A61093">
        <w:rPr>
          <w:iCs/>
          <w:szCs w:val="22"/>
        </w:rPr>
        <w:t>Ceva</w:t>
      </w:r>
      <w:proofErr w:type="spellEnd"/>
      <w:r w:rsidRPr="00A61093">
        <w:rPr>
          <w:iCs/>
          <w:szCs w:val="22"/>
        </w:rPr>
        <w:t xml:space="preserve"> </w:t>
      </w:r>
      <w:proofErr w:type="spellStart"/>
      <w:r w:rsidRPr="00A61093">
        <w:rPr>
          <w:iCs/>
          <w:szCs w:val="22"/>
        </w:rPr>
        <w:t>Santé</w:t>
      </w:r>
      <w:proofErr w:type="spellEnd"/>
      <w:r w:rsidRPr="00A61093">
        <w:rPr>
          <w:iCs/>
          <w:szCs w:val="22"/>
        </w:rPr>
        <w:t xml:space="preserve"> Animale, 10 Avenue de La </w:t>
      </w:r>
      <w:proofErr w:type="spellStart"/>
      <w:r w:rsidRPr="00A61093">
        <w:rPr>
          <w:iCs/>
          <w:szCs w:val="22"/>
        </w:rPr>
        <w:t>Ballastière</w:t>
      </w:r>
      <w:proofErr w:type="spellEnd"/>
      <w:r w:rsidRPr="00A61093">
        <w:rPr>
          <w:iCs/>
          <w:szCs w:val="22"/>
        </w:rPr>
        <w:t xml:space="preserve">, 33500 </w:t>
      </w:r>
      <w:proofErr w:type="spellStart"/>
      <w:r w:rsidRPr="00A61093">
        <w:rPr>
          <w:iCs/>
          <w:szCs w:val="22"/>
        </w:rPr>
        <w:t>Libourne</w:t>
      </w:r>
      <w:proofErr w:type="spellEnd"/>
      <w:r w:rsidRPr="00A61093">
        <w:rPr>
          <w:iCs/>
          <w:szCs w:val="22"/>
        </w:rPr>
        <w:t>, Francie</w:t>
      </w:r>
    </w:p>
    <w:p w14:paraId="512409D9" w14:textId="05503181" w:rsidR="00BD7CC9" w:rsidRPr="00A61093" w:rsidRDefault="00BD7CC9" w:rsidP="00BD7CC9">
      <w:pPr>
        <w:rPr>
          <w:szCs w:val="22"/>
        </w:rPr>
      </w:pPr>
      <w:r w:rsidRPr="00A61093">
        <w:rPr>
          <w:szCs w:val="22"/>
        </w:rPr>
        <w:t xml:space="preserve">Email: </w:t>
      </w:r>
      <w:hyperlink r:id="rId12" w:history="1">
        <w:r w:rsidRPr="00A61093">
          <w:rPr>
            <w:rStyle w:val="Hypertextovodkaz"/>
          </w:rPr>
          <w:t>pharmacovigilance@ceva.com</w:t>
        </w:r>
      </w:hyperlink>
      <w:bookmarkEnd w:id="37"/>
      <w:r w:rsidRPr="00A61093">
        <w:t xml:space="preserve"> , </w:t>
      </w:r>
      <w:hyperlink r:id="rId13" w:history="1">
        <w:r w:rsidRPr="00A61093">
          <w:rPr>
            <w:rStyle w:val="Hypertextovodkaz"/>
            <w:szCs w:val="22"/>
          </w:rPr>
          <w:t>ceva@ceva-ah.sk</w:t>
        </w:r>
      </w:hyperlink>
      <w:r w:rsidRPr="00A61093">
        <w:rPr>
          <w:szCs w:val="22"/>
        </w:rPr>
        <w:t xml:space="preserve"> </w:t>
      </w:r>
      <w:r w:rsidRPr="00A61093">
        <w:rPr>
          <w:b/>
          <w:szCs w:val="22"/>
        </w:rPr>
        <w:t xml:space="preserve">  </w:t>
      </w:r>
    </w:p>
    <w:p w14:paraId="6E9AAAC9" w14:textId="77777777" w:rsidR="00BD7CC9" w:rsidRPr="00A61093" w:rsidRDefault="00BD7CC9" w:rsidP="00BD7CC9">
      <w:pPr>
        <w:rPr>
          <w:szCs w:val="22"/>
        </w:rPr>
      </w:pPr>
      <w:r w:rsidRPr="00A61093">
        <w:rPr>
          <w:szCs w:val="22"/>
        </w:rPr>
        <w:t>Tel: 00 800 35 22 11 51 </w:t>
      </w:r>
    </w:p>
    <w:bookmarkEnd w:id="32"/>
    <w:p w14:paraId="3E96E2DF" w14:textId="77777777" w:rsidR="00BD7CC9" w:rsidRPr="00A61093" w:rsidRDefault="00BD7CC9" w:rsidP="00BD7CC9">
      <w:pPr>
        <w:rPr>
          <w:bCs/>
          <w:szCs w:val="22"/>
          <w:u w:val="single"/>
        </w:rPr>
      </w:pPr>
    </w:p>
    <w:p w14:paraId="3D8A569C" w14:textId="77777777" w:rsidR="00BD7CC9" w:rsidRPr="00A61093" w:rsidRDefault="00BD7CC9" w:rsidP="00BD7CC9">
      <w:pPr>
        <w:rPr>
          <w:bCs/>
          <w:szCs w:val="22"/>
        </w:rPr>
      </w:pPr>
      <w:r w:rsidRPr="00A61093">
        <w:rPr>
          <w:bCs/>
          <w:szCs w:val="22"/>
          <w:u w:val="single"/>
        </w:rPr>
        <w:t>Výrobce odpovědný za uvolnění šarže</w:t>
      </w:r>
      <w:r w:rsidRPr="00A61093">
        <w:t>:</w:t>
      </w:r>
    </w:p>
    <w:bookmarkEnd w:id="33"/>
    <w:p w14:paraId="3A0F518F" w14:textId="7E1DA199" w:rsidR="00DA4704" w:rsidRPr="00A61093" w:rsidRDefault="00DA4704" w:rsidP="00DA4704">
      <w:pPr>
        <w:ind w:right="-318"/>
        <w:rPr>
          <w:szCs w:val="22"/>
        </w:rPr>
      </w:pPr>
      <w:r w:rsidRPr="00A61093">
        <w:rPr>
          <w:noProof/>
          <w:szCs w:val="22"/>
        </w:rPr>
        <w:t>Ceva Santé Animale, Boulevard de la Communication, Zone Autoroutière, 53950 Louverné, Francie</w:t>
      </w:r>
    </w:p>
    <w:p w14:paraId="7F297117" w14:textId="77777777" w:rsidR="00BD7CC9" w:rsidRPr="00A61093" w:rsidRDefault="00BD7CC9" w:rsidP="00BD7CC9">
      <w:pPr>
        <w:rPr>
          <w:bCs/>
          <w:szCs w:val="22"/>
        </w:rPr>
      </w:pPr>
    </w:p>
    <w:p w14:paraId="5EEA58EA" w14:textId="46703064" w:rsidR="00BD7CC9" w:rsidRPr="00A61093" w:rsidRDefault="00BD7CC9" w:rsidP="00BD7CC9">
      <w:pPr>
        <w:pStyle w:val="Style1"/>
      </w:pPr>
      <w:r w:rsidRPr="00A61093">
        <w:rPr>
          <w:highlight w:val="lightGray"/>
        </w:rPr>
        <w:t>17.</w:t>
      </w:r>
      <w:r w:rsidRPr="00A61093">
        <w:tab/>
        <w:t>Další informace</w:t>
      </w:r>
    </w:p>
    <w:p w14:paraId="1CD74CA9" w14:textId="77777777" w:rsidR="00AA0D57" w:rsidRPr="00A61093" w:rsidRDefault="00AA0D57"/>
    <w:sectPr w:rsidR="00AA0D57" w:rsidRPr="00A6109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9C416" w14:textId="77777777" w:rsidR="00D37251" w:rsidRDefault="00D37251" w:rsidP="00306B14">
      <w:pPr>
        <w:spacing w:line="240" w:lineRule="auto"/>
      </w:pPr>
      <w:r>
        <w:separator/>
      </w:r>
    </w:p>
  </w:endnote>
  <w:endnote w:type="continuationSeparator" w:id="0">
    <w:p w14:paraId="1C79A10E" w14:textId="77777777" w:rsidR="00D37251" w:rsidRDefault="00D37251" w:rsidP="00306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BBD63" w14:textId="77777777" w:rsidR="00D37251" w:rsidRDefault="00D37251" w:rsidP="00306B14">
      <w:pPr>
        <w:spacing w:line="240" w:lineRule="auto"/>
      </w:pPr>
      <w:r>
        <w:separator/>
      </w:r>
    </w:p>
  </w:footnote>
  <w:footnote w:type="continuationSeparator" w:id="0">
    <w:p w14:paraId="47936D89" w14:textId="77777777" w:rsidR="00D37251" w:rsidRDefault="00D37251" w:rsidP="00306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3118" w14:textId="2B7799D4" w:rsidR="00C07E4A" w:rsidRDefault="00C07E4A" w:rsidP="00C07E4A">
    <w:pPr>
      <w:pStyle w:val="Zhlav"/>
    </w:pPr>
    <w:r>
      <w:t xml:space="preserve">     </w:t>
    </w:r>
  </w:p>
  <w:p w14:paraId="4F0E7212" w14:textId="4E0DDEA5" w:rsidR="00306B14" w:rsidRPr="00C07E4A" w:rsidRDefault="00306B14" w:rsidP="00C07E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B4"/>
    <w:rsid w:val="00004C19"/>
    <w:rsid w:val="00006AB9"/>
    <w:rsid w:val="0001174A"/>
    <w:rsid w:val="00017413"/>
    <w:rsid w:val="000B4EC6"/>
    <w:rsid w:val="001B115E"/>
    <w:rsid w:val="001D018C"/>
    <w:rsid w:val="002453FD"/>
    <w:rsid w:val="002604C9"/>
    <w:rsid w:val="00286981"/>
    <w:rsid w:val="002A0ECA"/>
    <w:rsid w:val="002A51C8"/>
    <w:rsid w:val="002E5EB9"/>
    <w:rsid w:val="00306B14"/>
    <w:rsid w:val="003629EB"/>
    <w:rsid w:val="005358DC"/>
    <w:rsid w:val="0057221D"/>
    <w:rsid w:val="005C6077"/>
    <w:rsid w:val="00675E05"/>
    <w:rsid w:val="006C4C1C"/>
    <w:rsid w:val="006D55BF"/>
    <w:rsid w:val="006D5BF3"/>
    <w:rsid w:val="007012F1"/>
    <w:rsid w:val="00775F61"/>
    <w:rsid w:val="007A2F3F"/>
    <w:rsid w:val="007E0ED9"/>
    <w:rsid w:val="00953698"/>
    <w:rsid w:val="009B1E66"/>
    <w:rsid w:val="009E779C"/>
    <w:rsid w:val="00A117F2"/>
    <w:rsid w:val="00A468B4"/>
    <w:rsid w:val="00A61093"/>
    <w:rsid w:val="00AA0D57"/>
    <w:rsid w:val="00B83AFE"/>
    <w:rsid w:val="00B94D40"/>
    <w:rsid w:val="00BD7CC9"/>
    <w:rsid w:val="00BF3783"/>
    <w:rsid w:val="00C07E4A"/>
    <w:rsid w:val="00D37251"/>
    <w:rsid w:val="00D50CB3"/>
    <w:rsid w:val="00DA4704"/>
    <w:rsid w:val="00F46053"/>
    <w:rsid w:val="00FB3525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F8DD5"/>
  <w15:chartTrackingRefBased/>
  <w15:docId w15:val="{F7B44AD6-B0E8-4083-9039-5652E72D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7CC9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46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6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6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6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6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8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8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8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8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6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6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68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68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8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8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8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8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6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6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6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6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68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68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68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6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68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68B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BD7CC9"/>
    <w:rPr>
      <w:color w:val="0000FF"/>
      <w:u w:val="single"/>
    </w:rPr>
  </w:style>
  <w:style w:type="paragraph" w:customStyle="1" w:styleId="Style1">
    <w:name w:val="Style1"/>
    <w:basedOn w:val="Normln"/>
    <w:qFormat/>
    <w:rsid w:val="00BD7CC9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BD7CC9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BD7CC9"/>
    <w:rPr>
      <w:szCs w:val="22"/>
    </w:rPr>
  </w:style>
  <w:style w:type="paragraph" w:customStyle="1" w:styleId="Style5">
    <w:name w:val="Style5"/>
    <w:basedOn w:val="Normln"/>
    <w:qFormat/>
    <w:rsid w:val="00BD7CC9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Zkladntext">
    <w:name w:val="Body Text"/>
    <w:basedOn w:val="Normln"/>
    <w:link w:val="ZkladntextChar"/>
    <w:rsid w:val="00DA4704"/>
    <w:pPr>
      <w:tabs>
        <w:tab w:val="clear" w:pos="567"/>
      </w:tabs>
      <w:spacing w:line="240" w:lineRule="auto"/>
      <w:ind w:left="567" w:hanging="567"/>
      <w:jc w:val="both"/>
    </w:pPr>
  </w:style>
  <w:style w:type="character" w:customStyle="1" w:styleId="ZkladntextChar">
    <w:name w:val="Základní text Char"/>
    <w:basedOn w:val="Standardnpsmoodstavce"/>
    <w:link w:val="Zkladntext"/>
    <w:rsid w:val="00DA4704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Revize">
    <w:name w:val="Revision"/>
    <w:hidden/>
    <w:uiPriority w:val="99"/>
    <w:semiHidden/>
    <w:rsid w:val="0028698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306B1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En-tête1 Char"/>
    <w:basedOn w:val="Standardnpsmoodstavce"/>
    <w:link w:val="Zhlav"/>
    <w:rsid w:val="00306B14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06B14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B14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7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7F2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C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va@ceva-ah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cev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C712-7E7F-4453-9A7A-EEDEBF58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34</cp:revision>
  <cp:lastPrinted>2024-12-09T09:15:00Z</cp:lastPrinted>
  <dcterms:created xsi:type="dcterms:W3CDTF">2024-10-08T08:49:00Z</dcterms:created>
  <dcterms:modified xsi:type="dcterms:W3CDTF">2024-12-09T09:15:00Z</dcterms:modified>
</cp:coreProperties>
</file>