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123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4684033C" w:rsidR="00C114FF" w:rsidRPr="00B41D57" w:rsidRDefault="003F64EE" w:rsidP="00633D8A">
      <w:pPr>
        <w:pStyle w:val="Style3"/>
        <w:numPr>
          <w:ilvl w:val="0"/>
          <w:numId w:val="0"/>
        </w:numPr>
      </w:pPr>
      <w:r>
        <w:t xml:space="preserve">B. </w:t>
      </w:r>
      <w:r w:rsidR="006C6ABC" w:rsidRPr="00B41D57">
        <w:t>PŘÍBALOVÁ INFORMACE</w:t>
      </w:r>
    </w:p>
    <w:p w14:paraId="14C31250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14C312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4C3125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956B05" w14:textId="77777777" w:rsidR="00347CDA" w:rsidRPr="00F30D3F" w:rsidRDefault="00347CDA" w:rsidP="00347CDA">
      <w:proofErr w:type="spellStart"/>
      <w:r>
        <w:t>ShutOut</w:t>
      </w:r>
      <w:proofErr w:type="spellEnd"/>
      <w:r>
        <w:t xml:space="preserve"> 2,6 g </w:t>
      </w:r>
      <w:proofErr w:type="spellStart"/>
      <w:r>
        <w:t>intramamární</w:t>
      </w:r>
      <w:proofErr w:type="spellEnd"/>
      <w:r>
        <w:t xml:space="preserve"> suspenze pro dojnice v období stání na sucho</w:t>
      </w:r>
    </w:p>
    <w:p w14:paraId="1775302B" w14:textId="2239C8DC" w:rsidR="00347CDA" w:rsidRDefault="00347CDA" w:rsidP="00347CDA">
      <w:pPr>
        <w:rPr>
          <w:iCs/>
        </w:rPr>
      </w:pPr>
      <w:r>
        <w:rPr>
          <w:iCs/>
        </w:rPr>
        <w:t xml:space="preserve"> </w:t>
      </w:r>
    </w:p>
    <w:p w14:paraId="2C0DF8A5" w14:textId="77777777" w:rsidR="00165A09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AF9A2" w14:textId="77777777" w:rsidR="00165A09" w:rsidRPr="00B41D57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14C31259" w14:textId="1B86D21C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AFA0DA0" w14:textId="1DDB65AF" w:rsidR="00347CDA" w:rsidRPr="00264FC6" w:rsidRDefault="00347CDA" w:rsidP="00347CDA">
      <w:pPr>
        <w:rPr>
          <w:bCs/>
        </w:rPr>
      </w:pPr>
      <w:r w:rsidRPr="00264FC6">
        <w:rPr>
          <w:bCs/>
        </w:rPr>
        <w:t>Každ</w:t>
      </w:r>
      <w:r>
        <w:rPr>
          <w:bCs/>
        </w:rPr>
        <w:t>ý</w:t>
      </w:r>
      <w:r w:rsidRPr="00264FC6">
        <w:rPr>
          <w:bCs/>
        </w:rPr>
        <w:t xml:space="preserve"> </w:t>
      </w:r>
      <w:proofErr w:type="spellStart"/>
      <w:r w:rsidRPr="00264FC6">
        <w:rPr>
          <w:bCs/>
        </w:rPr>
        <w:t>intramamární</w:t>
      </w:r>
      <w:proofErr w:type="spellEnd"/>
      <w:r w:rsidRPr="00264FC6">
        <w:rPr>
          <w:bCs/>
        </w:rPr>
        <w:t xml:space="preserve"> </w:t>
      </w:r>
      <w:r w:rsidR="008C0C6B">
        <w:rPr>
          <w:bCs/>
        </w:rPr>
        <w:t xml:space="preserve">injektor </w:t>
      </w:r>
      <w:r>
        <w:rPr>
          <w:bCs/>
        </w:rPr>
        <w:t xml:space="preserve">(4 g) </w:t>
      </w:r>
      <w:r w:rsidRPr="00264FC6">
        <w:rPr>
          <w:bCs/>
        </w:rPr>
        <w:t>obsahuj</w:t>
      </w:r>
      <w:r>
        <w:rPr>
          <w:bCs/>
        </w:rPr>
        <w:t>e</w:t>
      </w:r>
      <w:r w:rsidRPr="00264FC6">
        <w:rPr>
          <w:bCs/>
        </w:rPr>
        <w:t>:</w:t>
      </w:r>
    </w:p>
    <w:p w14:paraId="75E98D69" w14:textId="77777777" w:rsidR="00347CDA" w:rsidRDefault="00347CDA" w:rsidP="00347CDA">
      <w:pPr>
        <w:rPr>
          <w:b/>
        </w:rPr>
      </w:pPr>
    </w:p>
    <w:p w14:paraId="1BE2F0A1" w14:textId="77777777" w:rsidR="00347CDA" w:rsidRPr="00F30D3F" w:rsidRDefault="00347CDA" w:rsidP="00347CDA">
      <w:pPr>
        <w:rPr>
          <w:b/>
        </w:rPr>
      </w:pPr>
      <w:r w:rsidRPr="00F30D3F">
        <w:rPr>
          <w:b/>
        </w:rPr>
        <w:t>Léčivá látka:</w:t>
      </w:r>
    </w:p>
    <w:p w14:paraId="6C361126" w14:textId="77777777" w:rsidR="00347CDA" w:rsidRDefault="00347CDA" w:rsidP="00347CDA">
      <w:pPr>
        <w:tabs>
          <w:tab w:val="left" w:pos="1701"/>
        </w:tabs>
        <w:rPr>
          <w:iCs/>
        </w:rPr>
      </w:pPr>
      <w:proofErr w:type="spellStart"/>
      <w:r>
        <w:rPr>
          <w:iCs/>
        </w:rPr>
        <w:t>Bismuthi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subnitras</w:t>
      </w:r>
      <w:proofErr w:type="spellEnd"/>
      <w:r>
        <w:rPr>
          <w:iCs/>
        </w:rPr>
        <w:t xml:space="preserve">              2,6 g</w:t>
      </w:r>
    </w:p>
    <w:p w14:paraId="713CD5A3" w14:textId="77777777" w:rsidR="00347CDA" w:rsidRDefault="00347CDA" w:rsidP="00347CDA">
      <w:pPr>
        <w:tabs>
          <w:tab w:val="left" w:pos="1701"/>
        </w:tabs>
        <w:rPr>
          <w:iCs/>
        </w:rPr>
      </w:pPr>
      <w:r>
        <w:rPr>
          <w:iCs/>
        </w:rPr>
        <w:t xml:space="preserve">(odpovídá 1,9 g </w:t>
      </w:r>
      <w:proofErr w:type="spellStart"/>
      <w:r>
        <w:rPr>
          <w:iCs/>
        </w:rPr>
        <w:t>bismuthum</w:t>
      </w:r>
      <w:proofErr w:type="spellEnd"/>
      <w:r>
        <w:rPr>
          <w:iCs/>
        </w:rPr>
        <w:t>)</w:t>
      </w:r>
    </w:p>
    <w:p w14:paraId="45DCD1B7" w14:textId="77777777" w:rsidR="00347CDA" w:rsidRDefault="00347CDA" w:rsidP="00347CDA"/>
    <w:p w14:paraId="43662AED" w14:textId="77777777" w:rsidR="00347CDA" w:rsidRDefault="00347CDA" w:rsidP="00347CDA">
      <w:r>
        <w:t>Bílá až bledě žlutá homogenní suspenze.</w:t>
      </w:r>
    </w:p>
    <w:p w14:paraId="1E374FB8" w14:textId="77777777" w:rsidR="00347CDA" w:rsidRPr="00B41D57" w:rsidRDefault="00347CD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14C3125D" w14:textId="3A4838B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80357D" w14:textId="77777777" w:rsidR="00347CDA" w:rsidRDefault="00347CDA" w:rsidP="00347CDA">
      <w:r>
        <w:t xml:space="preserve">Skot (dojnice v období stání na sucho) </w:t>
      </w:r>
    </w:p>
    <w:p w14:paraId="7FB4B398" w14:textId="45BA1AE4" w:rsidR="00E65154" w:rsidRDefault="00E651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A677CB" w14:textId="77777777" w:rsidR="00347CDA" w:rsidRPr="00B41D57" w:rsidRDefault="00347C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14C3125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46AA39" w14:textId="77777777" w:rsidR="00347CDA" w:rsidRDefault="00347CDA" w:rsidP="00347CDA">
      <w:r>
        <w:t xml:space="preserve">Prevence nových </w:t>
      </w:r>
      <w:proofErr w:type="spellStart"/>
      <w:r>
        <w:t>intramamárních</w:t>
      </w:r>
      <w:proofErr w:type="spellEnd"/>
      <w:r>
        <w:t xml:space="preserve"> infekcí v období stání na sucho.</w:t>
      </w:r>
    </w:p>
    <w:p w14:paraId="6CFD3814" w14:textId="77777777" w:rsidR="00347CDA" w:rsidRDefault="00347CDA" w:rsidP="00347CDA"/>
    <w:p w14:paraId="495D3C58" w14:textId="77777777" w:rsidR="00347CDA" w:rsidRDefault="00347CDA" w:rsidP="00347CDA">
      <w:r>
        <w:t>Přípravek může být použit samostatně jako součást péče při zaprahování dojnic a potlačení mastitid ve stádě za předpokladu, že u těchto dojnic neprobíhá subklinická infekce.</w:t>
      </w:r>
    </w:p>
    <w:p w14:paraId="14C31260" w14:textId="4D150C1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7D6090" w14:textId="77777777" w:rsidR="00347CDA" w:rsidRPr="00B41D57" w:rsidRDefault="00347C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4C312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058C72" w14:textId="77777777" w:rsidR="00424F31" w:rsidRDefault="00424F31" w:rsidP="00424F31">
      <w:r>
        <w:t>Přípravek nepoužívat samostatně u dojnic se subklinickou mastitidou v období zaprahování. Nepoužívat u dojnic s klinickou mastitidou v období zaprahování. Nepoužívat u dojnic v laktaci. Viz Zvláštní upozornění.</w:t>
      </w:r>
    </w:p>
    <w:p w14:paraId="58E9E8B3" w14:textId="77777777" w:rsidR="00424F31" w:rsidRPr="00F30D3F" w:rsidRDefault="00424F31" w:rsidP="00424F31">
      <w:r>
        <w:t>Nepoužívat v případě známé přecitlivělosti na léčivou látku nebo na některou z pomocných látek.</w:t>
      </w:r>
    </w:p>
    <w:p w14:paraId="14C31263" w14:textId="1F25CEE4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B41D57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14C3126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Default="006C6ABC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02644137" w14:textId="20AE6DD9" w:rsidR="00424F31" w:rsidRPr="00F30D3F" w:rsidRDefault="00424F31" w:rsidP="00424F31">
      <w:pPr>
        <w:rPr>
          <w:szCs w:val="22"/>
        </w:rPr>
      </w:pPr>
      <w:bookmarkStart w:id="0" w:name="_Hlk63184146"/>
      <w:r>
        <w:t>Výběr</w:t>
      </w:r>
      <w:r w:rsidRPr="005F1B00">
        <w:t xml:space="preserve"> dojnic pro léčbu přípravkem má být založen na </w:t>
      </w:r>
      <w:r>
        <w:t xml:space="preserve">základě klinického posouzení </w:t>
      </w:r>
      <w:r w:rsidRPr="005F1B00">
        <w:t xml:space="preserve">veterinárním </w:t>
      </w:r>
      <w:r>
        <w:t>lékařem.</w:t>
      </w:r>
      <w:r w:rsidRPr="005F1B00">
        <w:t xml:space="preserve"> </w:t>
      </w:r>
      <w:r>
        <w:t>K</w:t>
      </w:r>
      <w:r>
        <w:rPr>
          <w:szCs w:val="22"/>
        </w:rPr>
        <w:t>ritéria pro výběr dojnic mohou být založena na základě výskytu mastitid a počtu somatických buněk u jednotlivých krav nebo na základě testu pro detekci su</w:t>
      </w:r>
      <w:r w:rsidR="00FE42EB">
        <w:rPr>
          <w:szCs w:val="22"/>
        </w:rPr>
        <w:t>b</w:t>
      </w:r>
      <w:r>
        <w:rPr>
          <w:szCs w:val="22"/>
        </w:rPr>
        <w:t xml:space="preserve">klinických mastitid nebo bakteriologického vyšetření. </w:t>
      </w:r>
      <w:bookmarkStart w:id="1" w:name="_Hlk62825017"/>
    </w:p>
    <w:bookmarkEnd w:id="0"/>
    <w:bookmarkEnd w:id="1"/>
    <w:p w14:paraId="14C3126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B41D57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35E04CA6" w14:textId="77777777" w:rsidR="00424F31" w:rsidRPr="00424F31" w:rsidRDefault="00424F31" w:rsidP="00424F31">
      <w:pPr>
        <w:pStyle w:val="Zkladntextodsazen"/>
        <w:ind w:left="0" w:firstLine="0"/>
        <w:jc w:val="both"/>
        <w:rPr>
          <w:b w:val="0"/>
          <w:bCs/>
          <w:szCs w:val="22"/>
        </w:rPr>
      </w:pPr>
      <w:r w:rsidRPr="00424F31">
        <w:rPr>
          <w:b w:val="0"/>
          <w:bCs/>
        </w:rPr>
        <w:t xml:space="preserve">Je dobrou praxí pravidelně sledovat u </w:t>
      </w:r>
      <w:proofErr w:type="spellStart"/>
      <w:r w:rsidRPr="00424F31">
        <w:rPr>
          <w:b w:val="0"/>
          <w:bCs/>
        </w:rPr>
        <w:t>zaprahovaných</w:t>
      </w:r>
      <w:proofErr w:type="spellEnd"/>
      <w:r w:rsidRPr="00424F31">
        <w:rPr>
          <w:b w:val="0"/>
          <w:bCs/>
        </w:rPr>
        <w:t xml:space="preserve"> dojnic příznaky klinické mastitidy. </w:t>
      </w:r>
    </w:p>
    <w:p w14:paraId="78E95491" w14:textId="04D8A22D" w:rsidR="00424F31" w:rsidRPr="00424F31" w:rsidRDefault="00424F31" w:rsidP="00424F31">
      <w:pPr>
        <w:pStyle w:val="Zkladntextodsazen"/>
        <w:ind w:left="0" w:firstLine="0"/>
        <w:jc w:val="both"/>
        <w:rPr>
          <w:b w:val="0"/>
          <w:bCs/>
          <w:szCs w:val="22"/>
        </w:rPr>
      </w:pPr>
      <w:r w:rsidRPr="00424F31">
        <w:rPr>
          <w:b w:val="0"/>
          <w:bCs/>
          <w:szCs w:val="22"/>
        </w:rPr>
        <w:t xml:space="preserve">Pokud se v uzavřené čtvrti vyvine klinická mastitida, musí být před </w:t>
      </w:r>
      <w:r w:rsidR="00443B97">
        <w:rPr>
          <w:b w:val="0"/>
          <w:bCs/>
          <w:szCs w:val="22"/>
        </w:rPr>
        <w:t>zahájením</w:t>
      </w:r>
      <w:r w:rsidRPr="00424F31">
        <w:rPr>
          <w:b w:val="0"/>
          <w:bCs/>
          <w:szCs w:val="22"/>
        </w:rPr>
        <w:t xml:space="preserve"> vhodné terapie čtvrť manuálně vydojena.</w:t>
      </w:r>
    </w:p>
    <w:p w14:paraId="2A5E3DD5" w14:textId="6E6BFE11" w:rsidR="00424F31" w:rsidRDefault="00424F31" w:rsidP="00424F31">
      <w:r>
        <w:t xml:space="preserve">Aby se snížilo riziko kontaminace, </w:t>
      </w:r>
      <w:r w:rsidR="005F4E6F">
        <w:t xml:space="preserve">injektor </w:t>
      </w:r>
      <w:r>
        <w:t>neponoř</w:t>
      </w:r>
      <w:r w:rsidR="00443B97">
        <w:t>ujte</w:t>
      </w:r>
      <w:r>
        <w:t xml:space="preserve"> do vody.</w:t>
      </w:r>
    </w:p>
    <w:p w14:paraId="7C76D14B" w14:textId="57A59E72" w:rsidR="00424F31" w:rsidRDefault="005F4E6F" w:rsidP="00424F31">
      <w:r>
        <w:t xml:space="preserve">Injektor </w:t>
      </w:r>
      <w:r w:rsidR="00233AB1">
        <w:t>používejte</w:t>
      </w:r>
      <w:r w:rsidR="00424F31">
        <w:t xml:space="preserve"> pouze jednou.</w:t>
      </w:r>
    </w:p>
    <w:p w14:paraId="75481DEF" w14:textId="07BC58DA" w:rsidR="00424F31" w:rsidRDefault="00424F31" w:rsidP="00424F31">
      <w:r>
        <w:lastRenderedPageBreak/>
        <w:t>Při podání přípravku je důležité dodržovat striktně aseptický postup, protože přípravek nemá antimikrobiální účin</w:t>
      </w:r>
      <w:r w:rsidR="00443B97">
        <w:t>ek</w:t>
      </w:r>
      <w:r>
        <w:t>.</w:t>
      </w:r>
    </w:p>
    <w:p w14:paraId="6AB1450B" w14:textId="5FA96A13" w:rsidR="00424F31" w:rsidRDefault="00424F31" w:rsidP="00424F31">
      <w:r>
        <w:t>Po podání přípravku nepodáv</w:t>
      </w:r>
      <w:r w:rsidR="00443B97">
        <w:t>ejte</w:t>
      </w:r>
      <w:r>
        <w:t xml:space="preserve"> žádný jiný </w:t>
      </w:r>
      <w:proofErr w:type="spellStart"/>
      <w:r>
        <w:t>intramamární</w:t>
      </w:r>
      <w:proofErr w:type="spellEnd"/>
      <w:r>
        <w:t xml:space="preserve"> přípravek.</w:t>
      </w:r>
    </w:p>
    <w:p w14:paraId="2DB2B481" w14:textId="77777777" w:rsidR="00424F31" w:rsidRPr="00F30D3F" w:rsidRDefault="00424F31" w:rsidP="00424F31">
      <w:r>
        <w:t>U dojnic, které by mohly mít subklinickou mastitidu, může být přípravek použit po podání vhodné antibiotické léčby pro zaprahnuté dojnice do infikované čtvrti.</w:t>
      </w:r>
    </w:p>
    <w:p w14:paraId="14C3126B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C" w14:textId="3462378C" w:rsidR="00F354C5" w:rsidRPr="00B41D57" w:rsidRDefault="006C6ABC" w:rsidP="00633D8A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26B191AC" w14:textId="58C0471D" w:rsidR="00424F31" w:rsidRDefault="00424F31" w:rsidP="00424F31">
      <w:r>
        <w:t xml:space="preserve">Tento </w:t>
      </w:r>
      <w:r w:rsidR="00A26C21">
        <w:t xml:space="preserve">veterinární léčivý </w:t>
      </w:r>
      <w:r>
        <w:t xml:space="preserve">přípravek může vyvolat iritaci kůže a očí. </w:t>
      </w:r>
    </w:p>
    <w:p w14:paraId="052E39D9" w14:textId="637513DA" w:rsidR="00424F31" w:rsidRDefault="00424F31" w:rsidP="00424F31">
      <w:r>
        <w:t>Zabraňte kontaktu s kůží a očima.</w:t>
      </w:r>
    </w:p>
    <w:p w14:paraId="596DDC73" w14:textId="77777777" w:rsidR="00424F31" w:rsidRDefault="00424F31" w:rsidP="00424F31">
      <w:r>
        <w:t>V případě kontaktu přípravku s kůží nebo očima, opláchněte postižené místo důkladně vodou.</w:t>
      </w:r>
    </w:p>
    <w:p w14:paraId="66AEFE78" w14:textId="260D4244" w:rsidR="00424F31" w:rsidRDefault="00424F31" w:rsidP="00424F31">
      <w:r>
        <w:t>Soli bismutu byly spoj</w:t>
      </w:r>
      <w:r w:rsidR="00A26C21">
        <w:t>eny</w:t>
      </w:r>
      <w:r>
        <w:t xml:space="preserve"> s reakcemi z přecitlivělosti. </w:t>
      </w:r>
      <w:r w:rsidR="00A26C21">
        <w:t>Lidé se známou přecitlivělostí na soli bismutu by se měli vyhnout kontaktu s veterinárním léčivým přípravkem</w:t>
      </w:r>
      <w:r>
        <w:t xml:space="preserve">. </w:t>
      </w:r>
    </w:p>
    <w:p w14:paraId="62652180" w14:textId="77777777" w:rsidR="00424F31" w:rsidRDefault="00424F31" w:rsidP="00424F31">
      <w:r>
        <w:t xml:space="preserve">Pokud se u vás objeví </w:t>
      </w:r>
      <w:proofErr w:type="spellStart"/>
      <w:r>
        <w:t>postexpoziční</w:t>
      </w:r>
      <w:proofErr w:type="spellEnd"/>
      <w:r>
        <w:t xml:space="preserve"> příznaky, vyhledejte lékařskou pomoc a ukažte příbalovou informaci nebo etiketu praktickému lékaři.</w:t>
      </w:r>
    </w:p>
    <w:p w14:paraId="5CC31885" w14:textId="77777777" w:rsidR="00424F31" w:rsidRDefault="00424F31" w:rsidP="00424F31">
      <w:r>
        <w:t>Po manipulaci s přípravkem si umyjte ruce.</w:t>
      </w:r>
    </w:p>
    <w:p w14:paraId="43908B2C" w14:textId="77777777" w:rsidR="00424F31" w:rsidRDefault="00424F31" w:rsidP="00424F31"/>
    <w:p w14:paraId="1B37DD32" w14:textId="77777777" w:rsidR="00424F31" w:rsidRDefault="00424F31" w:rsidP="00424F31">
      <w:r>
        <w:t>Dezinfekční ubrousky:</w:t>
      </w:r>
    </w:p>
    <w:p w14:paraId="492D8235" w14:textId="1EDE6F1F" w:rsidR="00424F31" w:rsidRDefault="00424F31" w:rsidP="00424F31">
      <w:r>
        <w:t xml:space="preserve">Dezinfekční ubrousky obsahují </w:t>
      </w:r>
      <w:proofErr w:type="spellStart"/>
      <w:r>
        <w:t>isopropyl</w:t>
      </w:r>
      <w:proofErr w:type="spellEnd"/>
      <w:r>
        <w:t xml:space="preserve">-alkohol a mohou proto vyvolat </w:t>
      </w:r>
      <w:r w:rsidR="00A26C21">
        <w:t xml:space="preserve">podráždění </w:t>
      </w:r>
      <w:r>
        <w:t>kůže a očí.</w:t>
      </w:r>
    </w:p>
    <w:p w14:paraId="71E90A2F" w14:textId="5659B554" w:rsidR="00424F31" w:rsidRPr="00F30D3F" w:rsidRDefault="00424F31" w:rsidP="00424F31">
      <w:r>
        <w:t xml:space="preserve">Zabraňte kontaktu s očima. Zabraňte delšímu kontaktu s kůží. Zabraňte inhalaci výparů. Použití rukavic může zabránit </w:t>
      </w:r>
      <w:r w:rsidR="00A26C21">
        <w:t xml:space="preserve">podráždění </w:t>
      </w:r>
      <w:r>
        <w:t>kůže. Po použití si umyjte ruce.</w:t>
      </w:r>
    </w:p>
    <w:p w14:paraId="14C3126D" w14:textId="77777777" w:rsidR="002F6DAA" w:rsidRPr="00B41D57" w:rsidRDefault="002F6DAA" w:rsidP="005B1FD0">
      <w:pPr>
        <w:rPr>
          <w:szCs w:val="22"/>
          <w:u w:val="single"/>
        </w:rPr>
      </w:pPr>
    </w:p>
    <w:p w14:paraId="296F836F" w14:textId="77777777" w:rsidR="00424F31" w:rsidRPr="00F30D3F" w:rsidRDefault="00424F31" w:rsidP="00424F31">
      <w:pPr>
        <w:rPr>
          <w:szCs w:val="22"/>
        </w:rPr>
      </w:pPr>
      <w:r w:rsidRPr="00F30D3F">
        <w:rPr>
          <w:szCs w:val="22"/>
          <w:u w:val="single"/>
        </w:rPr>
        <w:t>Březost:</w:t>
      </w:r>
    </w:p>
    <w:p w14:paraId="3611FB0A" w14:textId="77777777" w:rsidR="00424F31" w:rsidRPr="00F30D3F" w:rsidRDefault="00424F31" w:rsidP="00424F31">
      <w:r>
        <w:t>Přípravek se po intramamární infuzi neabsorbuje, proto ho l</w:t>
      </w:r>
      <w:r w:rsidRPr="00F30D3F">
        <w:t xml:space="preserve">ze použít </w:t>
      </w:r>
      <w:r>
        <w:t>u březích zvířat.</w:t>
      </w:r>
    </w:p>
    <w:p w14:paraId="6AD86D92" w14:textId="7467C82D" w:rsidR="00424F31" w:rsidRPr="00F30D3F" w:rsidRDefault="00424F31" w:rsidP="00424F31">
      <w:r>
        <w:t>Při otelení může být zátka pozřena teletem. Pozře</w:t>
      </w:r>
      <w:r w:rsidR="00FE42EB">
        <w:t>n</w:t>
      </w:r>
      <w:r>
        <w:t>í přípravku teletem je bezpečné a přípravek nevyvolává u telete žádné nežádoucí účinky.</w:t>
      </w:r>
    </w:p>
    <w:p w14:paraId="0BF06A0F" w14:textId="77777777" w:rsidR="00424F31" w:rsidRPr="00F30D3F" w:rsidRDefault="00424F31" w:rsidP="00424F31"/>
    <w:p w14:paraId="21218A35" w14:textId="77777777" w:rsidR="00424F31" w:rsidRPr="00F30D3F" w:rsidRDefault="00424F31" w:rsidP="00424F31">
      <w:r w:rsidRPr="00F30D3F">
        <w:rPr>
          <w:u w:val="single"/>
        </w:rPr>
        <w:t>Laktace:</w:t>
      </w:r>
    </w:p>
    <w:p w14:paraId="1EBFD50B" w14:textId="77777777" w:rsidR="00424F31" w:rsidRDefault="00424F31" w:rsidP="00424F31">
      <w:r>
        <w:t xml:space="preserve">Přípravek je určen pro použití u </w:t>
      </w:r>
      <w:proofErr w:type="spellStart"/>
      <w:r>
        <w:t>zaprahlých</w:t>
      </w:r>
      <w:proofErr w:type="spellEnd"/>
      <w:r>
        <w:t xml:space="preserve"> krav. Pokud dojde k jeho použití u krav v laktaci, může být pozorován malý (do dvojnásobku) nárůst počtu somatických buněk. V takovém případě vydojte zátku manuálně, další opatření nejsou nutná.</w:t>
      </w:r>
    </w:p>
    <w:p w14:paraId="14C3127B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bookmarkStart w:id="2" w:name="_Hlk113615439"/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bookmarkEnd w:id="2"/>
    <w:p w14:paraId="32FBD5F2" w14:textId="77777777" w:rsidR="00424F31" w:rsidRDefault="00424F31" w:rsidP="00424F31">
      <w:r>
        <w:t xml:space="preserve">V klinických studiích byla prokázána pouze kompatibilita strukové zátky s porovnatelným složením obsahujícím </w:t>
      </w:r>
      <w:proofErr w:type="spellStart"/>
      <w:r>
        <w:t>subnitrát</w:t>
      </w:r>
      <w:proofErr w:type="spellEnd"/>
      <w:r>
        <w:t xml:space="preserve"> </w:t>
      </w:r>
      <w:proofErr w:type="spellStart"/>
      <w:r>
        <w:t>bismuthu</w:t>
      </w:r>
      <w:proofErr w:type="spellEnd"/>
      <w:r>
        <w:t xml:space="preserve"> s přípravkem pro </w:t>
      </w:r>
      <w:proofErr w:type="spellStart"/>
      <w:r>
        <w:t>zaprahlé</w:t>
      </w:r>
      <w:proofErr w:type="spellEnd"/>
      <w:r>
        <w:t xml:space="preserve"> krávy s obsahem </w:t>
      </w:r>
      <w:proofErr w:type="spellStart"/>
      <w:r>
        <w:t>kloxacilinu</w:t>
      </w:r>
      <w:proofErr w:type="spellEnd"/>
      <w:r>
        <w:t>.</w:t>
      </w:r>
    </w:p>
    <w:p w14:paraId="35C959AF" w14:textId="77777777" w:rsidR="00424F31" w:rsidRDefault="00424F31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C3127E" w14:textId="737049BA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DF7CD56" w14:textId="77777777" w:rsidR="00424F31" w:rsidRDefault="00424F31" w:rsidP="00424F31">
      <w:r>
        <w:t>Po podání dvojnásobku doporučované dávky dojnicím nebyly pozorovány žádné klinické nežádoucí účinky.</w:t>
      </w:r>
    </w:p>
    <w:p w14:paraId="4BEB2E39" w14:textId="77777777" w:rsidR="00585343" w:rsidRPr="00B41D57" w:rsidRDefault="00585343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B41D57" w:rsidRDefault="006C6ABC" w:rsidP="00B13B6D">
      <w:pPr>
        <w:pStyle w:val="Style1"/>
      </w:pPr>
      <w:bookmarkStart w:id="3" w:name="_Hlk105754214"/>
      <w:r w:rsidRPr="006A3176">
        <w:rPr>
          <w:highlight w:val="lightGray"/>
        </w:rPr>
        <w:t>7.</w:t>
      </w:r>
      <w:r w:rsidRPr="00543C44">
        <w:tab/>
        <w:t>Nežádoucí účinky</w:t>
      </w:r>
    </w:p>
    <w:p w14:paraId="14C312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3D57A2" w14:textId="77777777" w:rsidR="006A5C86" w:rsidRPr="00F30D3F" w:rsidRDefault="006A5C86" w:rsidP="006A5C86">
      <w:pPr>
        <w:rPr>
          <w:szCs w:val="22"/>
        </w:rPr>
      </w:pPr>
      <w:r>
        <w:rPr>
          <w:szCs w:val="22"/>
        </w:rPr>
        <w:t>Nejsou známy.</w:t>
      </w:r>
    </w:p>
    <w:p w14:paraId="14C3128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3"/>
    <w:p w14:paraId="34F97F89" w14:textId="4A8E32C7" w:rsidR="0064285A" w:rsidRPr="00B41D57" w:rsidRDefault="0064285A" w:rsidP="0064285A">
      <w:pPr>
        <w:rPr>
          <w:szCs w:val="22"/>
        </w:rPr>
      </w:pPr>
      <w:r w:rsidRPr="00B0504E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účinků.</w:t>
      </w:r>
    </w:p>
    <w:p w14:paraId="19CCDFD2" w14:textId="4ADD9F74" w:rsidR="00671F8D" w:rsidRPr="00A6482F" w:rsidRDefault="00671F8D" w:rsidP="00671F8D">
      <w:pPr>
        <w:tabs>
          <w:tab w:val="left" w:pos="-720"/>
        </w:tabs>
        <w:suppressAutoHyphens/>
        <w:rPr>
          <w:szCs w:val="22"/>
        </w:rPr>
      </w:pPr>
      <w:bookmarkStart w:id="4" w:name="_Hlk141952418"/>
      <w:r w:rsidRPr="00A6482F">
        <w:rPr>
          <w:szCs w:val="22"/>
        </w:rPr>
        <w:t>Ústav pro státní kontrolu veterinárních biopreparátů a léčiv</w:t>
      </w:r>
      <w:r w:rsidR="00CF3084">
        <w:rPr>
          <w:szCs w:val="22"/>
        </w:rPr>
        <w:t xml:space="preserve">, </w:t>
      </w:r>
      <w:r w:rsidRPr="00A6482F">
        <w:rPr>
          <w:szCs w:val="22"/>
        </w:rPr>
        <w:t xml:space="preserve">Hudcova </w:t>
      </w:r>
      <w:r w:rsidR="00FF395A">
        <w:rPr>
          <w:szCs w:val="22"/>
        </w:rPr>
        <w:t>232/</w:t>
      </w:r>
      <w:r w:rsidRPr="00A6482F">
        <w:rPr>
          <w:szCs w:val="22"/>
        </w:rPr>
        <w:t>56a</w:t>
      </w:r>
      <w:r w:rsidR="00CF3084">
        <w:rPr>
          <w:szCs w:val="22"/>
        </w:rPr>
        <w:t xml:space="preserve">, </w:t>
      </w:r>
      <w:r w:rsidRPr="00A6482F">
        <w:rPr>
          <w:szCs w:val="22"/>
        </w:rPr>
        <w:t>621 00 Brno</w:t>
      </w:r>
      <w:r w:rsidR="00CF3084">
        <w:rPr>
          <w:szCs w:val="22"/>
        </w:rPr>
        <w:t xml:space="preserve">, </w:t>
      </w:r>
      <w:r w:rsidR="00217431">
        <w:rPr>
          <w:szCs w:val="22"/>
        </w:rPr>
        <w:t>e-m</w:t>
      </w:r>
      <w:r w:rsidRPr="00A6482F">
        <w:rPr>
          <w:szCs w:val="22"/>
        </w:rPr>
        <w:t xml:space="preserve">ail: </w:t>
      </w:r>
      <w:hyperlink r:id="rId8" w:history="1">
        <w:r w:rsidRPr="00A6482F">
          <w:rPr>
            <w:rStyle w:val="Hypertextovodkaz"/>
            <w:szCs w:val="22"/>
          </w:rPr>
          <w:t>adr@uskvbl.cz</w:t>
        </w:r>
      </w:hyperlink>
      <w:r w:rsidR="00CF3084">
        <w:rPr>
          <w:rStyle w:val="Hypertextovodkaz"/>
          <w:szCs w:val="22"/>
        </w:rPr>
        <w:t xml:space="preserve">, </w:t>
      </w:r>
      <w:r w:rsidRPr="00A6482F">
        <w:rPr>
          <w:szCs w:val="22"/>
        </w:rPr>
        <w:t>Webové stránky:</w:t>
      </w:r>
      <w:r>
        <w:rPr>
          <w:szCs w:val="22"/>
        </w:rPr>
        <w:t xml:space="preserve"> </w:t>
      </w:r>
      <w:hyperlink r:id="rId9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bookmarkEnd w:id="4"/>
    <w:p w14:paraId="505F0DB7" w14:textId="77777777" w:rsidR="00671F8D" w:rsidRDefault="00671F8D" w:rsidP="00515FDE">
      <w:pPr>
        <w:rPr>
          <w:szCs w:val="22"/>
        </w:rPr>
      </w:pPr>
    </w:p>
    <w:p w14:paraId="14C3128B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14C3128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409E7E" w14:textId="4C3EDF46" w:rsidR="006A5C86" w:rsidRDefault="00233AB1" w:rsidP="006A5C86">
      <w:proofErr w:type="spellStart"/>
      <w:r>
        <w:lastRenderedPageBreak/>
        <w:t>I</w:t>
      </w:r>
      <w:r w:rsidR="006A5C86">
        <w:t>ntramamární</w:t>
      </w:r>
      <w:proofErr w:type="spellEnd"/>
      <w:r w:rsidR="006A5C86">
        <w:t xml:space="preserve"> podání.</w:t>
      </w:r>
    </w:p>
    <w:p w14:paraId="010D0E5C" w14:textId="2308583F" w:rsidR="006A5C86" w:rsidRPr="00F30D3F" w:rsidRDefault="006A5C86" w:rsidP="006A5C86">
      <w:r w:rsidRPr="00B755C7">
        <w:rPr>
          <w:bCs/>
        </w:rPr>
        <w:t>Vstříkněte obsah</w:t>
      </w:r>
      <w:r>
        <w:rPr>
          <w:bCs/>
        </w:rPr>
        <w:t xml:space="preserve"> jednoho </w:t>
      </w:r>
      <w:r w:rsidR="005F4E6F">
        <w:rPr>
          <w:bCs/>
        </w:rPr>
        <w:t>injek</w:t>
      </w:r>
      <w:r>
        <w:rPr>
          <w:bCs/>
        </w:rPr>
        <w:t xml:space="preserve">toru přípravku do každé čtvrti mléčné žlázy ihned po posledním dojení v laktaci (při zaprahování). </w:t>
      </w:r>
    </w:p>
    <w:p w14:paraId="14C3128E" w14:textId="49841631" w:rsidR="00C8040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542F43" w14:textId="77777777" w:rsidR="006A5C86" w:rsidRPr="00B41D57" w:rsidRDefault="006A5C8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14C31290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D9D7EC8" w14:textId="122E3E3C" w:rsidR="006A5C86" w:rsidRDefault="006A5C86" w:rsidP="006A5C86">
      <w:r>
        <w:t xml:space="preserve">Přípravek má dvě možnosti použití trysky. Klobouček </w:t>
      </w:r>
      <w:r w:rsidR="005F4E6F">
        <w:t>injek</w:t>
      </w:r>
      <w:r>
        <w:t>toru může být částečně nebo úplně odstraněn. Doporučuje se stisknout struk na jeho bázi, protože to pomáhá při umístění suspenze do cisterny struku.</w:t>
      </w:r>
    </w:p>
    <w:p w14:paraId="4E15AD66" w14:textId="13163301" w:rsidR="006A5C86" w:rsidRDefault="006A5C86" w:rsidP="006A5C86">
      <w:r w:rsidRPr="001B7892">
        <w:rPr>
          <w:u w:val="single"/>
        </w:rPr>
        <w:t>Možnost použití krátké trysky:</w:t>
      </w:r>
      <w:r>
        <w:t xml:space="preserve"> Použití krátké trysky umožňuje techniku částečného vsunutí, pokud má být </w:t>
      </w:r>
      <w:r w:rsidR="005F4E6F">
        <w:t xml:space="preserve">injektor </w:t>
      </w:r>
      <w:r>
        <w:t>zaveden pouze do konce struku.</w:t>
      </w:r>
    </w:p>
    <w:p w14:paraId="30AA0DE1" w14:textId="77777777" w:rsidR="006A5C86" w:rsidRDefault="006A5C86" w:rsidP="006A5C86">
      <w:r w:rsidRPr="00C937A4">
        <w:rPr>
          <w:u w:val="single"/>
        </w:rPr>
        <w:t>Možnost použití dlouhé trysky:</w:t>
      </w:r>
      <w:r>
        <w:t xml:space="preserve"> Použití dlouhé trysky umožňuje vhodnější ošetření například k prevenci vypadnutí trysky ze struku u pohybujících se nebo nervózních krav.</w:t>
      </w:r>
    </w:p>
    <w:p w14:paraId="06E332D4" w14:textId="77777777" w:rsidR="006A5C86" w:rsidRDefault="006A5C86" w:rsidP="006A5C86"/>
    <w:p w14:paraId="5521AA6F" w14:textId="77777777" w:rsidR="006A5C86" w:rsidRPr="00F30D3F" w:rsidRDefault="006A5C86" w:rsidP="006A5C86">
      <w:r>
        <w:t xml:space="preserve">Krok 1: Odstranění </w:t>
      </w:r>
      <w:proofErr w:type="spellStart"/>
      <w:r>
        <w:t>ulomitelného</w:t>
      </w:r>
      <w:proofErr w:type="spellEnd"/>
      <w:r>
        <w:t xml:space="preserve"> kloboučku                   Krok 2: Vsunutí dlouhé nebo krátké trysky</w:t>
      </w:r>
    </w:p>
    <w:p w14:paraId="07943FBE" w14:textId="1310419D" w:rsidR="006A5C86" w:rsidRPr="00F30D3F" w:rsidRDefault="006A5C86" w:rsidP="006A5C86">
      <w:r>
        <w:rPr>
          <w:noProof/>
        </w:rPr>
        <w:drawing>
          <wp:anchor distT="0" distB="0" distL="114300" distR="114300" simplePos="0" relativeHeight="251663360" behindDoc="0" locked="0" layoutInCell="1" allowOverlap="1" wp14:anchorId="3F52091A" wp14:editId="1B4722D7">
            <wp:simplePos x="0" y="0"/>
            <wp:positionH relativeFrom="column">
              <wp:posOffset>3178175</wp:posOffset>
            </wp:positionH>
            <wp:positionV relativeFrom="paragraph">
              <wp:posOffset>124460</wp:posOffset>
            </wp:positionV>
            <wp:extent cx="2363470" cy="15748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93411D9" wp14:editId="3F65D45A">
            <wp:simplePos x="0" y="0"/>
            <wp:positionH relativeFrom="column">
              <wp:posOffset>5080</wp:posOffset>
            </wp:positionH>
            <wp:positionV relativeFrom="paragraph">
              <wp:posOffset>114935</wp:posOffset>
            </wp:positionV>
            <wp:extent cx="2363470" cy="15748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E0036" w14:textId="77777777" w:rsidR="006A5C86" w:rsidRDefault="006A5C86" w:rsidP="006A5C86">
      <w:pPr>
        <w:rPr>
          <w:b/>
        </w:rPr>
      </w:pPr>
    </w:p>
    <w:p w14:paraId="7A3B0D8D" w14:textId="77777777" w:rsidR="006A5C86" w:rsidRDefault="006A5C86" w:rsidP="006A5C86">
      <w:pPr>
        <w:rPr>
          <w:b/>
        </w:rPr>
      </w:pPr>
    </w:p>
    <w:p w14:paraId="4683D6AE" w14:textId="77777777" w:rsidR="006A5C86" w:rsidRDefault="006A5C86" w:rsidP="006A5C86">
      <w:pPr>
        <w:rPr>
          <w:b/>
        </w:rPr>
      </w:pPr>
    </w:p>
    <w:p w14:paraId="4ACF9FCF" w14:textId="77777777" w:rsidR="006A5C86" w:rsidRDefault="006A5C86" w:rsidP="006A5C86">
      <w:pPr>
        <w:rPr>
          <w:b/>
        </w:rPr>
      </w:pPr>
    </w:p>
    <w:p w14:paraId="1A32B6CC" w14:textId="77777777" w:rsidR="006A5C86" w:rsidRDefault="006A5C86" w:rsidP="006A5C86">
      <w:pPr>
        <w:tabs>
          <w:tab w:val="left" w:pos="5055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69B677C" w14:textId="77777777" w:rsidR="006A5C86" w:rsidRDefault="006A5C86" w:rsidP="006A5C86">
      <w:pPr>
        <w:rPr>
          <w:b/>
        </w:rPr>
      </w:pPr>
    </w:p>
    <w:p w14:paraId="32DDBC71" w14:textId="77777777" w:rsidR="006A5C86" w:rsidRDefault="006A5C86" w:rsidP="006A5C86">
      <w:pPr>
        <w:rPr>
          <w:b/>
        </w:rPr>
      </w:pPr>
    </w:p>
    <w:p w14:paraId="7F92FDF5" w14:textId="77777777" w:rsidR="006A5C86" w:rsidRDefault="006A5C86" w:rsidP="006A5C86">
      <w:pPr>
        <w:rPr>
          <w:b/>
        </w:rPr>
      </w:pPr>
    </w:p>
    <w:p w14:paraId="4525A813" w14:textId="77777777" w:rsidR="006A5C86" w:rsidRDefault="006A5C86" w:rsidP="006A5C86">
      <w:pPr>
        <w:rPr>
          <w:b/>
        </w:rPr>
      </w:pPr>
    </w:p>
    <w:p w14:paraId="50ADB559" w14:textId="77777777" w:rsidR="006A5C86" w:rsidRDefault="006A5C86" w:rsidP="006A5C86">
      <w:pPr>
        <w:rPr>
          <w:b/>
        </w:rPr>
      </w:pPr>
    </w:p>
    <w:p w14:paraId="3312E602" w14:textId="77777777" w:rsidR="006A5C86" w:rsidRDefault="006A5C86" w:rsidP="006A5C86">
      <w:pPr>
        <w:rPr>
          <w:b/>
        </w:rPr>
      </w:pPr>
    </w:p>
    <w:p w14:paraId="770EA9EC" w14:textId="2B7F2469" w:rsidR="006A5C86" w:rsidRDefault="006A5C86" w:rsidP="006A5C86">
      <w:pPr>
        <w:rPr>
          <w:bCs/>
        </w:rPr>
      </w:pPr>
      <w:r>
        <w:rPr>
          <w:bCs/>
        </w:rPr>
        <w:t>Struk nebo mléčn</w:t>
      </w:r>
      <w:r w:rsidR="00443B97">
        <w:rPr>
          <w:bCs/>
        </w:rPr>
        <w:t>ou</w:t>
      </w:r>
      <w:r>
        <w:rPr>
          <w:bCs/>
        </w:rPr>
        <w:t xml:space="preserve"> žláz</w:t>
      </w:r>
      <w:r w:rsidR="00443B97">
        <w:rPr>
          <w:bCs/>
        </w:rPr>
        <w:t>u</w:t>
      </w:r>
      <w:r>
        <w:rPr>
          <w:bCs/>
        </w:rPr>
        <w:t xml:space="preserve"> po podání přípravku </w:t>
      </w:r>
      <w:r w:rsidRPr="00B755C7">
        <w:rPr>
          <w:bCs/>
          <w:u w:val="single"/>
        </w:rPr>
        <w:t>nemasíruj</w:t>
      </w:r>
      <w:r w:rsidR="00443B97">
        <w:rPr>
          <w:bCs/>
          <w:u w:val="single"/>
        </w:rPr>
        <w:t>t</w:t>
      </w:r>
      <w:r w:rsidRPr="00B755C7">
        <w:rPr>
          <w:bCs/>
          <w:u w:val="single"/>
        </w:rPr>
        <w:t>e</w:t>
      </w:r>
      <w:r>
        <w:rPr>
          <w:bCs/>
        </w:rPr>
        <w:t>. Je důležité, aby zátka zůstala jenom ve struku a nebyla vpravena do mléčné žlázy.</w:t>
      </w:r>
    </w:p>
    <w:p w14:paraId="0899C2B7" w14:textId="77777777" w:rsidR="006A5C86" w:rsidRDefault="006A5C86" w:rsidP="006A5C86">
      <w:pPr>
        <w:rPr>
          <w:bCs/>
        </w:rPr>
      </w:pPr>
    </w:p>
    <w:p w14:paraId="0DCFA340" w14:textId="77777777" w:rsidR="006A5C86" w:rsidRDefault="006A5C86" w:rsidP="006A5C86">
      <w:pPr>
        <w:rPr>
          <w:bCs/>
        </w:rPr>
      </w:pPr>
      <w:r>
        <w:rPr>
          <w:bCs/>
        </w:rPr>
        <w:t>Ke snížení rizika vzniku mastitidy po podání přípravku mají být přijata opatření k zamezení zanesení patogenů do struku.</w:t>
      </w:r>
    </w:p>
    <w:p w14:paraId="71B68DA3" w14:textId="77777777" w:rsidR="006A5C86" w:rsidRDefault="006A5C86" w:rsidP="006A5C86">
      <w:pPr>
        <w:rPr>
          <w:bCs/>
        </w:rPr>
      </w:pPr>
    </w:p>
    <w:p w14:paraId="036499AF" w14:textId="1BD3FEE7" w:rsidR="006A5C86" w:rsidRDefault="006A5C86" w:rsidP="006A5C86">
      <w:pPr>
        <w:rPr>
          <w:bCs/>
        </w:rPr>
      </w:pPr>
      <w:r>
        <w:rPr>
          <w:bCs/>
        </w:rPr>
        <w:t>Je nevyhnutné, aby byl struk důkladně očištěn přiloženým ubrouskem s obsahem alkoholového dezinfekčního prostředku. Struky otírejte až do doby, kdy už na ubrousku nepřibývá žádná viditelná špína. Před podáním přípravku struky nech</w:t>
      </w:r>
      <w:r w:rsidR="00443B97">
        <w:rPr>
          <w:bCs/>
        </w:rPr>
        <w:t>ej</w:t>
      </w:r>
      <w:r>
        <w:rPr>
          <w:bCs/>
        </w:rPr>
        <w:t xml:space="preserve">te oschnout. Přípravek podávejte asepticky a vyvarujte se kontaminace trysky </w:t>
      </w:r>
      <w:r w:rsidR="005F4E6F">
        <w:rPr>
          <w:bCs/>
        </w:rPr>
        <w:t>injek</w:t>
      </w:r>
      <w:r>
        <w:rPr>
          <w:bCs/>
        </w:rPr>
        <w:t>toru. Po podání se doporučuje použití vhodného namáčecího přípravku na dezin</w:t>
      </w:r>
      <w:r w:rsidR="00FE42EB">
        <w:rPr>
          <w:bCs/>
        </w:rPr>
        <w:t>f</w:t>
      </w:r>
      <w:r>
        <w:rPr>
          <w:bCs/>
        </w:rPr>
        <w:t>ekci struku nebo spreje.</w:t>
      </w:r>
    </w:p>
    <w:p w14:paraId="45687E9A" w14:textId="2DA68547" w:rsidR="006A5C86" w:rsidRPr="00B755C7" w:rsidRDefault="006A5C86" w:rsidP="006A5C86">
      <w:pPr>
        <w:rPr>
          <w:bCs/>
        </w:rPr>
      </w:pPr>
      <w:r>
        <w:rPr>
          <w:bCs/>
        </w:rPr>
        <w:t xml:space="preserve">K ulehčení podání přípravku za chladného počasí </w:t>
      </w:r>
      <w:r w:rsidR="00443B97">
        <w:rPr>
          <w:bCs/>
        </w:rPr>
        <w:t xml:space="preserve">ponechejte </w:t>
      </w:r>
      <w:r>
        <w:rPr>
          <w:bCs/>
        </w:rPr>
        <w:t xml:space="preserve">přípravek </w:t>
      </w:r>
      <w:r w:rsidR="00443B97">
        <w:rPr>
          <w:bCs/>
        </w:rPr>
        <w:t xml:space="preserve">ohřát </w:t>
      </w:r>
      <w:r>
        <w:rPr>
          <w:bCs/>
        </w:rPr>
        <w:t>v teplém prostředí na pokojovou teplotu.</w:t>
      </w:r>
    </w:p>
    <w:p w14:paraId="14C3129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14C3129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99FF1E8" w14:textId="77777777" w:rsidR="006A5C86" w:rsidRDefault="006A5C86" w:rsidP="006A5C86">
      <w:r>
        <w:t>Maso: Bez ochranných lhůt.</w:t>
      </w:r>
    </w:p>
    <w:p w14:paraId="28101B9D" w14:textId="77777777" w:rsidR="006A5C86" w:rsidRPr="00F30D3F" w:rsidRDefault="006A5C86" w:rsidP="006A5C86">
      <w:r>
        <w:t>Mléko: Bez ochranných lhůt.</w:t>
      </w:r>
    </w:p>
    <w:p w14:paraId="14C31296" w14:textId="692FE46A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B41D57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14C31298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B41D57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5" w:name="_Hlk130896082"/>
      <w:r w:rsidRPr="00B41D57">
        <w:t>Uchovávejte mimo dohled a dosah dětí.</w:t>
      </w:r>
    </w:p>
    <w:bookmarkEnd w:id="5"/>
    <w:p w14:paraId="14C3129A" w14:textId="61F28180" w:rsidR="00C114F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FB3970C" w14:textId="77777777" w:rsidR="00414E40" w:rsidRPr="00F30D3F" w:rsidRDefault="00414E40" w:rsidP="00414E40">
      <w:pPr>
        <w:ind w:right="-318"/>
      </w:pPr>
      <w:r w:rsidRPr="00F30D3F">
        <w:t>Tento veterinární léčivý přípravek nevyžaduje žádné zvláštní podmínky uchovávání.</w:t>
      </w:r>
    </w:p>
    <w:p w14:paraId="2F5F0124" w14:textId="77777777" w:rsidR="00414E40" w:rsidRDefault="00414E4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77777777" w:rsidR="003C426E" w:rsidRPr="00B41D57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Nepoužívejte tento veterinární léčivý přípravek po uplynutí doby použitelnosti uvedené na etiketě</w:t>
      </w:r>
      <w:r>
        <w:t xml:space="preserve"> po Exp. </w:t>
      </w:r>
      <w:r w:rsidRPr="00B41D57">
        <w:t>Doba použitelnosti končí posledním dnem v uvedeném měsíci.</w:t>
      </w:r>
    </w:p>
    <w:p w14:paraId="5F204B8A" w14:textId="75F9E22F" w:rsidR="003C426E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4C312BB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B41D57" w:rsidRDefault="006C6ABC" w:rsidP="003F64EE">
      <w:pPr>
        <w:pStyle w:val="Style1"/>
        <w:keepNext/>
      </w:pPr>
      <w:r w:rsidRPr="006A3176">
        <w:rPr>
          <w:highlight w:val="lightGray"/>
        </w:rPr>
        <w:t>12.</w:t>
      </w:r>
      <w:r w:rsidRPr="00543C44">
        <w:tab/>
        <w:t xml:space="preserve">Zvláštní opatření pro </w:t>
      </w:r>
      <w:r w:rsidR="00CF069C" w:rsidRPr="00543C44">
        <w:t>likvidaci</w:t>
      </w:r>
    </w:p>
    <w:p w14:paraId="14C312BD" w14:textId="6DBC9EDC" w:rsidR="00C114FF" w:rsidRDefault="00C114FF" w:rsidP="003F64E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B41D57" w:rsidRDefault="00515FDE" w:rsidP="003F64E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782749E4" w14:textId="77777777" w:rsidR="00515FDE" w:rsidRPr="00B41D57" w:rsidRDefault="00515FDE" w:rsidP="003F64E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D1F45B" w14:textId="44E96DB9" w:rsidR="00D774A4" w:rsidRPr="00B41D57" w:rsidRDefault="00D774A4" w:rsidP="003F64EE">
      <w:pPr>
        <w:spacing w:line="240" w:lineRule="auto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</w:t>
      </w:r>
      <w:r w:rsidR="0042356A">
        <w:t xml:space="preserve"> </w:t>
      </w:r>
      <w:r w:rsidRPr="00B41D57">
        <w:t>Tato opatření napomáhají chránit životní prostředí.</w:t>
      </w:r>
    </w:p>
    <w:p w14:paraId="61125DC4" w14:textId="77777777" w:rsidR="00381AFD" w:rsidRDefault="00381AFD" w:rsidP="003F64EE">
      <w:pPr>
        <w:tabs>
          <w:tab w:val="clear" w:pos="567"/>
        </w:tabs>
        <w:spacing w:line="240" w:lineRule="auto"/>
        <w:jc w:val="both"/>
      </w:pPr>
    </w:p>
    <w:p w14:paraId="389E6F61" w14:textId="7692C46F" w:rsidR="00381AFD" w:rsidRPr="00B41D57" w:rsidRDefault="00381AFD" w:rsidP="003F64EE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Hlk125636917"/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bookmarkEnd w:id="6"/>
    <w:p w14:paraId="14C312C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21CEDA56" w14:textId="77777777" w:rsidR="00EA234E" w:rsidRDefault="00EA234E" w:rsidP="007264EA">
      <w:pPr>
        <w:numPr>
          <w:ilvl w:val="12"/>
          <w:numId w:val="0"/>
        </w:numPr>
        <w:rPr>
          <w:szCs w:val="22"/>
        </w:rPr>
      </w:pPr>
    </w:p>
    <w:p w14:paraId="49E0BDB4" w14:textId="51CC52E8" w:rsidR="007264EA" w:rsidRDefault="007264EA" w:rsidP="007264EA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14C312C9" w14:textId="4CB1DAEB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B41D57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14C312CB" w14:textId="385DFE24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AAB2BB" w14:textId="77777777" w:rsidR="00414E40" w:rsidRDefault="00414E40" w:rsidP="00414E40">
      <w:pPr>
        <w:ind w:right="-318"/>
        <w:rPr>
          <w:caps/>
        </w:rPr>
      </w:pPr>
      <w:r w:rsidRPr="00765771">
        <w:rPr>
          <w:caps/>
        </w:rPr>
        <w:t>96/012/21-C</w:t>
      </w:r>
    </w:p>
    <w:p w14:paraId="08EB84B2" w14:textId="77777777" w:rsidR="00414E40" w:rsidRDefault="00414E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BDF817" w14:textId="77777777" w:rsidR="00EA234E" w:rsidRDefault="00EA234E" w:rsidP="00EA234E">
      <w:r>
        <w:t>Velikosti balení:</w:t>
      </w:r>
    </w:p>
    <w:p w14:paraId="02E34CAC" w14:textId="6853CF87" w:rsidR="00EA234E" w:rsidRDefault="00EA234E" w:rsidP="00EA234E">
      <w:r>
        <w:t xml:space="preserve">Papírová krabice s 24 </w:t>
      </w:r>
      <w:r w:rsidR="008C0C6B">
        <w:t xml:space="preserve">injektory </w:t>
      </w:r>
      <w:r>
        <w:t>a ubrousky s alkoholovým dezinfekčním prostředkem.</w:t>
      </w:r>
    </w:p>
    <w:p w14:paraId="65010C71" w14:textId="724D6CF8" w:rsidR="00EA234E" w:rsidRDefault="00EA234E" w:rsidP="00EA234E">
      <w:r>
        <w:t xml:space="preserve">Plastový kbelík se 144 </w:t>
      </w:r>
      <w:r w:rsidR="008C0C6B">
        <w:t>injektory</w:t>
      </w:r>
      <w:r w:rsidR="008C0C6B" w:rsidDel="00977467">
        <w:t xml:space="preserve"> </w:t>
      </w:r>
      <w:r>
        <w:t>a ubrousky s alkoholovým dezinfekčním prostředkem.</w:t>
      </w:r>
    </w:p>
    <w:p w14:paraId="74474076" w14:textId="77777777" w:rsidR="00EA234E" w:rsidRDefault="00EA234E" w:rsidP="00EA234E">
      <w:pPr>
        <w:numPr>
          <w:ilvl w:val="12"/>
          <w:numId w:val="0"/>
        </w:numPr>
      </w:pPr>
    </w:p>
    <w:p w14:paraId="14C312CC" w14:textId="1B5A956A" w:rsidR="00DB468A" w:rsidRPr="00B41D57" w:rsidRDefault="006C6ABC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4C312C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14C31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1F5A5AC2" w:rsidR="00DB468A" w:rsidRPr="00B41D57" w:rsidRDefault="00233AB1" w:rsidP="00DB468A">
      <w:pPr>
        <w:rPr>
          <w:szCs w:val="22"/>
        </w:rPr>
      </w:pPr>
      <w:r>
        <w:t>01/2025</w:t>
      </w:r>
    </w:p>
    <w:p w14:paraId="59FA6FF3" w14:textId="77777777" w:rsidR="00515FDE" w:rsidRPr="00B41D57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7" w14:textId="65B3ECA3" w:rsidR="00C114FF" w:rsidRDefault="00515FDE" w:rsidP="00A9226B">
      <w:pPr>
        <w:tabs>
          <w:tab w:val="clear" w:pos="567"/>
        </w:tabs>
        <w:spacing w:line="240" w:lineRule="auto"/>
        <w:rPr>
          <w:szCs w:val="22"/>
        </w:rPr>
      </w:pPr>
      <w:bookmarkStart w:id="7" w:name="_Hlk121725272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2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  <w:bookmarkEnd w:id="7"/>
    </w:p>
    <w:p w14:paraId="428A236C" w14:textId="77777777" w:rsidR="00633D8A" w:rsidRDefault="00633D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B72E1A" w14:textId="77777777" w:rsidR="00233AB1" w:rsidRPr="00743CDA" w:rsidRDefault="00233AB1" w:rsidP="00233AB1">
      <w:pPr>
        <w:spacing w:line="240" w:lineRule="auto"/>
        <w:jc w:val="both"/>
      </w:pPr>
      <w:bookmarkStart w:id="8" w:name="_Hlk148432335"/>
      <w:r w:rsidRPr="00743CDA">
        <w:t>Podrobné informace o tomto veterinárním léčivém přípravku naleznete také v národní databázi (</w:t>
      </w:r>
      <w:hyperlink r:id="rId13" w:history="1">
        <w:r w:rsidRPr="00743CDA">
          <w:rPr>
            <w:rStyle w:val="Hypertextovodkaz"/>
          </w:rPr>
          <w:t>https://www.uskvbl.cz</w:t>
        </w:r>
      </w:hyperlink>
      <w:r w:rsidRPr="00743CDA">
        <w:t>).</w:t>
      </w:r>
    </w:p>
    <w:bookmarkEnd w:id="8"/>
    <w:p w14:paraId="62904553" w14:textId="77777777" w:rsidR="00233AB1" w:rsidRPr="00B41D57" w:rsidRDefault="00233AB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Default="001F4547" w:rsidP="001F4547">
      <w:pPr>
        <w:pStyle w:val="Style1"/>
      </w:pPr>
      <w:r w:rsidRPr="00B77015">
        <w:rPr>
          <w:highlight w:val="lightGray"/>
        </w:rPr>
        <w:t>16.</w:t>
      </w:r>
      <w:r w:rsidRPr="00543C44">
        <w:t>     Kontaktní údaje</w:t>
      </w:r>
    </w:p>
    <w:p w14:paraId="1CCC852D" w14:textId="0D6FE5A5" w:rsidR="001F4547" w:rsidRPr="00FE42EB" w:rsidRDefault="001F4547" w:rsidP="001F4547"/>
    <w:p w14:paraId="1302E961" w14:textId="77777777" w:rsidR="00B74508" w:rsidRPr="00B74508" w:rsidRDefault="00B74508" w:rsidP="00B74508">
      <w:r w:rsidRPr="00B74508">
        <w:rPr>
          <w:u w:val="single"/>
        </w:rPr>
        <w:t>Držitel rozhodnutí o registraci a výrobce odpovědný za uvolnění šarže:</w:t>
      </w:r>
    </w:p>
    <w:p w14:paraId="71BFF185" w14:textId="77777777" w:rsidR="00B74508" w:rsidRPr="00B74508" w:rsidRDefault="00B74508" w:rsidP="00B74508">
      <w:pPr>
        <w:ind w:left="567" w:hanging="567"/>
      </w:pPr>
      <w:proofErr w:type="spellStart"/>
      <w:r w:rsidRPr="00B74508">
        <w:t>Intervet</w:t>
      </w:r>
      <w:proofErr w:type="spellEnd"/>
      <w:r w:rsidRPr="00B74508">
        <w:t xml:space="preserve"> International B.V., </w:t>
      </w:r>
      <w:proofErr w:type="spellStart"/>
      <w:r w:rsidRPr="00B74508">
        <w:t>Wim</w:t>
      </w:r>
      <w:proofErr w:type="spellEnd"/>
      <w:r w:rsidRPr="00B74508">
        <w:t xml:space="preserve"> de </w:t>
      </w:r>
      <w:proofErr w:type="spellStart"/>
      <w:r w:rsidRPr="00B74508">
        <w:t>Körverstraat</w:t>
      </w:r>
      <w:proofErr w:type="spellEnd"/>
      <w:r w:rsidRPr="00B74508">
        <w:t xml:space="preserve"> 35, 5831 AN </w:t>
      </w:r>
      <w:proofErr w:type="spellStart"/>
      <w:r w:rsidRPr="00B74508">
        <w:t>Boxmeer</w:t>
      </w:r>
      <w:proofErr w:type="spellEnd"/>
      <w:r w:rsidRPr="00B74508">
        <w:t>, Nizozemsko</w:t>
      </w:r>
    </w:p>
    <w:p w14:paraId="6BA17FDD" w14:textId="3306BA9F" w:rsidR="00B74508" w:rsidRDefault="00B74508" w:rsidP="00B74508">
      <w:pPr>
        <w:rPr>
          <w:u w:val="single"/>
        </w:rPr>
      </w:pPr>
    </w:p>
    <w:p w14:paraId="33497073" w14:textId="77777777" w:rsidR="00534FAF" w:rsidRPr="00F30D3F" w:rsidRDefault="00534FAF" w:rsidP="00534FAF">
      <w:pPr>
        <w:rPr>
          <w:bCs/>
          <w:u w:val="single"/>
        </w:rPr>
      </w:pPr>
      <w:r w:rsidRPr="00F30D3F">
        <w:rPr>
          <w:bCs/>
          <w:u w:val="single"/>
        </w:rPr>
        <w:t>Výrobce odpovědný za uvolnění šarže</w:t>
      </w:r>
      <w:r w:rsidRPr="00F30D3F">
        <w:t>:</w:t>
      </w:r>
    </w:p>
    <w:p w14:paraId="236BC877" w14:textId="77777777" w:rsidR="00534FAF" w:rsidRPr="00F30D3F" w:rsidRDefault="00534FAF" w:rsidP="00534FAF">
      <w:proofErr w:type="spellStart"/>
      <w:r w:rsidRPr="00044E3C">
        <w:rPr>
          <w:szCs w:val="22"/>
          <w:lang w:val="de-DE"/>
        </w:rPr>
        <w:t>Intervet</w:t>
      </w:r>
      <w:proofErr w:type="spellEnd"/>
      <w:r w:rsidRPr="00044E3C">
        <w:rPr>
          <w:szCs w:val="22"/>
          <w:lang w:val="de-DE"/>
        </w:rPr>
        <w:t xml:space="preserve"> International GmbH</w:t>
      </w:r>
      <w:r>
        <w:rPr>
          <w:szCs w:val="22"/>
          <w:lang w:val="de-DE"/>
        </w:rPr>
        <w:t xml:space="preserve">, </w:t>
      </w:r>
      <w:proofErr w:type="spellStart"/>
      <w:r w:rsidRPr="00044E3C">
        <w:rPr>
          <w:szCs w:val="22"/>
          <w:lang w:val="de-DE"/>
        </w:rPr>
        <w:t>Feldstrasse</w:t>
      </w:r>
      <w:proofErr w:type="spellEnd"/>
      <w:r w:rsidRPr="00044E3C">
        <w:rPr>
          <w:szCs w:val="22"/>
          <w:lang w:val="de-DE"/>
        </w:rPr>
        <w:t xml:space="preserve"> 1a</w:t>
      </w:r>
      <w:r>
        <w:rPr>
          <w:szCs w:val="22"/>
          <w:lang w:val="de-DE"/>
        </w:rPr>
        <w:t xml:space="preserve">, </w:t>
      </w:r>
      <w:r w:rsidRPr="00044E3C">
        <w:rPr>
          <w:szCs w:val="22"/>
          <w:lang w:val="de-DE"/>
        </w:rPr>
        <w:t xml:space="preserve">85716 </w:t>
      </w:r>
      <w:proofErr w:type="spellStart"/>
      <w:r w:rsidRPr="00044E3C">
        <w:rPr>
          <w:szCs w:val="22"/>
          <w:lang w:val="de-DE"/>
        </w:rPr>
        <w:t>Unterschleissheim</w:t>
      </w:r>
      <w:proofErr w:type="spellEnd"/>
      <w:r>
        <w:rPr>
          <w:szCs w:val="22"/>
          <w:lang w:val="de-DE"/>
        </w:rPr>
        <w:t xml:space="preserve">, </w:t>
      </w:r>
      <w:proofErr w:type="spellStart"/>
      <w:r w:rsidRPr="00FE42EB">
        <w:rPr>
          <w:szCs w:val="22"/>
          <w:lang w:val="de-DE"/>
        </w:rPr>
        <w:t>Německo</w:t>
      </w:r>
      <w:proofErr w:type="spellEnd"/>
    </w:p>
    <w:p w14:paraId="24322886" w14:textId="77777777" w:rsidR="00534FAF" w:rsidRPr="00B74508" w:rsidRDefault="00534FAF" w:rsidP="00B74508">
      <w:pPr>
        <w:rPr>
          <w:u w:val="single"/>
        </w:rPr>
      </w:pPr>
    </w:p>
    <w:p w14:paraId="2DB32790" w14:textId="77777777" w:rsidR="00B74508" w:rsidRPr="00B74508" w:rsidRDefault="00B74508" w:rsidP="00B74508">
      <w:r w:rsidRPr="00B74508">
        <w:rPr>
          <w:u w:val="single"/>
        </w:rPr>
        <w:t>Kontaktní údaje pro hlášení podezření na nežádoucí účinky</w:t>
      </w:r>
      <w:r w:rsidRPr="00B74508">
        <w:t>:</w:t>
      </w:r>
    </w:p>
    <w:p w14:paraId="4D0196E7" w14:textId="77777777" w:rsidR="00B74508" w:rsidRPr="00B74508" w:rsidRDefault="00B74508" w:rsidP="00B74508">
      <w:pPr>
        <w:pStyle w:val="Style4"/>
      </w:pPr>
      <w:r w:rsidRPr="00B74508">
        <w:t>Intervet s.r.o.</w:t>
      </w:r>
    </w:p>
    <w:p w14:paraId="510702B8" w14:textId="77777777" w:rsidR="00B74508" w:rsidRPr="00B74508" w:rsidRDefault="00B74508" w:rsidP="00B74508">
      <w:pPr>
        <w:pStyle w:val="Style4"/>
      </w:pPr>
      <w:r w:rsidRPr="00B74508">
        <w:t>Tel: +420 233 010 242</w:t>
      </w:r>
      <w:bookmarkStart w:id="9" w:name="_GoBack"/>
      <w:bookmarkEnd w:id="9"/>
    </w:p>
    <w:sectPr w:rsidR="00B74508" w:rsidRPr="00B74508" w:rsidSect="003837F1">
      <w:headerReference w:type="default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354F0" w14:textId="77777777" w:rsidR="00FC0522" w:rsidRDefault="00FC0522">
      <w:pPr>
        <w:spacing w:line="240" w:lineRule="auto"/>
      </w:pPr>
      <w:r>
        <w:separator/>
      </w:r>
    </w:p>
  </w:endnote>
  <w:endnote w:type="continuationSeparator" w:id="0">
    <w:p w14:paraId="085A63E4" w14:textId="77777777" w:rsidR="00FC0522" w:rsidRDefault="00FC0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140D0" w14:textId="77777777" w:rsidR="00FC0522" w:rsidRDefault="00FC0522">
      <w:pPr>
        <w:spacing w:line="240" w:lineRule="auto"/>
      </w:pPr>
      <w:r>
        <w:separator/>
      </w:r>
    </w:p>
  </w:footnote>
  <w:footnote w:type="continuationSeparator" w:id="0">
    <w:p w14:paraId="09D389E8" w14:textId="77777777" w:rsidR="00FC0522" w:rsidRDefault="00FC05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26EE9" w14:textId="3A674C85" w:rsidR="000B3CF6" w:rsidRDefault="000B3CF6" w:rsidP="000B3CF6"/>
  <w:p w14:paraId="5BE459CC" w14:textId="77777777" w:rsidR="000B3CF6" w:rsidRDefault="000B3C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30"/>
  </w:num>
  <w:num w:numId="41">
    <w:abstractNumId w:val="9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F20"/>
    <w:rsid w:val="000213AD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182B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303"/>
    <w:rsid w:val="000B3CF6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1128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39"/>
    <w:rsid w:val="001A0E2C"/>
    <w:rsid w:val="001A1A82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5BB5"/>
    <w:rsid w:val="001C6FB5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1A5B"/>
    <w:rsid w:val="00233AB1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3EC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7CDA"/>
    <w:rsid w:val="003535E0"/>
    <w:rsid w:val="003543AC"/>
    <w:rsid w:val="00355AB8"/>
    <w:rsid w:val="00355D02"/>
    <w:rsid w:val="00356DD9"/>
    <w:rsid w:val="00365C0D"/>
    <w:rsid w:val="00366F56"/>
    <w:rsid w:val="003737C8"/>
    <w:rsid w:val="00373828"/>
    <w:rsid w:val="00374D27"/>
    <w:rsid w:val="0037589D"/>
    <w:rsid w:val="00376BB1"/>
    <w:rsid w:val="00377E23"/>
    <w:rsid w:val="00380765"/>
    <w:rsid w:val="0038103E"/>
    <w:rsid w:val="003817EF"/>
    <w:rsid w:val="00381AFD"/>
    <w:rsid w:val="0038277C"/>
    <w:rsid w:val="0038304B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4EE"/>
    <w:rsid w:val="003F677F"/>
    <w:rsid w:val="004008F6"/>
    <w:rsid w:val="00407C22"/>
    <w:rsid w:val="00412BBE"/>
    <w:rsid w:val="004137E6"/>
    <w:rsid w:val="00414B20"/>
    <w:rsid w:val="00414E40"/>
    <w:rsid w:val="0041628A"/>
    <w:rsid w:val="00417DE3"/>
    <w:rsid w:val="00420850"/>
    <w:rsid w:val="0042356A"/>
    <w:rsid w:val="00423968"/>
    <w:rsid w:val="00424F31"/>
    <w:rsid w:val="00426A4F"/>
    <w:rsid w:val="00427054"/>
    <w:rsid w:val="004304B1"/>
    <w:rsid w:val="00432DA8"/>
    <w:rsid w:val="0043320A"/>
    <w:rsid w:val="004332E3"/>
    <w:rsid w:val="0043586F"/>
    <w:rsid w:val="004371A3"/>
    <w:rsid w:val="00443B97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6EE0"/>
    <w:rsid w:val="00517756"/>
    <w:rsid w:val="005202C6"/>
    <w:rsid w:val="00523C53"/>
    <w:rsid w:val="005272F4"/>
    <w:rsid w:val="00527B8F"/>
    <w:rsid w:val="005316FD"/>
    <w:rsid w:val="00534FA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87D9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5F4E6F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3D8A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1BB9"/>
    <w:rsid w:val="00666450"/>
    <w:rsid w:val="00667489"/>
    <w:rsid w:val="00670D44"/>
    <w:rsid w:val="00671F8D"/>
    <w:rsid w:val="00673F4C"/>
    <w:rsid w:val="00676AFC"/>
    <w:rsid w:val="006807CD"/>
    <w:rsid w:val="00681EA9"/>
    <w:rsid w:val="00682D43"/>
    <w:rsid w:val="00685BAF"/>
    <w:rsid w:val="00690463"/>
    <w:rsid w:val="00693DE5"/>
    <w:rsid w:val="006A0D03"/>
    <w:rsid w:val="006A3176"/>
    <w:rsid w:val="006A41E9"/>
    <w:rsid w:val="006A5017"/>
    <w:rsid w:val="006A5C86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2A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17E66"/>
    <w:rsid w:val="00724E3B"/>
    <w:rsid w:val="00725EEA"/>
    <w:rsid w:val="007264EA"/>
    <w:rsid w:val="007276B6"/>
    <w:rsid w:val="00730908"/>
    <w:rsid w:val="00730CE9"/>
    <w:rsid w:val="00731D0A"/>
    <w:rsid w:val="0073373D"/>
    <w:rsid w:val="00733F12"/>
    <w:rsid w:val="00737A52"/>
    <w:rsid w:val="007439DB"/>
    <w:rsid w:val="007464DA"/>
    <w:rsid w:val="007568D8"/>
    <w:rsid w:val="007616B4"/>
    <w:rsid w:val="00765316"/>
    <w:rsid w:val="007708C8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05B2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0C6B"/>
    <w:rsid w:val="008C261B"/>
    <w:rsid w:val="008C4FCA"/>
    <w:rsid w:val="008C5C9C"/>
    <w:rsid w:val="008C7882"/>
    <w:rsid w:val="008D1934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23D"/>
    <w:rsid w:val="0090598C"/>
    <w:rsid w:val="00905CAB"/>
    <w:rsid w:val="00906E14"/>
    <w:rsid w:val="009071BB"/>
    <w:rsid w:val="00913885"/>
    <w:rsid w:val="00915ABF"/>
    <w:rsid w:val="00921CAD"/>
    <w:rsid w:val="00925835"/>
    <w:rsid w:val="009311ED"/>
    <w:rsid w:val="00931D41"/>
    <w:rsid w:val="00933D18"/>
    <w:rsid w:val="009405D1"/>
    <w:rsid w:val="00942221"/>
    <w:rsid w:val="00950FBB"/>
    <w:rsid w:val="00951118"/>
    <w:rsid w:val="0095122F"/>
    <w:rsid w:val="00953349"/>
    <w:rsid w:val="00953E4C"/>
    <w:rsid w:val="00954E0C"/>
    <w:rsid w:val="00956843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0A63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58D3"/>
    <w:rsid w:val="00A16BAC"/>
    <w:rsid w:val="00A207FB"/>
    <w:rsid w:val="00A24016"/>
    <w:rsid w:val="00A265BF"/>
    <w:rsid w:val="00A26C21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96C3C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AF754E"/>
    <w:rsid w:val="00B00CA4"/>
    <w:rsid w:val="00B0434B"/>
    <w:rsid w:val="00B075D6"/>
    <w:rsid w:val="00B113B9"/>
    <w:rsid w:val="00B119A2"/>
    <w:rsid w:val="00B13B6D"/>
    <w:rsid w:val="00B1569E"/>
    <w:rsid w:val="00B160C8"/>
    <w:rsid w:val="00B177F2"/>
    <w:rsid w:val="00B201F1"/>
    <w:rsid w:val="00B20D53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6D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A7D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3084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365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11F6"/>
    <w:rsid w:val="00E434D1"/>
    <w:rsid w:val="00E47098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A234E"/>
    <w:rsid w:val="00EA308C"/>
    <w:rsid w:val="00EB0E20"/>
    <w:rsid w:val="00EB1682"/>
    <w:rsid w:val="00EB1A80"/>
    <w:rsid w:val="00EB44D7"/>
    <w:rsid w:val="00EB457B"/>
    <w:rsid w:val="00EC0A72"/>
    <w:rsid w:val="00EC47C4"/>
    <w:rsid w:val="00EC4F3A"/>
    <w:rsid w:val="00EC5045"/>
    <w:rsid w:val="00EC5E74"/>
    <w:rsid w:val="00ED594D"/>
    <w:rsid w:val="00EE36E1"/>
    <w:rsid w:val="00EE5600"/>
    <w:rsid w:val="00EE6228"/>
    <w:rsid w:val="00EE7AC7"/>
    <w:rsid w:val="00EE7B3F"/>
    <w:rsid w:val="00EF08F9"/>
    <w:rsid w:val="00EF3A8A"/>
    <w:rsid w:val="00EF7973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0522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42EB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593F9ECA-775B-4BD3-935C-92274F18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yperlink" Target="https://www.uskvbl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89181-132D-4692-A542-D3A968E3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1221</Words>
  <Characters>7210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dc:description/>
  <cp:lastModifiedBy>Nepejchalová Leona</cp:lastModifiedBy>
  <cp:revision>19</cp:revision>
  <cp:lastPrinted>2025-01-21T17:28:00Z</cp:lastPrinted>
  <dcterms:created xsi:type="dcterms:W3CDTF">2024-11-08T09:56:00Z</dcterms:created>
  <dcterms:modified xsi:type="dcterms:W3CDTF">2025-01-21T17:29:00Z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2119001635</vt:i4>
  </property>
  <property fmtid="{D5CDD505-2E9C-101B-9397-08002B2CF9AE}" pid="84" name="_NewReviewCycle">
    <vt:lpwstr/>
  </property>
  <property fmtid="{D5CDD505-2E9C-101B-9397-08002B2CF9AE}" pid="85" name="_EmailSubject">
    <vt:lpwstr>Shutout (NL/V/0345/001/A/004) - Variation approved</vt:lpwstr>
  </property>
  <property fmtid="{D5CDD505-2E9C-101B-9397-08002B2CF9AE}" pid="86" name="_AuthorEmail">
    <vt:lpwstr>jan.dolezal@merck.com</vt:lpwstr>
  </property>
  <property fmtid="{D5CDD505-2E9C-101B-9397-08002B2CF9AE}" pid="87" name="_AuthorEmailDisplayName">
    <vt:lpwstr>Dolezal, Jan</vt:lpwstr>
  </property>
  <property fmtid="{D5CDD505-2E9C-101B-9397-08002B2CF9AE}" pid="88" name="_PreviousAdHocReviewCycleID">
    <vt:i4>-471620779</vt:i4>
  </property>
  <property fmtid="{D5CDD505-2E9C-101B-9397-08002B2CF9AE}" pid="89" name="_ReviewingToolsShownOnce">
    <vt:lpwstr/>
  </property>
</Properties>
</file>