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0D558CE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0A38E8" w14:textId="7135D35A" w:rsidR="00A6541F" w:rsidRDefault="00A654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A10F1" w14:textId="77777777" w:rsidR="00A6541F" w:rsidRPr="00B41D57" w:rsidRDefault="00A6541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148C43F9" w:rsidR="00C114FF" w:rsidRPr="00B41D57" w:rsidRDefault="00E45EF9" w:rsidP="00A6541F">
      <w:pPr>
        <w:pStyle w:val="Style3"/>
        <w:numPr>
          <w:ilvl w:val="0"/>
          <w:numId w:val="0"/>
        </w:numPr>
      </w:pPr>
      <w:r>
        <w:t xml:space="preserve">B. </w:t>
      </w:r>
      <w:r w:rsidR="00085635" w:rsidRPr="00B41D57">
        <w:t>PŘÍBALOVÁ INFORMACE</w:t>
      </w:r>
    </w:p>
    <w:p w14:paraId="43EC8B49" w14:textId="77777777" w:rsidR="00C114FF" w:rsidRPr="00B41D57" w:rsidRDefault="0008563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A1893" w14:textId="77777777" w:rsidR="00E86FE5" w:rsidRDefault="00E86FE5" w:rsidP="00E86FE5">
      <w:pPr>
        <w:tabs>
          <w:tab w:val="clear" w:pos="567"/>
        </w:tabs>
        <w:spacing w:line="240" w:lineRule="auto"/>
        <w:outlineLvl w:val="0"/>
      </w:pPr>
      <w:proofErr w:type="spellStart"/>
      <w:r>
        <w:t>Menbutil</w:t>
      </w:r>
      <w:proofErr w:type="spellEnd"/>
      <w:r>
        <w:t xml:space="preserve"> 100 mg/ml injekční roztok pro skot, prasata, koně, ovce a kozy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23E381" w14:textId="77777777" w:rsidR="00E86FE5" w:rsidRDefault="00E86FE5" w:rsidP="00E86FE5">
      <w:pPr>
        <w:tabs>
          <w:tab w:val="clear" w:pos="567"/>
        </w:tabs>
        <w:spacing w:line="240" w:lineRule="auto"/>
      </w:pPr>
      <w:r>
        <w:t>Každý ml obsahuje:</w:t>
      </w:r>
    </w:p>
    <w:p w14:paraId="4BDB97D7" w14:textId="77777777" w:rsidR="00E86FE5" w:rsidRDefault="00E86FE5" w:rsidP="00E86FE5">
      <w:pPr>
        <w:tabs>
          <w:tab w:val="clear" w:pos="567"/>
        </w:tabs>
        <w:spacing w:line="240" w:lineRule="auto"/>
      </w:pPr>
    </w:p>
    <w:p w14:paraId="425CF3FD" w14:textId="77777777" w:rsidR="00E86FE5" w:rsidRPr="004C0651" w:rsidRDefault="00E86FE5" w:rsidP="00E86FE5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Léčivá látka:</w:t>
      </w:r>
    </w:p>
    <w:p w14:paraId="0309056F" w14:textId="77777777" w:rsidR="00E86FE5" w:rsidRDefault="00E86FE5" w:rsidP="00E86FE5">
      <w:pPr>
        <w:tabs>
          <w:tab w:val="clear" w:pos="567"/>
        </w:tabs>
        <w:spacing w:line="240" w:lineRule="auto"/>
      </w:pPr>
      <w:proofErr w:type="spellStart"/>
      <w:r>
        <w:t>Menbutonum</w:t>
      </w:r>
      <w:proofErr w:type="spellEnd"/>
      <w:r>
        <w:tab/>
      </w:r>
      <w:r>
        <w:tab/>
      </w:r>
      <w:r>
        <w:tab/>
        <w:t>100,0 mg</w:t>
      </w:r>
    </w:p>
    <w:p w14:paraId="0C22229C" w14:textId="77777777" w:rsidR="00E86FE5" w:rsidRDefault="00E86FE5" w:rsidP="00E86FE5">
      <w:pPr>
        <w:tabs>
          <w:tab w:val="clear" w:pos="567"/>
        </w:tabs>
        <w:spacing w:line="240" w:lineRule="auto"/>
      </w:pPr>
    </w:p>
    <w:p w14:paraId="14965F64" w14:textId="77777777" w:rsidR="00E86FE5" w:rsidRPr="004C0651" w:rsidRDefault="00E86FE5" w:rsidP="00E86FE5">
      <w:pPr>
        <w:tabs>
          <w:tab w:val="clear" w:pos="567"/>
        </w:tabs>
        <w:spacing w:line="240" w:lineRule="auto"/>
        <w:rPr>
          <w:u w:val="single"/>
        </w:rPr>
      </w:pPr>
      <w:r>
        <w:rPr>
          <w:u w:val="single"/>
        </w:rPr>
        <w:t>Pomocné látky:</w:t>
      </w:r>
    </w:p>
    <w:p w14:paraId="67D649F2" w14:textId="77777777" w:rsidR="00E86FE5" w:rsidRPr="009C1C59" w:rsidRDefault="00E86FE5" w:rsidP="00E86FE5">
      <w:pPr>
        <w:tabs>
          <w:tab w:val="clear" w:pos="567"/>
        </w:tabs>
        <w:spacing w:line="240" w:lineRule="auto"/>
      </w:pPr>
      <w:proofErr w:type="spellStart"/>
      <w:r>
        <w:t>Chlorkresol</w:t>
      </w:r>
      <w:proofErr w:type="spellEnd"/>
      <w:r>
        <w:tab/>
      </w:r>
      <w:r>
        <w:tab/>
      </w:r>
      <w:r>
        <w:tab/>
      </w:r>
      <w:r>
        <w:tab/>
        <w:t>2,0 mg</w:t>
      </w:r>
    </w:p>
    <w:p w14:paraId="22DFB693" w14:textId="77777777" w:rsidR="00E86FE5" w:rsidRPr="009C1C59" w:rsidRDefault="00E86FE5" w:rsidP="00E86FE5">
      <w:pPr>
        <w:tabs>
          <w:tab w:val="clear" w:pos="567"/>
        </w:tabs>
        <w:spacing w:line="240" w:lineRule="auto"/>
      </w:pPr>
      <w:proofErr w:type="spellStart"/>
      <w:r>
        <w:t>Disiřičitan</w:t>
      </w:r>
      <w:proofErr w:type="spellEnd"/>
      <w:r>
        <w:t xml:space="preserve"> sodný (E 223)</w:t>
      </w:r>
      <w:r>
        <w:tab/>
      </w:r>
      <w:r>
        <w:tab/>
        <w:t>2,0 mg</w:t>
      </w:r>
    </w:p>
    <w:p w14:paraId="7B6BE58A" w14:textId="77777777" w:rsidR="00E86FE5" w:rsidRPr="00E80AB1" w:rsidRDefault="00E86FE5" w:rsidP="00E86FE5">
      <w:pPr>
        <w:tabs>
          <w:tab w:val="clear" w:pos="567"/>
        </w:tabs>
        <w:spacing w:line="240" w:lineRule="auto"/>
      </w:pPr>
    </w:p>
    <w:p w14:paraId="7551CB8D" w14:textId="77777777" w:rsidR="00E86FE5" w:rsidRDefault="00E86FE5" w:rsidP="00E86FE5">
      <w:pPr>
        <w:tabs>
          <w:tab w:val="clear" w:pos="567"/>
        </w:tabs>
        <w:spacing w:line="240" w:lineRule="auto"/>
      </w:pPr>
      <w:r>
        <w:t>Čirý, slabě žlutý roztok.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2B6C34" w14:textId="77777777" w:rsidR="00E86FE5" w:rsidRPr="00B41D57" w:rsidRDefault="00E86F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F1CFDC" w14:textId="77777777" w:rsidR="00E86FE5" w:rsidRDefault="00E86FE5" w:rsidP="00E86FE5">
      <w:pPr>
        <w:tabs>
          <w:tab w:val="clear" w:pos="567"/>
        </w:tabs>
        <w:spacing w:line="240" w:lineRule="auto"/>
      </w:pPr>
      <w:r>
        <w:t>Skot, prasata, koně, ovce a kozy.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807D71" w14:textId="77777777" w:rsidR="00E86FE5" w:rsidRPr="00B41D57" w:rsidRDefault="00E86F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F7078" w14:textId="77777777" w:rsidR="00E86FE5" w:rsidRDefault="00E86FE5" w:rsidP="00E86FE5">
      <w:pPr>
        <w:outlineLvl w:val="0"/>
      </w:pPr>
      <w:r>
        <w:t>Stimulace činnosti jater a trávicího traktu v případě digestivních poruch a jaterní insuficience.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000292" w14:textId="77777777" w:rsidR="00E86FE5" w:rsidRPr="00B41D57" w:rsidRDefault="00E86F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35A65B" w14:textId="77777777" w:rsidR="00E86FE5" w:rsidRDefault="00E86FE5" w:rsidP="00E86FE5">
      <w:pPr>
        <w:jc w:val="both"/>
        <w:outlineLvl w:val="0"/>
      </w:pPr>
      <w:r>
        <w:t>Nepoužívat v případě přecitlivělosti na léčivou látku nebo na některou z pomocných látek.</w:t>
      </w:r>
    </w:p>
    <w:p w14:paraId="673BAA14" w14:textId="77777777" w:rsidR="00E86FE5" w:rsidRDefault="00E86FE5" w:rsidP="00E86FE5">
      <w:pPr>
        <w:jc w:val="both"/>
        <w:outlineLvl w:val="0"/>
      </w:pPr>
      <w:r>
        <w:t>Nepoužívat u zvířat s onemocněním srdce nebo v pozdních stádiích březosti.</w:t>
      </w:r>
    </w:p>
    <w:p w14:paraId="214F8839" w14:textId="20FEA9B9" w:rsidR="00EB457B" w:rsidRDefault="00E86FE5" w:rsidP="00EB1A80">
      <w:pPr>
        <w:tabs>
          <w:tab w:val="clear" w:pos="567"/>
        </w:tabs>
        <w:spacing w:line="240" w:lineRule="auto"/>
        <w:rPr>
          <w:szCs w:val="22"/>
        </w:rPr>
      </w:pPr>
      <w:r w:rsidRPr="00E86FE5">
        <w:rPr>
          <w:szCs w:val="22"/>
        </w:rPr>
        <w:t xml:space="preserve">Viz také </w:t>
      </w:r>
      <w:r w:rsidR="00D56B13">
        <w:rPr>
          <w:szCs w:val="22"/>
        </w:rPr>
        <w:t>bod</w:t>
      </w:r>
      <w:r w:rsidRPr="00E86FE5">
        <w:rPr>
          <w:szCs w:val="22"/>
        </w:rPr>
        <w:t xml:space="preserve"> „Zvláštní </w:t>
      </w:r>
      <w:r w:rsidR="00147706" w:rsidRPr="00E86FE5">
        <w:rPr>
          <w:szCs w:val="22"/>
        </w:rPr>
        <w:t>upozornění – Březost</w:t>
      </w:r>
      <w:r w:rsidRPr="00E86FE5">
        <w:rPr>
          <w:szCs w:val="22"/>
        </w:rPr>
        <w:t>“.</w:t>
      </w:r>
    </w:p>
    <w:p w14:paraId="146CC830" w14:textId="77777777" w:rsidR="00E86FE5" w:rsidRDefault="00E86FE5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874E61B" w14:textId="77777777" w:rsidR="00E86FE5" w:rsidRPr="00B41D57" w:rsidRDefault="00E86FE5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9DE980B" w:rsidR="00F354C5" w:rsidRPr="00B41D57" w:rsidRDefault="0008563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B3195DD" w14:textId="6CC9ACBF" w:rsidR="00F354C5" w:rsidRDefault="004D4215" w:rsidP="00F354C5">
      <w:pPr>
        <w:tabs>
          <w:tab w:val="clear" w:pos="567"/>
        </w:tabs>
        <w:spacing w:line="240" w:lineRule="auto"/>
        <w:rPr>
          <w:szCs w:val="22"/>
        </w:rPr>
      </w:pPr>
      <w:r w:rsidRPr="00975661">
        <w:t>Podávejte pomalu intravenózně (minimálně 1 minutu)</w:t>
      </w:r>
      <w:r>
        <w:t>, aby nedošlo k nežádoucím účinkům popsaným níže v bodě „Nežádoucí účinky“.</w:t>
      </w:r>
    </w:p>
    <w:p w14:paraId="749CF156" w14:textId="77777777" w:rsidR="004D4215" w:rsidRPr="00B41D57" w:rsidRDefault="004D421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8908A2C" w:rsidR="00F354C5" w:rsidRPr="00B41D57" w:rsidRDefault="00085635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9894A0F" w14:textId="5E6588CC" w:rsidR="004D4215" w:rsidRDefault="004D4215" w:rsidP="004D4215">
      <w:pPr>
        <w:jc w:val="both"/>
        <w:outlineLvl w:val="0"/>
      </w:pPr>
      <w:r>
        <w:t>Při manipulaci s veterinárním léčivým přípravkem nejezte, nepijte ani nekuřte.</w:t>
      </w:r>
    </w:p>
    <w:p w14:paraId="4775A892" w14:textId="77777777" w:rsidR="004D4215" w:rsidRDefault="004D4215" w:rsidP="004D4215">
      <w:pPr>
        <w:jc w:val="both"/>
        <w:outlineLvl w:val="0"/>
      </w:pPr>
      <w:r>
        <w:t xml:space="preserve">Lidé se známou přecitlivělostí na </w:t>
      </w:r>
      <w:proofErr w:type="spellStart"/>
      <w:r>
        <w:t>menbuton</w:t>
      </w:r>
      <w:proofErr w:type="spellEnd"/>
      <w:r>
        <w:t xml:space="preserve"> by se měli vyhnout kontaktu s veterinárním léčivým přípravkem.</w:t>
      </w:r>
    </w:p>
    <w:p w14:paraId="7E9F0439" w14:textId="2E1DB68D" w:rsidR="001A6A40" w:rsidRDefault="001A6A40" w:rsidP="001A6A40">
      <w:pPr>
        <w:jc w:val="both"/>
        <w:outlineLvl w:val="0"/>
      </w:pPr>
      <w:r>
        <w:t>Náhodné sebepoškození injekčně podaným přípravkem může vyvolat podráždění.</w:t>
      </w:r>
    </w:p>
    <w:p w14:paraId="07D0B76B" w14:textId="2E9FAFA9" w:rsidR="004D4215" w:rsidRDefault="004D4215" w:rsidP="004D4215">
      <w:pPr>
        <w:jc w:val="both"/>
        <w:outlineLvl w:val="0"/>
      </w:pPr>
      <w:r>
        <w:t xml:space="preserve">V případě náhodného sebepoškození injekčně </w:t>
      </w:r>
      <w:r w:rsidR="001A6A40">
        <w:t>podaným</w:t>
      </w:r>
      <w:r>
        <w:t xml:space="preserve"> přípravkem vyhledejte ihned lékařskou pomoc a ukažte příbalovou informaci nebo etiketu praktickému lékaři.</w:t>
      </w:r>
    </w:p>
    <w:p w14:paraId="6D193732" w14:textId="77777777" w:rsidR="004D4215" w:rsidRDefault="004D4215" w:rsidP="004D4215">
      <w:pPr>
        <w:jc w:val="both"/>
        <w:outlineLvl w:val="0"/>
      </w:pPr>
    </w:p>
    <w:p w14:paraId="06E2DCE0" w14:textId="77777777" w:rsidR="001024B5" w:rsidRDefault="001024B5" w:rsidP="001024B5">
      <w:pPr>
        <w:jc w:val="both"/>
        <w:outlineLvl w:val="0"/>
      </w:pPr>
      <w:r w:rsidRPr="001024B5">
        <w:rPr>
          <w:u w:val="single"/>
        </w:rPr>
        <w:t>Březost</w:t>
      </w:r>
      <w:r>
        <w:t>:</w:t>
      </w:r>
    </w:p>
    <w:p w14:paraId="484034AC" w14:textId="77777777" w:rsidR="001024B5" w:rsidRDefault="001024B5" w:rsidP="001024B5">
      <w:pPr>
        <w:jc w:val="both"/>
        <w:outlineLvl w:val="0"/>
      </w:pPr>
      <w:r>
        <w:t>Nepoužívat během poslední třetiny březosti.</w:t>
      </w:r>
    </w:p>
    <w:p w14:paraId="62318645" w14:textId="77777777" w:rsidR="001024B5" w:rsidRDefault="001024B5" w:rsidP="001024B5">
      <w:pPr>
        <w:jc w:val="both"/>
        <w:outlineLvl w:val="0"/>
      </w:pPr>
    </w:p>
    <w:p w14:paraId="20F8F277" w14:textId="77777777" w:rsidR="001024B5" w:rsidRDefault="001024B5" w:rsidP="001024B5">
      <w:pPr>
        <w:jc w:val="both"/>
        <w:outlineLvl w:val="0"/>
      </w:pPr>
      <w:r w:rsidRPr="001024B5">
        <w:rPr>
          <w:u w:val="single"/>
        </w:rPr>
        <w:lastRenderedPageBreak/>
        <w:t>Laktace</w:t>
      </w:r>
      <w:r>
        <w:t>:</w:t>
      </w:r>
    </w:p>
    <w:p w14:paraId="1A676FE7" w14:textId="2F363D83" w:rsidR="00CF0836" w:rsidRDefault="001024B5" w:rsidP="001024B5">
      <w:pPr>
        <w:jc w:val="both"/>
        <w:outlineLvl w:val="0"/>
      </w:pPr>
      <w:r w:rsidRPr="001024B5">
        <w:t>Lze používat během laktace.</w:t>
      </w:r>
    </w:p>
    <w:p w14:paraId="2DAED05C" w14:textId="77777777" w:rsidR="002F6DAA" w:rsidRDefault="002F6DAA" w:rsidP="005B1FD0">
      <w:pPr>
        <w:rPr>
          <w:szCs w:val="22"/>
          <w:u w:val="single"/>
        </w:rPr>
      </w:pPr>
    </w:p>
    <w:p w14:paraId="262B2950" w14:textId="77777777" w:rsidR="00291445" w:rsidRPr="00FB44AA" w:rsidRDefault="00291445" w:rsidP="00291445">
      <w:pPr>
        <w:jc w:val="both"/>
        <w:outlineLvl w:val="0"/>
        <w:rPr>
          <w:u w:val="single"/>
        </w:rPr>
      </w:pPr>
      <w:r w:rsidRPr="00FB44AA">
        <w:rPr>
          <w:u w:val="single"/>
        </w:rPr>
        <w:t>Interakce s dalšími léčivými přípravky a další formy interakce</w:t>
      </w:r>
      <w:r>
        <w:rPr>
          <w:u w:val="single"/>
        </w:rPr>
        <w:t>:</w:t>
      </w:r>
    </w:p>
    <w:p w14:paraId="60DCB3A8" w14:textId="77777777" w:rsidR="00291445" w:rsidRDefault="00291445" w:rsidP="00291445">
      <w:pPr>
        <w:jc w:val="both"/>
        <w:outlineLvl w:val="0"/>
      </w:pPr>
      <w:r>
        <w:t>Nejsou známy.</w:t>
      </w:r>
    </w:p>
    <w:p w14:paraId="0DE52CD2" w14:textId="77777777" w:rsidR="00291445" w:rsidRDefault="00291445" w:rsidP="00291445">
      <w:pPr>
        <w:jc w:val="both"/>
        <w:outlineLvl w:val="0"/>
      </w:pPr>
    </w:p>
    <w:p w14:paraId="5C4CDF7D" w14:textId="77777777" w:rsidR="00291445" w:rsidRPr="00B41D57" w:rsidRDefault="00291445" w:rsidP="0029144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5E3E8CE" w14:textId="77777777" w:rsidR="00291445" w:rsidRDefault="00291445" w:rsidP="00291445">
      <w:pPr>
        <w:jc w:val="both"/>
        <w:outlineLvl w:val="0"/>
      </w:pPr>
      <w:r>
        <w:t xml:space="preserve">Doporučené dávkování musí být přísně dodržováno, protože meze bezpečnosti </w:t>
      </w:r>
      <w:proofErr w:type="spellStart"/>
      <w:r>
        <w:t>menbutonu</w:t>
      </w:r>
      <w:proofErr w:type="spellEnd"/>
      <w:r>
        <w:t xml:space="preserve"> nejsou známy. V případě srdeční blokády je nutné použít léky</w:t>
      </w:r>
      <w:r w:rsidRPr="00165C7E">
        <w:t xml:space="preserve"> </w:t>
      </w:r>
      <w:r>
        <w:t>ovlivňující kardiovaskulární systém.</w:t>
      </w:r>
    </w:p>
    <w:p w14:paraId="43671CB3" w14:textId="77777777" w:rsidR="00291445" w:rsidRDefault="00291445" w:rsidP="00291445">
      <w:pPr>
        <w:jc w:val="both"/>
        <w:outlineLvl w:val="0"/>
      </w:pPr>
    </w:p>
    <w:p w14:paraId="1825F275" w14:textId="77777777" w:rsidR="00291445" w:rsidRPr="00B41D57" w:rsidRDefault="00291445" w:rsidP="0029144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A2860AF" w14:textId="77777777" w:rsidR="00291445" w:rsidRPr="00FA021F" w:rsidRDefault="00291445" w:rsidP="00291445">
      <w:pPr>
        <w:jc w:val="both"/>
        <w:rPr>
          <w:szCs w:val="28"/>
        </w:rPr>
      </w:pPr>
      <w:r>
        <w:t>Nepodávat s roztoky, které obsahují:</w:t>
      </w:r>
    </w:p>
    <w:p w14:paraId="0A11FCB5" w14:textId="77777777" w:rsidR="00291445" w:rsidRPr="00FA021F" w:rsidRDefault="00291445" w:rsidP="00291445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Vápník</w:t>
      </w:r>
    </w:p>
    <w:p w14:paraId="6F186B24" w14:textId="77777777" w:rsidR="00291445" w:rsidRPr="00FA021F" w:rsidRDefault="00291445" w:rsidP="00291445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Prokain-</w:t>
      </w:r>
      <w:proofErr w:type="spellStart"/>
      <w:r>
        <w:t>benzylpenicilin</w:t>
      </w:r>
      <w:proofErr w:type="spellEnd"/>
    </w:p>
    <w:p w14:paraId="16D3378C" w14:textId="77777777" w:rsidR="00291445" w:rsidRPr="00FA021F" w:rsidRDefault="00291445" w:rsidP="00291445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  <w:rPr>
          <w:szCs w:val="28"/>
        </w:rPr>
      </w:pPr>
      <w:r>
        <w:t>Vitamín B-komplex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080A890D" w:rsidR="00F520FE" w:rsidRPr="00B41D57" w:rsidRDefault="002B4A4E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Skot, prasata, koně, ovce a kozy:</w:t>
      </w:r>
    </w:p>
    <w:p w14:paraId="3174357C" w14:textId="77777777" w:rsidR="006B53E1" w:rsidRPr="00B41D57" w:rsidRDefault="006B53E1" w:rsidP="006B53E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6B53E1" w14:paraId="7ED283A6" w14:textId="77777777" w:rsidTr="00F43654">
        <w:tc>
          <w:tcPr>
            <w:tcW w:w="5000" w:type="pct"/>
          </w:tcPr>
          <w:p w14:paraId="740683C8" w14:textId="77777777" w:rsidR="006B53E1" w:rsidRPr="00C26C57" w:rsidRDefault="006B53E1" w:rsidP="00F43654">
            <w:pPr>
              <w:spacing w:before="60" w:after="60"/>
            </w:pPr>
            <w:r w:rsidRPr="00C26C57">
              <w:t>Vzácné (1 až 10 zvířat / 10 000 ošetřených zvířat):</w:t>
            </w:r>
          </w:p>
          <w:p w14:paraId="38FA8BD0" w14:textId="77777777" w:rsidR="006B53E1" w:rsidRPr="00C26C57" w:rsidRDefault="006B53E1" w:rsidP="00F43654">
            <w:pPr>
              <w:spacing w:before="60" w:after="60"/>
              <w:rPr>
                <w:szCs w:val="22"/>
              </w:rPr>
            </w:pPr>
            <w:r w:rsidRPr="00C26C57">
              <w:t>Ulehnutí</w:t>
            </w:r>
            <w:r w:rsidRPr="00C26C57">
              <w:rPr>
                <w:vertAlign w:val="superscript"/>
              </w:rPr>
              <w:t>1</w:t>
            </w:r>
          </w:p>
        </w:tc>
      </w:tr>
      <w:tr w:rsidR="006B53E1" w14:paraId="25BB3A22" w14:textId="77777777" w:rsidTr="00F43654">
        <w:tc>
          <w:tcPr>
            <w:tcW w:w="5000" w:type="pct"/>
          </w:tcPr>
          <w:p w14:paraId="6D117661" w14:textId="4EE286E8" w:rsidR="006B53E1" w:rsidRPr="00C26C57" w:rsidRDefault="006B53E1" w:rsidP="00F43654">
            <w:pPr>
              <w:spacing w:before="60" w:after="60"/>
            </w:pPr>
            <w:r w:rsidRPr="00C26C57">
              <w:t xml:space="preserve">Velmi vzácné </w:t>
            </w:r>
            <w:r w:rsidR="00D56B13" w:rsidRPr="00C26C57">
              <w:t>(&lt;1</w:t>
            </w:r>
            <w:r w:rsidRPr="00C26C57">
              <w:t> zvíře / 10 000 ošetřených zvířat, včetně ojedinělých hlášení):</w:t>
            </w:r>
          </w:p>
          <w:p w14:paraId="51F769D6" w14:textId="77777777" w:rsidR="006B53E1" w:rsidRPr="00C26C57" w:rsidRDefault="006B53E1" w:rsidP="00F43654">
            <w:pPr>
              <w:spacing w:before="60" w:after="60"/>
            </w:pPr>
            <w:r w:rsidRPr="00C26C57">
              <w:t>Reakce anafylaktického typu</w:t>
            </w:r>
            <w:r w:rsidRPr="00C26C57">
              <w:rPr>
                <w:vertAlign w:val="superscript"/>
              </w:rPr>
              <w:t>2</w:t>
            </w:r>
          </w:p>
          <w:p w14:paraId="62103198" w14:textId="77777777" w:rsidR="00D56B13" w:rsidRPr="002630C9" w:rsidRDefault="00D56B13" w:rsidP="00D56B13">
            <w:pPr>
              <w:spacing w:before="60" w:after="60"/>
            </w:pPr>
            <w:r>
              <w:t>E</w:t>
            </w:r>
            <w:r w:rsidRPr="002630C9">
              <w:t xml:space="preserve">dém </w:t>
            </w:r>
            <w:r>
              <w:t>v m</w:t>
            </w:r>
            <w:r w:rsidRPr="002630C9">
              <w:t xml:space="preserve">ístě injekčního podání </w:t>
            </w:r>
            <w:r w:rsidRPr="002630C9">
              <w:rPr>
                <w:vertAlign w:val="superscript"/>
              </w:rPr>
              <w:t>3,4</w:t>
            </w:r>
            <w:r w:rsidRPr="002630C9">
              <w:t xml:space="preserve">, krvácení </w:t>
            </w:r>
            <w:r>
              <w:t xml:space="preserve">v </w:t>
            </w:r>
            <w:r w:rsidRPr="002630C9">
              <w:t xml:space="preserve">místě injekčního podání </w:t>
            </w:r>
            <w:r w:rsidRPr="002630C9">
              <w:rPr>
                <w:vertAlign w:val="superscript"/>
              </w:rPr>
              <w:t>3,4</w:t>
            </w:r>
            <w:r w:rsidRPr="002630C9">
              <w:t xml:space="preserve">, nekróza </w:t>
            </w:r>
            <w:r>
              <w:t xml:space="preserve">v </w:t>
            </w:r>
            <w:r w:rsidRPr="002630C9">
              <w:t xml:space="preserve">místě injekčního podání </w:t>
            </w:r>
            <w:r w:rsidRPr="002630C9">
              <w:rPr>
                <w:vertAlign w:val="superscript"/>
              </w:rPr>
              <w:t>3,4</w:t>
            </w:r>
          </w:p>
          <w:p w14:paraId="03924DF9" w14:textId="77777777" w:rsidR="006B53E1" w:rsidRPr="00C26C57" w:rsidRDefault="006B53E1" w:rsidP="00F43654">
            <w:pPr>
              <w:spacing w:before="60" w:after="60"/>
            </w:pPr>
            <w:r w:rsidRPr="00C26C57">
              <w:t>Slzení</w:t>
            </w:r>
            <w:r w:rsidRPr="00C26C57">
              <w:rPr>
                <w:vertAlign w:val="superscript"/>
              </w:rPr>
              <w:t>4,6</w:t>
            </w:r>
          </w:p>
          <w:p w14:paraId="0294E8FF" w14:textId="47F62989" w:rsidR="006B53E1" w:rsidRPr="001614EF" w:rsidRDefault="006B53E1" w:rsidP="00F43654">
            <w:pPr>
              <w:spacing w:before="60" w:after="60"/>
            </w:pPr>
            <w:r w:rsidRPr="00C26C57">
              <w:t>Třes</w:t>
            </w:r>
            <w:r w:rsidRPr="00C26C57">
              <w:rPr>
                <w:vertAlign w:val="superscript"/>
              </w:rPr>
              <w:t>5,6</w:t>
            </w:r>
          </w:p>
        </w:tc>
      </w:tr>
      <w:tr w:rsidR="006B53E1" w14:paraId="4D1CE44A" w14:textId="77777777" w:rsidTr="00F43654">
        <w:tc>
          <w:tcPr>
            <w:tcW w:w="5000" w:type="pct"/>
          </w:tcPr>
          <w:p w14:paraId="1AB1E660" w14:textId="77777777" w:rsidR="006B53E1" w:rsidRPr="00C26C57" w:rsidRDefault="006B53E1" w:rsidP="00F43654">
            <w:pPr>
              <w:spacing w:before="60" w:after="60"/>
            </w:pPr>
            <w:r w:rsidRPr="00C26C57">
              <w:t>Neznámá četnost (z dostupných údajů nelze určit):</w:t>
            </w:r>
          </w:p>
          <w:p w14:paraId="35DFA7F3" w14:textId="49A43A52" w:rsidR="006B53E1" w:rsidRPr="00C26C57" w:rsidRDefault="006B53E1" w:rsidP="00F43654">
            <w:pPr>
              <w:spacing w:before="60" w:after="60"/>
            </w:pPr>
            <w:r w:rsidRPr="00C26C57">
              <w:t>Slinění</w:t>
            </w:r>
            <w:r w:rsidR="003A3F6D">
              <w:t xml:space="preserve"> </w:t>
            </w:r>
            <w:r w:rsidR="003A3F6D" w:rsidRPr="003A3F6D">
              <w:t>(</w:t>
            </w:r>
            <w:proofErr w:type="spellStart"/>
            <w:r w:rsidR="003A3F6D" w:rsidRPr="003A3F6D">
              <w:t>hypersalivace</w:t>
            </w:r>
            <w:proofErr w:type="spellEnd"/>
            <w:r w:rsidR="003A3F6D" w:rsidRPr="003A3F6D">
              <w:t>)</w:t>
            </w:r>
            <w:r w:rsidRPr="00C26C57">
              <w:rPr>
                <w:vertAlign w:val="superscript"/>
              </w:rPr>
              <w:t>6</w:t>
            </w:r>
            <w:r w:rsidRPr="00C26C57">
              <w:t>, spontánní defekace</w:t>
            </w:r>
            <w:r w:rsidRPr="00C26C57">
              <w:rPr>
                <w:vertAlign w:val="superscript"/>
              </w:rPr>
              <w:t>6</w:t>
            </w:r>
          </w:p>
          <w:p w14:paraId="51FBC249" w14:textId="77777777" w:rsidR="006B53E1" w:rsidRDefault="006B53E1" w:rsidP="00F43654">
            <w:pPr>
              <w:spacing w:before="60" w:after="60"/>
              <w:rPr>
                <w:vertAlign w:val="superscript"/>
              </w:rPr>
            </w:pPr>
            <w:r w:rsidRPr="00C26C57">
              <w:t>Spontánní močení</w:t>
            </w:r>
            <w:r w:rsidRPr="00C26C57">
              <w:rPr>
                <w:vertAlign w:val="superscript"/>
              </w:rPr>
              <w:t>6</w:t>
            </w:r>
          </w:p>
          <w:p w14:paraId="2611AB86" w14:textId="3CE0BDE7" w:rsidR="00C26C57" w:rsidRPr="001614EF" w:rsidRDefault="00C26C57" w:rsidP="00F43654">
            <w:pPr>
              <w:spacing w:before="60" w:after="60"/>
              <w:rPr>
                <w:iCs/>
                <w:szCs w:val="22"/>
              </w:rPr>
            </w:pPr>
            <w:r w:rsidRPr="00C26C57">
              <w:rPr>
                <w:iCs/>
                <w:szCs w:val="22"/>
              </w:rPr>
              <w:t>Neklid</w:t>
            </w:r>
          </w:p>
          <w:p w14:paraId="603ADC28" w14:textId="18563AC1" w:rsidR="00C26C57" w:rsidRPr="00C26C57" w:rsidRDefault="00C26C57" w:rsidP="00F43654">
            <w:pPr>
              <w:spacing w:before="60" w:after="60"/>
            </w:pPr>
            <w:r w:rsidRPr="00C26C57">
              <w:rPr>
                <w:iCs/>
                <w:szCs w:val="22"/>
              </w:rPr>
              <w:t>Tachypnoe</w:t>
            </w:r>
            <w:r>
              <w:rPr>
                <w:iCs/>
                <w:szCs w:val="22"/>
              </w:rPr>
              <w:t xml:space="preserve"> </w:t>
            </w:r>
            <w:r w:rsidRPr="00C26C57">
              <w:rPr>
                <w:iCs/>
                <w:szCs w:val="22"/>
              </w:rPr>
              <w:t>(zrychlené dýchání)</w:t>
            </w:r>
          </w:p>
        </w:tc>
      </w:tr>
    </w:tbl>
    <w:p w14:paraId="10696537" w14:textId="77777777" w:rsidR="006B53E1" w:rsidRDefault="006B53E1" w:rsidP="006B53E1">
      <w:pPr>
        <w:tabs>
          <w:tab w:val="clear" w:pos="567"/>
        </w:tabs>
        <w:spacing w:line="240" w:lineRule="auto"/>
        <w:rPr>
          <w:szCs w:val="22"/>
        </w:rPr>
      </w:pPr>
    </w:p>
    <w:p w14:paraId="365C95F2" w14:textId="3C5E358E" w:rsidR="006B53E1" w:rsidRPr="0097619E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97619E">
        <w:rPr>
          <w:szCs w:val="22"/>
        </w:rPr>
        <w:t xml:space="preserve">přechodné, zejména u skotu a po </w:t>
      </w:r>
      <w:r w:rsidR="00D56B13" w:rsidRPr="0097619E">
        <w:rPr>
          <w:szCs w:val="22"/>
        </w:rPr>
        <w:t>rychlé</w:t>
      </w:r>
      <w:r w:rsidR="00D56B13">
        <w:rPr>
          <w:szCs w:val="22"/>
        </w:rPr>
        <w:t>m</w:t>
      </w:r>
      <w:r w:rsidR="00D56B13" w:rsidRPr="0097619E">
        <w:rPr>
          <w:szCs w:val="22"/>
        </w:rPr>
        <w:t xml:space="preserve"> intravenózní</w:t>
      </w:r>
      <w:r w:rsidR="00D56B13">
        <w:rPr>
          <w:szCs w:val="22"/>
        </w:rPr>
        <w:t>m podání</w:t>
      </w:r>
    </w:p>
    <w:p w14:paraId="18F129C7" w14:textId="77777777" w:rsidR="006B53E1" w:rsidRPr="0097619E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2</w:t>
      </w:r>
      <w:r w:rsidRPr="0097619E">
        <w:rPr>
          <w:szCs w:val="22"/>
        </w:rPr>
        <w:t xml:space="preserve"> je třeba léčit symptomaticky</w:t>
      </w:r>
    </w:p>
    <w:p w14:paraId="76DC67FE" w14:textId="77777777" w:rsidR="006B53E1" w:rsidRPr="0097619E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3</w:t>
      </w:r>
      <w:r w:rsidRPr="0097619E">
        <w:rPr>
          <w:szCs w:val="22"/>
        </w:rPr>
        <w:t xml:space="preserve"> po intramuskulárním podání</w:t>
      </w:r>
    </w:p>
    <w:p w14:paraId="008E7E07" w14:textId="77777777" w:rsidR="006B53E1" w:rsidRPr="0097619E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4</w:t>
      </w:r>
      <w:r w:rsidRPr="0097619E">
        <w:rPr>
          <w:szCs w:val="22"/>
        </w:rPr>
        <w:t xml:space="preserve"> četnost stanovena pouze pro skot</w:t>
      </w:r>
    </w:p>
    <w:p w14:paraId="758584AB" w14:textId="77777777" w:rsidR="006B53E1" w:rsidRPr="0097619E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5</w:t>
      </w:r>
      <w:r w:rsidRPr="0097619E">
        <w:rPr>
          <w:szCs w:val="22"/>
        </w:rPr>
        <w:t xml:space="preserve"> četnost stanovena pouze pro skot a koně</w:t>
      </w:r>
    </w:p>
    <w:p w14:paraId="1E3F81D2" w14:textId="77777777" w:rsidR="006B53E1" w:rsidRDefault="006B53E1" w:rsidP="006B53E1">
      <w:pPr>
        <w:tabs>
          <w:tab w:val="clear" w:pos="567"/>
        </w:tabs>
        <w:spacing w:line="240" w:lineRule="auto"/>
        <w:rPr>
          <w:szCs w:val="22"/>
        </w:rPr>
      </w:pPr>
      <w:r w:rsidRPr="0097619E">
        <w:rPr>
          <w:szCs w:val="22"/>
          <w:vertAlign w:val="superscript"/>
        </w:rPr>
        <w:t>6</w:t>
      </w:r>
      <w:r w:rsidRPr="0097619E">
        <w:rPr>
          <w:szCs w:val="22"/>
        </w:rPr>
        <w:t xml:space="preserve"> po intravenózním podání</w:t>
      </w:r>
    </w:p>
    <w:p w14:paraId="691CBB97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362AC97B" w:rsidR="000F0263" w:rsidRPr="00995A7D" w:rsidRDefault="00085635" w:rsidP="00A6541F">
      <w:pPr>
        <w:jc w:val="both"/>
        <w:rPr>
          <w:i/>
          <w:iCs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0F0263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0F0263">
        <w:t>mu</w:t>
      </w:r>
      <w:r w:rsidRPr="00B41D57">
        <w:t xml:space="preserve"> </w:t>
      </w:r>
      <w:r w:rsidR="000F0263" w:rsidRPr="00B41D57">
        <w:t>zástupc</w:t>
      </w:r>
      <w:r w:rsidR="000F0263">
        <w:t>i</w:t>
      </w:r>
      <w:r w:rsidR="000F0263" w:rsidRPr="00B41D57">
        <w:t xml:space="preserve"> </w:t>
      </w:r>
      <w:r w:rsidRPr="00B41D57">
        <w:t>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786FBB64" w14:textId="77777777" w:rsidR="000F0263" w:rsidRDefault="000F0263" w:rsidP="000F0263">
      <w:pPr>
        <w:jc w:val="both"/>
      </w:pPr>
      <w:r>
        <w:t xml:space="preserve">Ústav pro státní kontrolu veterinárních biopreparátů a léčiv </w:t>
      </w:r>
    </w:p>
    <w:p w14:paraId="7174E861" w14:textId="30F7A6F2" w:rsidR="000F0263" w:rsidRDefault="000F0263" w:rsidP="000F0263">
      <w:pPr>
        <w:jc w:val="both"/>
      </w:pPr>
      <w:r>
        <w:t xml:space="preserve">Hudcova </w:t>
      </w:r>
      <w:r w:rsidR="00D56B13">
        <w:t>232/</w:t>
      </w:r>
      <w:proofErr w:type="gramStart"/>
      <w:r>
        <w:t>56a</w:t>
      </w:r>
      <w:proofErr w:type="gramEnd"/>
    </w:p>
    <w:p w14:paraId="2D03D796" w14:textId="77777777" w:rsidR="000F0263" w:rsidRDefault="000F0263" w:rsidP="000F0263">
      <w:r>
        <w:lastRenderedPageBreak/>
        <w:t>621 00 Brno </w:t>
      </w:r>
    </w:p>
    <w:p w14:paraId="07726332" w14:textId="2280522C" w:rsidR="000F0263" w:rsidRDefault="000F0263" w:rsidP="000F0263">
      <w:r>
        <w:t xml:space="preserve">E-mail: </w:t>
      </w:r>
      <w:hyperlink r:id="rId8" w:history="1">
        <w:r>
          <w:rPr>
            <w:rStyle w:val="Hypertextovodkaz"/>
          </w:rPr>
          <w:t>adr@uskvbl.cz</w:t>
        </w:r>
      </w:hyperlink>
    </w:p>
    <w:p w14:paraId="75F01681" w14:textId="500DB0D7" w:rsidR="008C7CE5" w:rsidRPr="00B16E61" w:rsidRDefault="000F0263" w:rsidP="00B16E61">
      <w:pPr>
        <w:tabs>
          <w:tab w:val="clear" w:pos="567"/>
        </w:tabs>
        <w:spacing w:line="240" w:lineRule="auto"/>
      </w:pPr>
      <w:r>
        <w:t xml:space="preserve">Webové stránky: </w:t>
      </w:r>
      <w:hyperlink r:id="rId9" w:history="1">
        <w:r>
          <w:rPr>
            <w:rStyle w:val="Hypertextovodkaz"/>
          </w:rPr>
          <w:t>http://www.uskvbl.cz/cs/farmakovigilance</w:t>
        </w:r>
      </w:hyperlink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453DFA4" w14:textId="77777777" w:rsidR="00CF0836" w:rsidRDefault="00CF0836" w:rsidP="00743D0E">
      <w:pPr>
        <w:tabs>
          <w:tab w:val="clear" w:pos="567"/>
        </w:tabs>
        <w:spacing w:line="240" w:lineRule="auto"/>
        <w:rPr>
          <w:szCs w:val="22"/>
        </w:rPr>
      </w:pPr>
    </w:p>
    <w:p w14:paraId="264BF02A" w14:textId="77777777" w:rsidR="00D56B13" w:rsidRDefault="00D56B13" w:rsidP="00D56B13">
      <w:pPr>
        <w:tabs>
          <w:tab w:val="clear" w:pos="567"/>
        </w:tabs>
        <w:spacing w:line="240" w:lineRule="auto"/>
        <w:rPr>
          <w:szCs w:val="22"/>
        </w:rPr>
      </w:pPr>
      <w:r w:rsidRPr="0093235F">
        <w:rPr>
          <w:szCs w:val="22"/>
        </w:rPr>
        <w:t>Intramuskulární po</w:t>
      </w:r>
      <w:r>
        <w:rPr>
          <w:szCs w:val="22"/>
        </w:rPr>
        <w:t>dání</w:t>
      </w:r>
      <w:r w:rsidRPr="0093235F">
        <w:rPr>
          <w:szCs w:val="22"/>
        </w:rPr>
        <w:t>, intravenózní po</w:t>
      </w:r>
      <w:r>
        <w:rPr>
          <w:szCs w:val="22"/>
        </w:rPr>
        <w:t>dání</w:t>
      </w:r>
      <w:r w:rsidRPr="0093235F">
        <w:rPr>
          <w:szCs w:val="22"/>
        </w:rPr>
        <w:t>.</w:t>
      </w:r>
    </w:p>
    <w:p w14:paraId="4DDC08B7" w14:textId="77777777" w:rsidR="00743D0E" w:rsidRDefault="00743D0E" w:rsidP="00743D0E">
      <w:pPr>
        <w:tabs>
          <w:tab w:val="clear" w:pos="567"/>
        </w:tabs>
        <w:spacing w:line="240" w:lineRule="auto"/>
        <w:rPr>
          <w:szCs w:val="22"/>
        </w:rPr>
      </w:pPr>
    </w:p>
    <w:p w14:paraId="0D472D20" w14:textId="4FD4FE4E" w:rsidR="00743D0E" w:rsidRDefault="00743D0E" w:rsidP="00743D0E">
      <w:pPr>
        <w:ind w:left="4536" w:hanging="4536"/>
        <w:jc w:val="both"/>
      </w:pPr>
      <w:r>
        <w:t>Telata (do 6 měsíců věku), ovce, kozy a prasata:</w:t>
      </w:r>
      <w:r>
        <w:tab/>
      </w:r>
      <w:r w:rsidR="00D56B13" w:rsidRPr="00904754">
        <w:t>hlubo</w:t>
      </w:r>
      <w:r w:rsidR="00D56B13">
        <w:t>ké</w:t>
      </w:r>
      <w:r w:rsidR="00D56B13" w:rsidRPr="00904754">
        <w:t xml:space="preserve"> intramuskulárn</w:t>
      </w:r>
      <w:r w:rsidR="00D56B13">
        <w:t>í</w:t>
      </w:r>
      <w:r w:rsidR="00D56B13" w:rsidRPr="00904754">
        <w:t xml:space="preserve"> nebo pomal</w:t>
      </w:r>
      <w:r w:rsidR="00D56B13">
        <w:t>é</w:t>
      </w:r>
      <w:r w:rsidR="00D56B13" w:rsidRPr="00904754">
        <w:t xml:space="preserve"> intravenózn</w:t>
      </w:r>
      <w:r w:rsidR="00D56B13">
        <w:t>í podání</w:t>
      </w:r>
    </w:p>
    <w:p w14:paraId="7E9AD387" w14:textId="77777777" w:rsidR="00743D0E" w:rsidRDefault="00743D0E" w:rsidP="00743D0E">
      <w:pPr>
        <w:jc w:val="both"/>
      </w:pPr>
    </w:p>
    <w:p w14:paraId="14B1D702" w14:textId="392CDBCA" w:rsidR="00743D0E" w:rsidRPr="00A91104" w:rsidRDefault="00743D0E" w:rsidP="00743D0E">
      <w:pPr>
        <w:jc w:val="both"/>
      </w:pPr>
      <w:r>
        <w:t>Skot, koně: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B13">
        <w:t>pomalé intravenózní podání</w:t>
      </w:r>
    </w:p>
    <w:p w14:paraId="05923009" w14:textId="77777777" w:rsidR="00743D0E" w:rsidRPr="00B41D57" w:rsidRDefault="00743D0E" w:rsidP="00743D0E">
      <w:pPr>
        <w:tabs>
          <w:tab w:val="clear" w:pos="567"/>
        </w:tabs>
        <w:spacing w:line="240" w:lineRule="auto"/>
        <w:rPr>
          <w:szCs w:val="22"/>
        </w:rPr>
      </w:pPr>
    </w:p>
    <w:p w14:paraId="5449879C" w14:textId="77777777" w:rsidR="00743D0E" w:rsidRDefault="00743D0E" w:rsidP="00743D0E">
      <w:pPr>
        <w:jc w:val="both"/>
        <w:rPr>
          <w:szCs w:val="24"/>
        </w:rPr>
      </w:pPr>
      <w:r>
        <w:t>Telata (do 6 měsíců věku), ovce, kozy a prasata:</w:t>
      </w:r>
    </w:p>
    <w:p w14:paraId="23E44A4F" w14:textId="08F8ABFA" w:rsidR="00743D0E" w:rsidRPr="00A91104" w:rsidRDefault="00743D0E" w:rsidP="00743D0E">
      <w:pPr>
        <w:pStyle w:val="Zkladntext2"/>
        <w:tabs>
          <w:tab w:val="left" w:pos="0"/>
        </w:tabs>
        <w:jc w:val="both"/>
        <w:rPr>
          <w:i w:val="0"/>
          <w:color w:val="auto"/>
        </w:rPr>
      </w:pPr>
      <w:r w:rsidRPr="00A91104">
        <w:rPr>
          <w:i w:val="0"/>
          <w:color w:val="auto"/>
        </w:rPr>
        <w:t xml:space="preserve">10 mg </w:t>
      </w:r>
      <w:proofErr w:type="spellStart"/>
      <w:r w:rsidRPr="00A91104">
        <w:rPr>
          <w:i w:val="0"/>
          <w:color w:val="auto"/>
        </w:rPr>
        <w:t>menbutonu</w:t>
      </w:r>
      <w:proofErr w:type="spellEnd"/>
      <w:r w:rsidRPr="00A91104">
        <w:rPr>
          <w:i w:val="0"/>
          <w:color w:val="auto"/>
        </w:rPr>
        <w:t xml:space="preserve"> na kg živé hmotnosti, což odpovídá 1 ml injekčního roztoku na 10 kg živé hmotnosti.</w:t>
      </w:r>
    </w:p>
    <w:p w14:paraId="08037BFD" w14:textId="77777777" w:rsidR="00743D0E" w:rsidRDefault="00743D0E" w:rsidP="00743D0E">
      <w:pPr>
        <w:jc w:val="both"/>
        <w:rPr>
          <w:szCs w:val="24"/>
        </w:rPr>
      </w:pPr>
    </w:p>
    <w:p w14:paraId="08B850BC" w14:textId="77777777" w:rsidR="00743D0E" w:rsidRDefault="00743D0E" w:rsidP="00743D0E">
      <w:pPr>
        <w:jc w:val="both"/>
        <w:rPr>
          <w:szCs w:val="24"/>
        </w:rPr>
      </w:pPr>
      <w:r>
        <w:t>Skot:</w:t>
      </w:r>
    </w:p>
    <w:p w14:paraId="21FDFC23" w14:textId="46EA5642" w:rsidR="00743D0E" w:rsidRDefault="00743D0E" w:rsidP="00743D0E">
      <w:pPr>
        <w:jc w:val="both"/>
        <w:rPr>
          <w:b/>
          <w:spacing w:val="2"/>
          <w:szCs w:val="24"/>
        </w:rPr>
      </w:pPr>
      <w:r>
        <w:t xml:space="preserve">5–7,5 mg </w:t>
      </w:r>
      <w:proofErr w:type="spellStart"/>
      <w:r>
        <w:t>menbutonu</w:t>
      </w:r>
      <w:proofErr w:type="spellEnd"/>
      <w:r>
        <w:t xml:space="preserve"> na kg živé hmotnosti, což odpovídá 1 ml injekčního roztoku na 15–20 kg živé hmotnosti.</w:t>
      </w:r>
    </w:p>
    <w:p w14:paraId="27BE9B44" w14:textId="77777777" w:rsidR="00743D0E" w:rsidRDefault="00743D0E" w:rsidP="00743D0E">
      <w:pPr>
        <w:jc w:val="both"/>
        <w:rPr>
          <w:b/>
          <w:spacing w:val="2"/>
          <w:szCs w:val="24"/>
        </w:rPr>
      </w:pPr>
    </w:p>
    <w:p w14:paraId="56573D4B" w14:textId="77777777" w:rsidR="00743D0E" w:rsidRDefault="00743D0E" w:rsidP="00743D0E">
      <w:pPr>
        <w:jc w:val="both"/>
        <w:rPr>
          <w:b/>
          <w:spacing w:val="2"/>
          <w:szCs w:val="24"/>
        </w:rPr>
      </w:pPr>
      <w:r>
        <w:t>Koně:</w:t>
      </w:r>
    </w:p>
    <w:p w14:paraId="6BD74BEC" w14:textId="26FC03E9" w:rsidR="00743D0E" w:rsidRDefault="00743D0E" w:rsidP="00743D0E">
      <w:pPr>
        <w:jc w:val="both"/>
        <w:rPr>
          <w:szCs w:val="24"/>
        </w:rPr>
      </w:pPr>
      <w:r>
        <w:t xml:space="preserve">2,5–5 mg </w:t>
      </w:r>
      <w:proofErr w:type="spellStart"/>
      <w:r>
        <w:t>menbutonu</w:t>
      </w:r>
      <w:proofErr w:type="spellEnd"/>
      <w:r>
        <w:t xml:space="preserve"> na kg živé hmotnosti, což odpovídá 1 ml injekčního roztoku na 20–40 kg živé hmotnosti.</w:t>
      </w:r>
    </w:p>
    <w:p w14:paraId="3D88893B" w14:textId="77777777" w:rsidR="00743D0E" w:rsidRDefault="00743D0E" w:rsidP="00743D0E">
      <w:pPr>
        <w:jc w:val="both"/>
        <w:rPr>
          <w:szCs w:val="28"/>
        </w:rPr>
      </w:pPr>
    </w:p>
    <w:p w14:paraId="3A0576DF" w14:textId="2D2EC4A2" w:rsidR="00743D0E" w:rsidRDefault="00743D0E" w:rsidP="00743D0E">
      <w:pPr>
        <w:jc w:val="both"/>
        <w:rPr>
          <w:szCs w:val="28"/>
        </w:rPr>
      </w:pPr>
      <w:r w:rsidRPr="002C5F4C">
        <w:rPr>
          <w:szCs w:val="28"/>
        </w:rPr>
        <w:t xml:space="preserve">Doporučuje se nepodávat intramuskulárně více než 20 ml na jedno místo </w:t>
      </w:r>
      <w:r w:rsidR="00D56B13">
        <w:rPr>
          <w:szCs w:val="28"/>
        </w:rPr>
        <w:t>injekčního podání</w:t>
      </w:r>
      <w:r w:rsidRPr="002C5F4C">
        <w:rPr>
          <w:szCs w:val="28"/>
        </w:rPr>
        <w:t>.</w:t>
      </w:r>
    </w:p>
    <w:p w14:paraId="7EAE2C10" w14:textId="77777777" w:rsidR="00743D0E" w:rsidRDefault="00743D0E" w:rsidP="00743D0E">
      <w:pPr>
        <w:jc w:val="both"/>
        <w:rPr>
          <w:szCs w:val="28"/>
        </w:rPr>
      </w:pPr>
    </w:p>
    <w:p w14:paraId="7ADD66F5" w14:textId="763A3D29" w:rsidR="00743D0E" w:rsidRDefault="00743D0E" w:rsidP="00743D0E">
      <w:pPr>
        <w:jc w:val="both"/>
        <w:rPr>
          <w:szCs w:val="28"/>
        </w:rPr>
      </w:pPr>
      <w:r>
        <w:t>V</w:t>
      </w:r>
      <w:r w:rsidRPr="00B41D57">
        <w:t xml:space="preserve">eterinární léčivý </w:t>
      </w:r>
      <w:r>
        <w:t xml:space="preserve">přípravek je možné v případě nutnosti podat opakovaně jedenkrát po 24 hodinách. 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A6EFE61" w14:textId="77777777" w:rsidR="00DB19D4" w:rsidRDefault="00DB19D4" w:rsidP="00DB19D4">
      <w:pPr>
        <w:jc w:val="both"/>
        <w:rPr>
          <w:szCs w:val="28"/>
        </w:rPr>
      </w:pPr>
      <w:r>
        <w:t>Podávejte pomalu intravenózně (minimálně 1 minutu), aby nedošlo k nežádoucím účinkům popsaným v bodě „Nežádoucí účinky“.</w:t>
      </w:r>
    </w:p>
    <w:p w14:paraId="5AB366AD" w14:textId="45C3CB63" w:rsidR="00DB19D4" w:rsidRPr="00DB19D4" w:rsidRDefault="00DB19D4" w:rsidP="00DB19D4">
      <w:pPr>
        <w:jc w:val="both"/>
        <w:outlineLvl w:val="0"/>
        <w:rPr>
          <w:szCs w:val="28"/>
        </w:rPr>
      </w:pPr>
      <w:r>
        <w:t xml:space="preserve">Nedoporučuje se podávat intramuskulárně více než 20 ml </w:t>
      </w:r>
      <w:r w:rsidR="00D56B13">
        <w:t xml:space="preserve">na </w:t>
      </w:r>
      <w:r>
        <w:t>jedno míst</w:t>
      </w:r>
      <w:r w:rsidR="00D56B13">
        <w:t>o</w:t>
      </w:r>
      <w:r>
        <w:t xml:space="preserve"> injekčního podání.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085635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14ACE9" w14:textId="77777777" w:rsidR="000930F0" w:rsidRDefault="000930F0" w:rsidP="000930F0">
      <w:pPr>
        <w:tabs>
          <w:tab w:val="clear" w:pos="567"/>
        </w:tabs>
        <w:spacing w:line="240" w:lineRule="auto"/>
        <w:outlineLvl w:val="0"/>
      </w:pPr>
      <w:r>
        <w:t>Maso: Bez ochranných lhůt.</w:t>
      </w:r>
    </w:p>
    <w:p w14:paraId="243A2463" w14:textId="77777777" w:rsidR="000930F0" w:rsidRDefault="000930F0" w:rsidP="000930F0">
      <w:pPr>
        <w:tabs>
          <w:tab w:val="clear" w:pos="567"/>
        </w:tabs>
        <w:spacing w:line="240" w:lineRule="auto"/>
        <w:outlineLvl w:val="0"/>
        <w:rPr>
          <w:iCs/>
        </w:rPr>
      </w:pPr>
      <w:r>
        <w:t>Mléko: 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B89687" w14:textId="77777777" w:rsidR="000930F0" w:rsidRPr="00B41D57" w:rsidRDefault="000930F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CB89924" w14:textId="035E8057" w:rsidR="000930F0" w:rsidRDefault="000930F0" w:rsidP="000930F0">
      <w:pPr>
        <w:numPr>
          <w:ilvl w:val="12"/>
          <w:numId w:val="0"/>
        </w:numPr>
        <w:ind w:right="-2"/>
        <w:jc w:val="both"/>
        <w:outlineLvl w:val="0"/>
        <w:rPr>
          <w:noProof/>
        </w:rPr>
      </w:pPr>
      <w:r>
        <w:t>Uchováv</w:t>
      </w:r>
      <w:r w:rsidR="00811126">
        <w:t>ejte</w:t>
      </w:r>
      <w:r>
        <w:t xml:space="preserve"> mimo dohled a dosah dětí.</w:t>
      </w:r>
    </w:p>
    <w:p w14:paraId="10D7BF51" w14:textId="77777777" w:rsidR="000930F0" w:rsidRDefault="000930F0" w:rsidP="000930F0">
      <w:pPr>
        <w:numPr>
          <w:ilvl w:val="12"/>
          <w:numId w:val="0"/>
        </w:numPr>
        <w:ind w:right="-2"/>
        <w:jc w:val="both"/>
        <w:rPr>
          <w:noProof/>
        </w:rPr>
      </w:pPr>
    </w:p>
    <w:p w14:paraId="3FD3339C" w14:textId="77777777" w:rsidR="000930F0" w:rsidRDefault="000930F0" w:rsidP="000930F0">
      <w:pPr>
        <w:numPr>
          <w:ilvl w:val="12"/>
          <w:numId w:val="0"/>
        </w:numPr>
        <w:ind w:right="-2"/>
        <w:jc w:val="both"/>
        <w:rPr>
          <w:noProof/>
        </w:rPr>
      </w:pPr>
      <w:r>
        <w:t>Uchovávejte při teplotě do 25 </w:t>
      </w:r>
      <w:r>
        <w:sym w:font="Symbol" w:char="F0B0"/>
      </w:r>
      <w:r>
        <w:t>C.</w:t>
      </w:r>
    </w:p>
    <w:p w14:paraId="33E0021A" w14:textId="77777777" w:rsidR="000930F0" w:rsidRPr="00B41D57" w:rsidRDefault="000930F0" w:rsidP="000930F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uvedené na krabičce. </w:t>
      </w:r>
      <w:r w:rsidRPr="00B41D57">
        <w:t>Doba použitelnosti končí posledním dnem v uvedeném měsíci.</w:t>
      </w:r>
    </w:p>
    <w:p w14:paraId="246FAF75" w14:textId="33BD6D99" w:rsidR="000930F0" w:rsidRDefault="000930F0" w:rsidP="000930F0">
      <w:pPr>
        <w:ind w:right="-2"/>
        <w:jc w:val="both"/>
        <w:outlineLvl w:val="0"/>
        <w:rPr>
          <w:noProof/>
        </w:rPr>
      </w:pPr>
    </w:p>
    <w:p w14:paraId="6BAACF6D" w14:textId="77777777" w:rsidR="000930F0" w:rsidRDefault="000930F0" w:rsidP="000930F0">
      <w:pPr>
        <w:numPr>
          <w:ilvl w:val="12"/>
          <w:numId w:val="0"/>
        </w:numPr>
        <w:ind w:right="-2"/>
        <w:jc w:val="both"/>
        <w:rPr>
          <w:noProof/>
        </w:rPr>
      </w:pPr>
      <w:r>
        <w:t>Doba použitelnosti po prvním otevření vnitřního obalu: 28 dnů.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085635" w:rsidP="00CF0836">
      <w:pPr>
        <w:pStyle w:val="Style1"/>
        <w:keepNext/>
      </w:pPr>
      <w:r w:rsidRPr="00B41D57">
        <w:rPr>
          <w:highlight w:val="lightGray"/>
        </w:rPr>
        <w:lastRenderedPageBreak/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CF08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78AFDA1B" w:rsidR="00C114FF" w:rsidRPr="00B41D57" w:rsidRDefault="00085635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085635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E8BC8" w14:textId="30D66D08" w:rsidR="008F527C" w:rsidRDefault="008F527C" w:rsidP="008F527C">
      <w:pPr>
        <w:tabs>
          <w:tab w:val="clear" w:pos="567"/>
        </w:tabs>
        <w:spacing w:line="240" w:lineRule="auto"/>
        <w:jc w:val="both"/>
      </w:pPr>
      <w:r>
        <w:t xml:space="preserve">O možnostech likvidace nepotřebných léčivých přípravků se poraďte s vaším veterinárním lékařem nebo lékárníkem. 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085635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6F43C339" w:rsidR="00DB468A" w:rsidRDefault="003E4B9A" w:rsidP="00A9226B">
      <w:pPr>
        <w:tabs>
          <w:tab w:val="clear" w:pos="567"/>
        </w:tabs>
        <w:spacing w:line="240" w:lineRule="auto"/>
      </w:pPr>
      <w:r w:rsidRPr="00FB44AA">
        <w:t>Veterinární léčivý přípravek je vydáván pouze na předpis.</w:t>
      </w:r>
    </w:p>
    <w:p w14:paraId="452E3C55" w14:textId="77777777" w:rsidR="003E4B9A" w:rsidRDefault="003E4B9A" w:rsidP="00A9226B">
      <w:pPr>
        <w:tabs>
          <w:tab w:val="clear" w:pos="567"/>
        </w:tabs>
        <w:spacing w:line="240" w:lineRule="auto"/>
      </w:pPr>
    </w:p>
    <w:p w14:paraId="76CFA455" w14:textId="77777777" w:rsidR="003E4B9A" w:rsidRPr="00B41D57" w:rsidRDefault="003E4B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085635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62858F" w14:textId="77777777" w:rsidR="00637DFB" w:rsidRPr="00904754" w:rsidRDefault="00637DFB" w:rsidP="00637DFB">
      <w:pPr>
        <w:tabs>
          <w:tab w:val="clear" w:pos="567"/>
        </w:tabs>
        <w:spacing w:line="240" w:lineRule="auto"/>
      </w:pPr>
      <w:r w:rsidRPr="00904754">
        <w:t>96/077/</w:t>
      </w:r>
      <w:proofErr w:type="gramStart"/>
      <w:r w:rsidRPr="00904754">
        <w:t>18-C</w:t>
      </w:r>
      <w:proofErr w:type="gramEnd"/>
    </w:p>
    <w:p w14:paraId="2B98BFF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59A11B" w14:textId="77777777" w:rsidR="00637DFB" w:rsidRDefault="00637DFB" w:rsidP="00637DFB">
      <w:r>
        <w:t>Velikosti balení:</w:t>
      </w:r>
    </w:p>
    <w:p w14:paraId="4286317F" w14:textId="20A4F9D3" w:rsidR="00637DFB" w:rsidRPr="00B07E88" w:rsidRDefault="00637DFB" w:rsidP="00637DFB">
      <w:r w:rsidRPr="00A76963">
        <w:t>Kart</w:t>
      </w:r>
      <w:r w:rsidR="00C1650E">
        <w:t>onová</w:t>
      </w:r>
      <w:r w:rsidRPr="00A76963">
        <w:t xml:space="preserve"> </w:t>
      </w:r>
      <w:r>
        <w:t>krabička s 1 x 100 ml nebo 12 x 100 ml</w:t>
      </w:r>
      <w:r w:rsidR="00C1650E">
        <w:t xml:space="preserve"> lahvičkami</w:t>
      </w:r>
      <w:r>
        <w:t>.</w:t>
      </w:r>
    </w:p>
    <w:p w14:paraId="66914E2A" w14:textId="77777777" w:rsidR="00637DFB" w:rsidRDefault="00637D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088167" w14:textId="77777777" w:rsidR="00637DFB" w:rsidRDefault="00637DFB" w:rsidP="00637DFB">
      <w:pPr>
        <w:tabs>
          <w:tab w:val="clear" w:pos="567"/>
        </w:tabs>
        <w:spacing w:line="240" w:lineRule="auto"/>
        <w:ind w:right="-318"/>
      </w:pPr>
      <w:r>
        <w:t>Na trhu nemusí být všechny velikosti balení.</w:t>
      </w:r>
    </w:p>
    <w:p w14:paraId="2C5FB752" w14:textId="77777777" w:rsidR="00637DFB" w:rsidRPr="00B41D57" w:rsidRDefault="00637DF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085635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94EADB" w14:textId="7410DE81" w:rsidR="00637DFB" w:rsidRPr="00B41D57" w:rsidRDefault="00D56B13" w:rsidP="00637DFB">
      <w:pPr>
        <w:rPr>
          <w:szCs w:val="22"/>
        </w:rPr>
      </w:pPr>
      <w:r>
        <w:t>1/2025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22A8686" w:rsidR="001F1C7E" w:rsidRDefault="00085635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2160216" w14:textId="77777777" w:rsidR="00D56B13" w:rsidRDefault="00D56B13" w:rsidP="00D56B13">
      <w:pPr>
        <w:spacing w:line="240" w:lineRule="auto"/>
        <w:jc w:val="both"/>
      </w:pPr>
      <w:bookmarkStart w:id="1" w:name="_Hlk148432335"/>
    </w:p>
    <w:p w14:paraId="29160A83" w14:textId="4D9E0441" w:rsidR="00D56B13" w:rsidRPr="00FD62C1" w:rsidRDefault="00D56B13" w:rsidP="00D56B13">
      <w:pPr>
        <w:spacing w:line="240" w:lineRule="auto"/>
        <w:jc w:val="both"/>
      </w:pPr>
      <w:r w:rsidRPr="00FD62C1">
        <w:t>Podrobné informace o tomto veterinárním léčivém přípravku naleznete také v národní databázi (</w:t>
      </w:r>
      <w:hyperlink r:id="rId11" w:history="1">
        <w:r w:rsidRPr="00FD62C1">
          <w:rPr>
            <w:rStyle w:val="Hypertextovodkaz"/>
          </w:rPr>
          <w:t>https://www.uskvbl.cz</w:t>
        </w:r>
      </w:hyperlink>
      <w:r w:rsidRPr="00FD62C1">
        <w:t>).</w:t>
      </w:r>
    </w:p>
    <w:bookmarkEnd w:id="1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085635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357D919" w:rsidR="00DB468A" w:rsidRPr="00B41D57" w:rsidRDefault="00085635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662C32DD" w14:textId="77777777" w:rsidR="007712FB" w:rsidRPr="00C43087" w:rsidRDefault="007712FB" w:rsidP="007712FB">
      <w:pPr>
        <w:jc w:val="both"/>
        <w:rPr>
          <w:szCs w:val="28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48A838FB" w14:textId="77777777" w:rsidR="007712FB" w:rsidRPr="00C43087" w:rsidRDefault="007712FB" w:rsidP="007712FB">
      <w:pPr>
        <w:jc w:val="both"/>
        <w:rPr>
          <w:szCs w:val="28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14:paraId="789EC6DA" w14:textId="77777777" w:rsidR="007712FB" w:rsidRPr="00C43087" w:rsidRDefault="007712FB" w:rsidP="007712FB">
      <w:pPr>
        <w:jc w:val="both"/>
        <w:rPr>
          <w:szCs w:val="28"/>
        </w:rPr>
      </w:pPr>
      <w:r>
        <w:t xml:space="preserve">48308 </w:t>
      </w:r>
      <w:proofErr w:type="spellStart"/>
      <w:r>
        <w:t>Senden-Bösensell</w:t>
      </w:r>
      <w:proofErr w:type="spellEnd"/>
    </w:p>
    <w:p w14:paraId="7E3F98F2" w14:textId="77777777" w:rsidR="007712FB" w:rsidRDefault="007712FB" w:rsidP="007712FB">
      <w:pPr>
        <w:jc w:val="both"/>
      </w:pPr>
      <w:r>
        <w:t>Německo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085635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6CFAFB09" w14:textId="77777777" w:rsidR="007712FB" w:rsidRPr="00C43087" w:rsidRDefault="007712FB" w:rsidP="007712FB">
      <w:pPr>
        <w:jc w:val="both"/>
        <w:rPr>
          <w:szCs w:val="28"/>
        </w:rPr>
      </w:pPr>
      <w:proofErr w:type="spellStart"/>
      <w:r>
        <w:t>aniMedica</w:t>
      </w:r>
      <w:proofErr w:type="spellEnd"/>
      <w:r>
        <w:t xml:space="preserve"> </w:t>
      </w:r>
      <w:proofErr w:type="spellStart"/>
      <w:r>
        <w:t>GmbH</w:t>
      </w:r>
      <w:proofErr w:type="spellEnd"/>
    </w:p>
    <w:p w14:paraId="737D7942" w14:textId="77777777" w:rsidR="007712FB" w:rsidRPr="00C43087" w:rsidRDefault="007712FB" w:rsidP="007712FB">
      <w:pPr>
        <w:jc w:val="both"/>
        <w:rPr>
          <w:szCs w:val="28"/>
        </w:rPr>
      </w:pPr>
      <w:proofErr w:type="spellStart"/>
      <w:r>
        <w:t>Im</w:t>
      </w:r>
      <w:proofErr w:type="spellEnd"/>
      <w:r>
        <w:t xml:space="preserve"> </w:t>
      </w:r>
      <w:proofErr w:type="spellStart"/>
      <w:r>
        <w:t>Südfeld</w:t>
      </w:r>
      <w:proofErr w:type="spellEnd"/>
      <w:r>
        <w:t xml:space="preserve"> 9</w:t>
      </w:r>
    </w:p>
    <w:p w14:paraId="2FA1D5E2" w14:textId="77777777" w:rsidR="007712FB" w:rsidRPr="00C43087" w:rsidRDefault="007712FB" w:rsidP="007712FB">
      <w:pPr>
        <w:jc w:val="both"/>
        <w:rPr>
          <w:szCs w:val="28"/>
        </w:rPr>
      </w:pPr>
      <w:r>
        <w:t xml:space="preserve">48308 </w:t>
      </w:r>
      <w:proofErr w:type="spellStart"/>
      <w:r>
        <w:t>Senden-Bösensell</w:t>
      </w:r>
      <w:proofErr w:type="spellEnd"/>
    </w:p>
    <w:p w14:paraId="6E971125" w14:textId="77777777" w:rsidR="007712FB" w:rsidRDefault="007712FB" w:rsidP="007712FB">
      <w:pPr>
        <w:jc w:val="both"/>
      </w:pPr>
      <w:r>
        <w:t>Německo</w:t>
      </w:r>
    </w:p>
    <w:p w14:paraId="3479B4AC" w14:textId="77777777" w:rsidR="007712FB" w:rsidRDefault="007712FB" w:rsidP="007712FB">
      <w:pPr>
        <w:tabs>
          <w:tab w:val="clear" w:pos="567"/>
        </w:tabs>
        <w:spacing w:line="240" w:lineRule="auto"/>
      </w:pPr>
    </w:p>
    <w:p w14:paraId="3C150A9E" w14:textId="77777777" w:rsidR="007712FB" w:rsidRPr="001614EF" w:rsidRDefault="007712FB" w:rsidP="007712FB">
      <w:pPr>
        <w:pStyle w:val="TextkrperGebrauchsinformation"/>
        <w:rPr>
          <w:highlight w:val="lightGray"/>
          <w:lang w:val="it-IT"/>
        </w:rPr>
      </w:pPr>
      <w:r w:rsidRPr="001614EF">
        <w:rPr>
          <w:highlight w:val="lightGray"/>
          <w:lang w:val="it-IT"/>
        </w:rPr>
        <w:t>Industrial Veterinaria, S.A.</w:t>
      </w:r>
    </w:p>
    <w:p w14:paraId="0E452AF7" w14:textId="77777777" w:rsidR="007712FB" w:rsidRPr="001614EF" w:rsidRDefault="007712FB" w:rsidP="007712FB">
      <w:pPr>
        <w:pStyle w:val="TextkrperGebrauchsinformation"/>
        <w:rPr>
          <w:highlight w:val="lightGray"/>
          <w:lang w:val="it-IT"/>
        </w:rPr>
      </w:pPr>
      <w:r w:rsidRPr="001614EF">
        <w:rPr>
          <w:highlight w:val="lightGray"/>
          <w:lang w:val="it-IT"/>
        </w:rPr>
        <w:t>Esmeralda 19</w:t>
      </w:r>
    </w:p>
    <w:p w14:paraId="776A7A40" w14:textId="1F5876B3" w:rsidR="007712FB" w:rsidRPr="001614EF" w:rsidRDefault="007712FB" w:rsidP="007712FB">
      <w:pPr>
        <w:pStyle w:val="TextkrperGebrauchsinformation"/>
        <w:rPr>
          <w:highlight w:val="lightGray"/>
          <w:lang w:val="it-IT"/>
        </w:rPr>
      </w:pPr>
      <w:r w:rsidRPr="001614EF">
        <w:rPr>
          <w:highlight w:val="lightGray"/>
          <w:lang w:val="it-IT"/>
        </w:rPr>
        <w:t>08950 Esplugues de Llobregat</w:t>
      </w:r>
      <w:r w:rsidR="00B2471A" w:rsidRPr="001614EF">
        <w:rPr>
          <w:highlight w:val="lightGray"/>
          <w:lang w:val="it-IT"/>
        </w:rPr>
        <w:t xml:space="preserve"> (</w:t>
      </w:r>
      <w:r w:rsidRPr="001614EF">
        <w:rPr>
          <w:highlight w:val="lightGray"/>
          <w:lang w:val="it-IT"/>
        </w:rPr>
        <w:t>Barcelona</w:t>
      </w:r>
      <w:r w:rsidR="00B2471A" w:rsidRPr="001614EF">
        <w:rPr>
          <w:highlight w:val="lightGray"/>
          <w:lang w:val="it-IT"/>
        </w:rPr>
        <w:t>)</w:t>
      </w:r>
    </w:p>
    <w:p w14:paraId="3D3BF102" w14:textId="4AE0E674" w:rsidR="003841FC" w:rsidRDefault="007712FB" w:rsidP="007712FB">
      <w:pPr>
        <w:rPr>
          <w:snapToGrid w:val="0"/>
          <w:szCs w:val="22"/>
          <w:lang w:val="it-IT"/>
        </w:rPr>
      </w:pPr>
      <w:r w:rsidRPr="001614EF">
        <w:rPr>
          <w:snapToGrid w:val="0"/>
          <w:szCs w:val="22"/>
          <w:highlight w:val="lightGray"/>
          <w:lang w:val="it-IT"/>
        </w:rPr>
        <w:t>Španělsko</w:t>
      </w:r>
    </w:p>
    <w:p w14:paraId="284B2D23" w14:textId="77777777" w:rsidR="007712FB" w:rsidRPr="00B41D57" w:rsidRDefault="007712FB" w:rsidP="007712FB">
      <w:pPr>
        <w:rPr>
          <w:bCs/>
          <w:szCs w:val="22"/>
        </w:rPr>
      </w:pPr>
    </w:p>
    <w:p w14:paraId="1593AC29" w14:textId="77777777" w:rsidR="007712FB" w:rsidRPr="00B41D57" w:rsidRDefault="007712FB" w:rsidP="007712FB">
      <w:pPr>
        <w:pStyle w:val="Style4"/>
      </w:pPr>
      <w:bookmarkStart w:id="3" w:name="_Hlk73552585"/>
      <w:r w:rsidRPr="00B41D57">
        <w:rPr>
          <w:u w:val="single"/>
        </w:rPr>
        <w:t>Místní zástupci a kontaktní údaje pro hlášení podezření na nežádoucí účinky</w:t>
      </w:r>
      <w:r w:rsidRPr="00B41D57">
        <w:t>:</w:t>
      </w:r>
    </w:p>
    <w:bookmarkEnd w:id="3"/>
    <w:p w14:paraId="0B0A25E1" w14:textId="77777777" w:rsidR="007712FB" w:rsidRDefault="007712FB" w:rsidP="007712FB">
      <w:pPr>
        <w:tabs>
          <w:tab w:val="clear" w:pos="567"/>
        </w:tabs>
        <w:spacing w:line="240" w:lineRule="auto"/>
        <w:ind w:right="-318"/>
      </w:pPr>
      <w:r>
        <w:t>Dr. Bubeníček, spol. s r.o.</w:t>
      </w:r>
    </w:p>
    <w:p w14:paraId="1F5BD9BE" w14:textId="77777777" w:rsidR="007712FB" w:rsidRDefault="007712FB" w:rsidP="007712FB">
      <w:pPr>
        <w:tabs>
          <w:tab w:val="clear" w:pos="567"/>
        </w:tabs>
        <w:spacing w:line="240" w:lineRule="auto"/>
        <w:ind w:right="-318"/>
      </w:pPr>
      <w:r>
        <w:t>Šimáčkova 104</w:t>
      </w:r>
    </w:p>
    <w:p w14:paraId="21BD1FEC" w14:textId="77777777" w:rsidR="007712FB" w:rsidRDefault="007712FB" w:rsidP="007712FB">
      <w:pPr>
        <w:tabs>
          <w:tab w:val="clear" w:pos="567"/>
        </w:tabs>
        <w:spacing w:line="240" w:lineRule="auto"/>
        <w:ind w:right="-318"/>
      </w:pPr>
      <w:r>
        <w:t>628 00 Brno</w:t>
      </w:r>
    </w:p>
    <w:p w14:paraId="6F7E68AA" w14:textId="77777777" w:rsidR="007712FB" w:rsidRDefault="007712FB" w:rsidP="007712FB">
      <w:pPr>
        <w:tabs>
          <w:tab w:val="clear" w:pos="567"/>
        </w:tabs>
        <w:spacing w:line="240" w:lineRule="auto"/>
        <w:ind w:right="-318"/>
      </w:pPr>
      <w:r>
        <w:t>Tel: +420 544 231 413</w:t>
      </w:r>
    </w:p>
    <w:p w14:paraId="5F8229FB" w14:textId="77777777" w:rsidR="007712FB" w:rsidRPr="002C0B9D" w:rsidRDefault="007712FB" w:rsidP="007712FB">
      <w:pPr>
        <w:tabs>
          <w:tab w:val="clear" w:pos="567"/>
        </w:tabs>
        <w:spacing w:line="240" w:lineRule="auto"/>
        <w:ind w:right="-318"/>
      </w:pPr>
      <w:r>
        <w:t>e-mail: info@bubenicek.cz</w:t>
      </w:r>
    </w:p>
    <w:p w14:paraId="07DDC417" w14:textId="77777777" w:rsidR="003841FC" w:rsidRPr="00B41D57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D075E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C72A" w14:textId="77777777" w:rsidR="007539B7" w:rsidRDefault="007539B7">
      <w:pPr>
        <w:spacing w:line="240" w:lineRule="auto"/>
      </w:pPr>
      <w:r>
        <w:separator/>
      </w:r>
    </w:p>
  </w:endnote>
  <w:endnote w:type="continuationSeparator" w:id="0">
    <w:p w14:paraId="039C9CE5" w14:textId="77777777" w:rsidR="007539B7" w:rsidRDefault="00753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856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856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EA39B" w14:textId="77777777" w:rsidR="007539B7" w:rsidRDefault="007539B7">
      <w:pPr>
        <w:spacing w:line="240" w:lineRule="auto"/>
      </w:pPr>
      <w:r>
        <w:separator/>
      </w:r>
    </w:p>
  </w:footnote>
  <w:footnote w:type="continuationSeparator" w:id="0">
    <w:p w14:paraId="7C2195EE" w14:textId="77777777" w:rsidR="007539B7" w:rsidRDefault="00753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8254" w14:textId="249BF011" w:rsidR="00AA3C0B" w:rsidRDefault="00AA3C0B" w:rsidP="00AA3C0B">
    <w:pPr>
      <w:pStyle w:val="Zhlav"/>
    </w:pPr>
    <w:r>
      <w:t xml:space="preserve"> </w:t>
    </w:r>
  </w:p>
  <w:p w14:paraId="6F9C0053" w14:textId="77777777" w:rsidR="00AA3C0B" w:rsidRDefault="00AA3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170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64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780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A1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6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C82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A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AC4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AC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736438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5C7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23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E4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6C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42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623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E2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CB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BEACB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90CE8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2FAD7D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E608E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A5215D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BDC2E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D0E6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F58DD3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B3CE0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CE2F1C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33AFD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D2463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BFE05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DDC507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2C0062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C81A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95C545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9B068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20C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47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A5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AA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4E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26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B2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0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B87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A9C68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DA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B88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9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ED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C8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A0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6C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67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2786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20CE5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696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DE53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B422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ECF9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E261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5C83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1474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FE8D2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0348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B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4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04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CA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B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09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49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F304E2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DC403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0B80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E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F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D26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AB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EB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2C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628D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1EF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887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0B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62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4E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8E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4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EC5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6D0A15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09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CD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26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9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43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EB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86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D20A4C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4DAEE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6A31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A3677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02E21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97434E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18419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E4CA8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2BA11E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A0FEBE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762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CC0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44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A1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0F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E1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E42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21A871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064437C" w:tentative="1">
      <w:start w:val="1"/>
      <w:numFmt w:val="lowerLetter"/>
      <w:lvlText w:val="%2."/>
      <w:lvlJc w:val="left"/>
      <w:pPr>
        <w:ind w:left="1440" w:hanging="360"/>
      </w:pPr>
    </w:lvl>
    <w:lvl w:ilvl="2" w:tplc="745EC484" w:tentative="1">
      <w:start w:val="1"/>
      <w:numFmt w:val="lowerRoman"/>
      <w:lvlText w:val="%3."/>
      <w:lvlJc w:val="right"/>
      <w:pPr>
        <w:ind w:left="2160" w:hanging="180"/>
      </w:pPr>
    </w:lvl>
    <w:lvl w:ilvl="3" w:tplc="72B0359E" w:tentative="1">
      <w:start w:val="1"/>
      <w:numFmt w:val="decimal"/>
      <w:lvlText w:val="%4."/>
      <w:lvlJc w:val="left"/>
      <w:pPr>
        <w:ind w:left="2880" w:hanging="360"/>
      </w:pPr>
    </w:lvl>
    <w:lvl w:ilvl="4" w:tplc="4ABA315C" w:tentative="1">
      <w:start w:val="1"/>
      <w:numFmt w:val="lowerLetter"/>
      <w:lvlText w:val="%5."/>
      <w:lvlJc w:val="left"/>
      <w:pPr>
        <w:ind w:left="3600" w:hanging="360"/>
      </w:pPr>
    </w:lvl>
    <w:lvl w:ilvl="5" w:tplc="1AC68BE2" w:tentative="1">
      <w:start w:val="1"/>
      <w:numFmt w:val="lowerRoman"/>
      <w:lvlText w:val="%6."/>
      <w:lvlJc w:val="right"/>
      <w:pPr>
        <w:ind w:left="4320" w:hanging="180"/>
      </w:pPr>
    </w:lvl>
    <w:lvl w:ilvl="6" w:tplc="0924EF14" w:tentative="1">
      <w:start w:val="1"/>
      <w:numFmt w:val="decimal"/>
      <w:lvlText w:val="%7."/>
      <w:lvlJc w:val="left"/>
      <w:pPr>
        <w:ind w:left="5040" w:hanging="360"/>
      </w:pPr>
    </w:lvl>
    <w:lvl w:ilvl="7" w:tplc="60C4D734" w:tentative="1">
      <w:start w:val="1"/>
      <w:numFmt w:val="lowerLetter"/>
      <w:lvlText w:val="%8."/>
      <w:lvlJc w:val="left"/>
      <w:pPr>
        <w:ind w:left="5760" w:hanging="360"/>
      </w:pPr>
    </w:lvl>
    <w:lvl w:ilvl="8" w:tplc="6A887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75AEFD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F685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1E0B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1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4B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A2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07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7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225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D18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4F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43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20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C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8F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8F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B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6D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07A8F6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BD6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C3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262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A2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FAC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EE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07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AE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578173C">
      <w:start w:val="1"/>
      <w:numFmt w:val="decimal"/>
      <w:lvlText w:val="%1."/>
      <w:lvlJc w:val="left"/>
      <w:pPr>
        <w:ind w:left="720" w:hanging="360"/>
      </w:pPr>
    </w:lvl>
    <w:lvl w:ilvl="1" w:tplc="AB56A2EC" w:tentative="1">
      <w:start w:val="1"/>
      <w:numFmt w:val="lowerLetter"/>
      <w:lvlText w:val="%2."/>
      <w:lvlJc w:val="left"/>
      <w:pPr>
        <w:ind w:left="1440" w:hanging="360"/>
      </w:pPr>
    </w:lvl>
    <w:lvl w:ilvl="2" w:tplc="DE6675E6" w:tentative="1">
      <w:start w:val="1"/>
      <w:numFmt w:val="lowerRoman"/>
      <w:lvlText w:val="%3."/>
      <w:lvlJc w:val="right"/>
      <w:pPr>
        <w:ind w:left="2160" w:hanging="180"/>
      </w:pPr>
    </w:lvl>
    <w:lvl w:ilvl="3" w:tplc="90EC2FDC" w:tentative="1">
      <w:start w:val="1"/>
      <w:numFmt w:val="decimal"/>
      <w:lvlText w:val="%4."/>
      <w:lvlJc w:val="left"/>
      <w:pPr>
        <w:ind w:left="2880" w:hanging="360"/>
      </w:pPr>
    </w:lvl>
    <w:lvl w:ilvl="4" w:tplc="6DCA536A" w:tentative="1">
      <w:start w:val="1"/>
      <w:numFmt w:val="lowerLetter"/>
      <w:lvlText w:val="%5."/>
      <w:lvlJc w:val="left"/>
      <w:pPr>
        <w:ind w:left="3600" w:hanging="360"/>
      </w:pPr>
    </w:lvl>
    <w:lvl w:ilvl="5" w:tplc="9F0AD4B2" w:tentative="1">
      <w:start w:val="1"/>
      <w:numFmt w:val="lowerRoman"/>
      <w:lvlText w:val="%6."/>
      <w:lvlJc w:val="right"/>
      <w:pPr>
        <w:ind w:left="4320" w:hanging="180"/>
      </w:pPr>
    </w:lvl>
    <w:lvl w:ilvl="6" w:tplc="47866BBA" w:tentative="1">
      <w:start w:val="1"/>
      <w:numFmt w:val="decimal"/>
      <w:lvlText w:val="%7."/>
      <w:lvlJc w:val="left"/>
      <w:pPr>
        <w:ind w:left="5040" w:hanging="360"/>
      </w:pPr>
    </w:lvl>
    <w:lvl w:ilvl="7" w:tplc="2C7AB866" w:tentative="1">
      <w:start w:val="1"/>
      <w:numFmt w:val="lowerLetter"/>
      <w:lvlText w:val="%8."/>
      <w:lvlJc w:val="left"/>
      <w:pPr>
        <w:ind w:left="5760" w:hanging="360"/>
      </w:pPr>
    </w:lvl>
    <w:lvl w:ilvl="8" w:tplc="D8583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542AB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1EF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F04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A1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A9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27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22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C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969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FA666B2"/>
    <w:multiLevelType w:val="hybridMultilevel"/>
    <w:tmpl w:val="A7F0475C"/>
    <w:lvl w:ilvl="0" w:tplc="B69CF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5635"/>
    <w:rsid w:val="000860CE"/>
    <w:rsid w:val="00092A37"/>
    <w:rsid w:val="000930F0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0263"/>
    <w:rsid w:val="000F38DA"/>
    <w:rsid w:val="000F5822"/>
    <w:rsid w:val="000F796B"/>
    <w:rsid w:val="0010031E"/>
    <w:rsid w:val="001012EB"/>
    <w:rsid w:val="001024B5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706"/>
    <w:rsid w:val="0015098E"/>
    <w:rsid w:val="00153B3A"/>
    <w:rsid w:val="001614EF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B1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A40"/>
    <w:rsid w:val="001B1C77"/>
    <w:rsid w:val="001B26EB"/>
    <w:rsid w:val="001B5B5F"/>
    <w:rsid w:val="001B6F4A"/>
    <w:rsid w:val="001B7712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445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A4E"/>
    <w:rsid w:val="002B6560"/>
    <w:rsid w:val="002B6599"/>
    <w:rsid w:val="002C1F27"/>
    <w:rsid w:val="002C55FF"/>
    <w:rsid w:val="002C592B"/>
    <w:rsid w:val="002D300D"/>
    <w:rsid w:val="002D6D7C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3F6D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65C4"/>
    <w:rsid w:val="003E0116"/>
    <w:rsid w:val="003E10EE"/>
    <w:rsid w:val="003E26C3"/>
    <w:rsid w:val="003E4B9A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893"/>
    <w:rsid w:val="00461B2A"/>
    <w:rsid w:val="004620A4"/>
    <w:rsid w:val="00474C50"/>
    <w:rsid w:val="004768DB"/>
    <w:rsid w:val="004771F9"/>
    <w:rsid w:val="00486006"/>
    <w:rsid w:val="00486A0E"/>
    <w:rsid w:val="00486BAD"/>
    <w:rsid w:val="00486BBE"/>
    <w:rsid w:val="00487123"/>
    <w:rsid w:val="00495A75"/>
    <w:rsid w:val="00495CAE"/>
    <w:rsid w:val="0049641F"/>
    <w:rsid w:val="004A005B"/>
    <w:rsid w:val="004A1BD5"/>
    <w:rsid w:val="004A5372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4215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4F34"/>
    <w:rsid w:val="0061726B"/>
    <w:rsid w:val="00617B81"/>
    <w:rsid w:val="0062387A"/>
    <w:rsid w:val="006326D8"/>
    <w:rsid w:val="0063377D"/>
    <w:rsid w:val="006344BE"/>
    <w:rsid w:val="00634A66"/>
    <w:rsid w:val="00637DFB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3E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3D0E"/>
    <w:rsid w:val="007464DA"/>
    <w:rsid w:val="007539B7"/>
    <w:rsid w:val="007568D8"/>
    <w:rsid w:val="007616B4"/>
    <w:rsid w:val="00765316"/>
    <w:rsid w:val="007708C8"/>
    <w:rsid w:val="007712FB"/>
    <w:rsid w:val="007755FD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1126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27C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541F"/>
    <w:rsid w:val="00A66254"/>
    <w:rsid w:val="00A678B4"/>
    <w:rsid w:val="00A704A3"/>
    <w:rsid w:val="00A75E23"/>
    <w:rsid w:val="00A82AA0"/>
    <w:rsid w:val="00A82F8A"/>
    <w:rsid w:val="00A84622"/>
    <w:rsid w:val="00A84BF0"/>
    <w:rsid w:val="00A8553F"/>
    <w:rsid w:val="00A9226B"/>
    <w:rsid w:val="00A9575C"/>
    <w:rsid w:val="00A95B56"/>
    <w:rsid w:val="00A95E81"/>
    <w:rsid w:val="00A969AF"/>
    <w:rsid w:val="00AA3C0B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3DEC"/>
    <w:rsid w:val="00B075D6"/>
    <w:rsid w:val="00B113B9"/>
    <w:rsid w:val="00B119A2"/>
    <w:rsid w:val="00B13B6D"/>
    <w:rsid w:val="00B16E61"/>
    <w:rsid w:val="00B177F2"/>
    <w:rsid w:val="00B201F1"/>
    <w:rsid w:val="00B2471A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650E"/>
    <w:rsid w:val="00C171A1"/>
    <w:rsid w:val="00C171A4"/>
    <w:rsid w:val="00C17F12"/>
    <w:rsid w:val="00C20734"/>
    <w:rsid w:val="00C21C1A"/>
    <w:rsid w:val="00C237E9"/>
    <w:rsid w:val="00C26C57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836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6B13"/>
    <w:rsid w:val="00D606AD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9D4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5988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EF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6FE5"/>
    <w:rsid w:val="00E935AF"/>
    <w:rsid w:val="00EB0E20"/>
    <w:rsid w:val="00EB1682"/>
    <w:rsid w:val="00EB1A80"/>
    <w:rsid w:val="00EB1FC8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108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EA1D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En-tête1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rsid w:val="00743D0E"/>
    <w:rPr>
      <w:i/>
      <w:color w:val="008000"/>
      <w:sz w:val="22"/>
      <w:lang w:eastAsia="en-US"/>
    </w:rPr>
  </w:style>
  <w:style w:type="paragraph" w:customStyle="1" w:styleId="TextkrperGebrauchsinformation">
    <w:name w:val="TextkörperGebrauchsinformation"/>
    <w:basedOn w:val="Normln"/>
    <w:link w:val="TextkrperGebrauchsinformationChar"/>
    <w:rsid w:val="007712FB"/>
    <w:pPr>
      <w:jc w:val="both"/>
    </w:pPr>
    <w:rPr>
      <w:snapToGrid w:val="0"/>
      <w:szCs w:val="22"/>
      <w:lang w:val="de-DE"/>
    </w:rPr>
  </w:style>
  <w:style w:type="character" w:customStyle="1" w:styleId="TextkrperGebrauchsinformationChar">
    <w:name w:val="TextkörperGebrauchsinformation Char"/>
    <w:link w:val="TextkrperGebrauchsinformation"/>
    <w:rsid w:val="007712FB"/>
    <w:rPr>
      <w:snapToGrid w:val="0"/>
      <w:sz w:val="22"/>
      <w:szCs w:val="22"/>
      <w:lang w:val="de-DE" w:eastAsia="en-US"/>
    </w:rPr>
  </w:style>
  <w:style w:type="character" w:customStyle="1" w:styleId="ui-provider">
    <w:name w:val="ui-provider"/>
    <w:basedOn w:val="Standardnpsmoodstavce"/>
    <w:rsid w:val="003A3F6D"/>
  </w:style>
  <w:style w:type="character" w:customStyle="1" w:styleId="ZhlavChar">
    <w:name w:val="Záhlaví Char"/>
    <w:aliases w:val="En-tête1 Char"/>
    <w:basedOn w:val="Standardnpsmoodstavce"/>
    <w:link w:val="Zhlav"/>
    <w:rsid w:val="00AA3C0B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F515-4AB3-48C8-AF00-D920EF0E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970</Words>
  <Characters>5727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37</cp:revision>
  <cp:lastPrinted>2025-01-17T11:05:00Z</cp:lastPrinted>
  <dcterms:created xsi:type="dcterms:W3CDTF">2022-10-26T09:20:00Z</dcterms:created>
  <dcterms:modified xsi:type="dcterms:W3CDTF">2025-01-17T11:05:00Z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