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DBB0F" w14:textId="77777777" w:rsidR="000F22D2" w:rsidRDefault="000F22D2">
      <w:pPr>
        <w:pStyle w:val="Standard"/>
        <w:rPr>
          <w:rFonts w:ascii="Verdana" w:hAnsi="Verdana"/>
          <w:b/>
          <w:bCs/>
          <w:color w:val="000000"/>
          <w:sz w:val="12"/>
          <w:szCs w:val="12"/>
        </w:rPr>
      </w:pPr>
      <w:bookmarkStart w:id="0" w:name="_Hlk185513527"/>
      <w:bookmarkEnd w:id="0"/>
    </w:p>
    <w:p w14:paraId="3D3E02F8" w14:textId="7B7A4438" w:rsidR="000F22D2" w:rsidRDefault="007366ED">
      <w:pPr>
        <w:pStyle w:val="Textbody"/>
        <w:spacing w:before="240"/>
        <w:ind w:left="420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Návod k použití:</w:t>
      </w:r>
      <w:r w:rsidR="001D20C8">
        <w:rPr>
          <w:rFonts w:ascii="Verdana" w:hAnsi="Verdana"/>
          <w:b/>
          <w:bCs/>
          <w:color w:val="000000"/>
          <w:sz w:val="22"/>
          <w:szCs w:val="22"/>
        </w:rPr>
        <w:tab/>
      </w:r>
      <w:r w:rsidR="001D20C8">
        <w:rPr>
          <w:rFonts w:ascii="Verdana" w:hAnsi="Verdana"/>
          <w:b/>
          <w:bCs/>
          <w:color w:val="000000"/>
          <w:sz w:val="22"/>
          <w:szCs w:val="22"/>
        </w:rPr>
        <w:tab/>
      </w:r>
      <w:r w:rsidR="001D20C8">
        <w:rPr>
          <w:rFonts w:ascii="Verdana" w:hAnsi="Verdana"/>
          <w:b/>
          <w:bCs/>
          <w:color w:val="000000"/>
          <w:sz w:val="22"/>
          <w:szCs w:val="22"/>
        </w:rPr>
        <w:tab/>
      </w:r>
      <w:r w:rsidR="001D20C8">
        <w:rPr>
          <w:rFonts w:ascii="Verdana" w:hAnsi="Verdana"/>
          <w:b/>
          <w:bCs/>
          <w:color w:val="000000"/>
          <w:sz w:val="22"/>
          <w:szCs w:val="22"/>
        </w:rPr>
        <w:tab/>
      </w:r>
      <w:r w:rsidR="001D20C8">
        <w:rPr>
          <w:rFonts w:ascii="Verdana" w:hAnsi="Verdana"/>
          <w:b/>
          <w:bCs/>
          <w:color w:val="000000"/>
          <w:sz w:val="22"/>
          <w:szCs w:val="22"/>
        </w:rPr>
        <w:tab/>
      </w:r>
      <w:r w:rsidR="001D20C8">
        <w:rPr>
          <w:rFonts w:ascii="Verdana" w:hAnsi="Verdana"/>
          <w:b/>
          <w:bCs/>
          <w:color w:val="000000"/>
          <w:sz w:val="22"/>
          <w:szCs w:val="22"/>
        </w:rPr>
        <w:tab/>
      </w:r>
      <w:r w:rsidR="001D20C8">
        <w:rPr>
          <w:rFonts w:ascii="Verdana" w:hAnsi="Verdana"/>
          <w:b/>
          <w:bCs/>
          <w:color w:val="000000"/>
          <w:sz w:val="22"/>
          <w:szCs w:val="22"/>
        </w:rPr>
        <w:tab/>
      </w:r>
      <w:r w:rsidR="001D20C8" w:rsidRPr="001D20C8">
        <w:rPr>
          <w:rFonts w:ascii="Verdana" w:hAnsi="Verdana"/>
          <w:b/>
          <w:bCs/>
          <w:color w:val="000000"/>
          <w:sz w:val="20"/>
          <w:szCs w:val="22"/>
        </w:rPr>
        <w:t>Veterinární přípravek</w:t>
      </w:r>
      <w:r w:rsidR="001D20C8">
        <w:rPr>
          <w:rFonts w:ascii="Verdana" w:hAnsi="Verdana"/>
          <w:b/>
          <w:bCs/>
          <w:color w:val="000000"/>
          <w:sz w:val="20"/>
          <w:szCs w:val="22"/>
        </w:rPr>
        <w:t>. Pouze pro zvířata.</w:t>
      </w:r>
    </w:p>
    <w:p w14:paraId="0F04B9BD" w14:textId="1550FD53" w:rsidR="001D20C8" w:rsidRDefault="001D20C8">
      <w:pPr>
        <w:pStyle w:val="Textbody"/>
        <w:spacing w:before="240"/>
        <w:ind w:left="420"/>
        <w:rPr>
          <w:rFonts w:ascii="Verdana" w:hAnsi="Verdana"/>
          <w:b/>
          <w:bCs/>
          <w:color w:val="000000"/>
          <w:sz w:val="22"/>
          <w:szCs w:val="22"/>
        </w:rPr>
      </w:pPr>
      <w:proofErr w:type="spellStart"/>
      <w:r>
        <w:rPr>
          <w:rFonts w:ascii="Verdana" w:hAnsi="Verdana"/>
          <w:b/>
          <w:bCs/>
          <w:color w:val="000000"/>
          <w:sz w:val="22"/>
          <w:szCs w:val="22"/>
        </w:rPr>
        <w:t>Alvedia</w:t>
      </w:r>
      <w:proofErr w:type="spellEnd"/>
      <w:r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="007366ED">
        <w:rPr>
          <w:rFonts w:ascii="Verdana" w:hAnsi="Verdana"/>
          <w:b/>
          <w:bCs/>
          <w:color w:val="000000"/>
          <w:sz w:val="22"/>
          <w:szCs w:val="22"/>
        </w:rPr>
        <w:t>Coombsův</w:t>
      </w:r>
      <w:proofErr w:type="spellEnd"/>
      <w:r w:rsidR="007366ED">
        <w:rPr>
          <w:rFonts w:ascii="Verdana" w:hAnsi="Verdana"/>
          <w:b/>
          <w:bCs/>
          <w:color w:val="000000"/>
          <w:sz w:val="22"/>
          <w:szCs w:val="22"/>
        </w:rPr>
        <w:t xml:space="preserve"> test</w:t>
      </w:r>
    </w:p>
    <w:p w14:paraId="435652BD" w14:textId="195158EB" w:rsidR="000F22D2" w:rsidRDefault="007366ED">
      <w:pPr>
        <w:pStyle w:val="Textbody"/>
        <w:spacing w:before="240"/>
        <w:ind w:left="420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pro stanovení přímých antiglobulinů u psů</w:t>
      </w:r>
    </w:p>
    <w:p w14:paraId="48F49AF0" w14:textId="2C5BBE21" w:rsidR="001F684A" w:rsidRPr="00D02A22" w:rsidRDefault="00F54785" w:rsidP="00D02A22">
      <w:pPr>
        <w:pStyle w:val="Textbody"/>
        <w:spacing w:before="240"/>
        <w:ind w:left="420"/>
        <w:rPr>
          <w:rFonts w:ascii="Verdana" w:hAnsi="Verdana"/>
          <w:bCs/>
          <w:color w:val="000000"/>
          <w:sz w:val="20"/>
          <w:szCs w:val="22"/>
        </w:rPr>
      </w:pPr>
      <w:r w:rsidRPr="00D02A22">
        <w:rPr>
          <w:noProof/>
          <w:sz w:val="22"/>
        </w:rPr>
        <w:drawing>
          <wp:anchor distT="0" distB="0" distL="114300" distR="114300" simplePos="0" relativeHeight="55925192" behindDoc="0" locked="0" layoutInCell="1" allowOverlap="1" wp14:anchorId="68BFA84C" wp14:editId="34D97B06">
            <wp:simplePos x="0" y="0"/>
            <wp:positionH relativeFrom="page">
              <wp:posOffset>6419850</wp:posOffset>
            </wp:positionH>
            <wp:positionV relativeFrom="page">
              <wp:posOffset>2756535</wp:posOffset>
            </wp:positionV>
            <wp:extent cx="693360" cy="624960"/>
            <wp:effectExtent l="0" t="0" r="0" b="3690"/>
            <wp:wrapSquare wrapText="bothSides"/>
            <wp:docPr id="1" name="Obrázek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360" cy="62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2A22">
        <w:rPr>
          <w:rFonts w:ascii="Verdana" w:hAnsi="Verdana"/>
          <w:bCs/>
          <w:color w:val="000000"/>
          <w:sz w:val="20"/>
          <w:szCs w:val="22"/>
        </w:rPr>
        <w:t>Princip testu: Promytá suspenze červených krvinek se inkubuje s antisérem a pokud jsou</w:t>
      </w:r>
      <w:r w:rsidR="00E506C3">
        <w:rPr>
          <w:rFonts w:ascii="Verdana" w:hAnsi="Verdana"/>
          <w:bCs/>
          <w:color w:val="000000"/>
          <w:sz w:val="20"/>
          <w:szCs w:val="22"/>
        </w:rPr>
        <w:t xml:space="preserve"> autoimunitní protilátky</w:t>
      </w:r>
      <w:r w:rsidR="001F684A" w:rsidRPr="00D02A22">
        <w:rPr>
          <w:rFonts w:ascii="Verdana" w:hAnsi="Verdana"/>
          <w:bCs/>
          <w:color w:val="000000"/>
          <w:sz w:val="20"/>
          <w:szCs w:val="22"/>
        </w:rPr>
        <w:t xml:space="preserve"> </w:t>
      </w:r>
      <w:proofErr w:type="spellStart"/>
      <w:r w:rsidR="001F684A" w:rsidRPr="00D02A22">
        <w:rPr>
          <w:rFonts w:ascii="Verdana" w:hAnsi="Verdana"/>
          <w:bCs/>
          <w:color w:val="000000"/>
          <w:sz w:val="20"/>
          <w:szCs w:val="22"/>
        </w:rPr>
        <w:t>IgG</w:t>
      </w:r>
      <w:proofErr w:type="spellEnd"/>
      <w:r w:rsidR="001F684A" w:rsidRPr="00D02A22">
        <w:rPr>
          <w:rFonts w:ascii="Verdana" w:hAnsi="Verdana"/>
          <w:bCs/>
          <w:color w:val="000000"/>
          <w:sz w:val="20"/>
          <w:szCs w:val="22"/>
        </w:rPr>
        <w:t xml:space="preserve"> a </w:t>
      </w:r>
      <w:proofErr w:type="spellStart"/>
      <w:r w:rsidR="001F684A" w:rsidRPr="00D02A22">
        <w:rPr>
          <w:rFonts w:ascii="Verdana" w:hAnsi="Verdana"/>
          <w:bCs/>
          <w:color w:val="000000"/>
          <w:sz w:val="20"/>
          <w:szCs w:val="22"/>
        </w:rPr>
        <w:t>IgM</w:t>
      </w:r>
      <w:proofErr w:type="spellEnd"/>
      <w:r w:rsidR="001F684A" w:rsidRPr="00D02A22">
        <w:rPr>
          <w:rFonts w:ascii="Verdana" w:hAnsi="Verdana"/>
          <w:bCs/>
          <w:color w:val="000000"/>
          <w:sz w:val="20"/>
          <w:szCs w:val="22"/>
        </w:rPr>
        <w:t xml:space="preserve"> a/nebo C3 komponent</w:t>
      </w:r>
      <w:r w:rsidRPr="00D02A22">
        <w:rPr>
          <w:rFonts w:ascii="Verdana" w:hAnsi="Verdana"/>
          <w:bCs/>
          <w:color w:val="000000"/>
          <w:sz w:val="20"/>
          <w:szCs w:val="22"/>
        </w:rPr>
        <w:t>y</w:t>
      </w:r>
      <w:r w:rsidR="001F684A" w:rsidRPr="00D02A22">
        <w:rPr>
          <w:rFonts w:ascii="Verdana" w:hAnsi="Verdana"/>
          <w:bCs/>
          <w:color w:val="000000"/>
          <w:sz w:val="20"/>
          <w:szCs w:val="22"/>
        </w:rPr>
        <w:t xml:space="preserve"> </w:t>
      </w:r>
      <w:r w:rsidR="00F14153" w:rsidRPr="00D02A22">
        <w:rPr>
          <w:rFonts w:ascii="Verdana" w:hAnsi="Verdana"/>
          <w:bCs/>
          <w:color w:val="000000"/>
          <w:sz w:val="20"/>
          <w:szCs w:val="22"/>
        </w:rPr>
        <w:t>navázan</w:t>
      </w:r>
      <w:r w:rsidR="00F14153">
        <w:rPr>
          <w:rFonts w:ascii="Verdana" w:hAnsi="Verdana"/>
          <w:bCs/>
          <w:color w:val="000000"/>
          <w:sz w:val="20"/>
          <w:szCs w:val="22"/>
        </w:rPr>
        <w:t>ý</w:t>
      </w:r>
      <w:r w:rsidRPr="00D02A22">
        <w:rPr>
          <w:rFonts w:ascii="Verdana" w:hAnsi="Verdana"/>
          <w:bCs/>
          <w:color w:val="000000"/>
          <w:sz w:val="20"/>
          <w:szCs w:val="22"/>
        </w:rPr>
        <w:t xml:space="preserve"> na povrchu červených krvinek (RBC)</w:t>
      </w:r>
      <w:r w:rsidR="00D02A22">
        <w:rPr>
          <w:rFonts w:ascii="Verdana" w:hAnsi="Verdana"/>
          <w:bCs/>
          <w:color w:val="000000"/>
          <w:sz w:val="20"/>
          <w:szCs w:val="22"/>
        </w:rPr>
        <w:t>,</w:t>
      </w:r>
      <w:r w:rsidRPr="00D02A22">
        <w:rPr>
          <w:rFonts w:ascii="Verdana" w:hAnsi="Verdana"/>
          <w:bCs/>
          <w:color w:val="000000"/>
          <w:sz w:val="20"/>
          <w:szCs w:val="22"/>
        </w:rPr>
        <w:t xml:space="preserve"> dochází k</w:t>
      </w:r>
      <w:r w:rsidR="00D02A22">
        <w:rPr>
          <w:rFonts w:ascii="Verdana" w:hAnsi="Verdana"/>
          <w:bCs/>
          <w:color w:val="000000"/>
          <w:sz w:val="20"/>
          <w:szCs w:val="22"/>
        </w:rPr>
        <w:t> </w:t>
      </w:r>
      <w:r w:rsidRPr="00D02A22">
        <w:rPr>
          <w:rFonts w:ascii="Verdana" w:hAnsi="Verdana"/>
          <w:bCs/>
          <w:color w:val="000000"/>
          <w:sz w:val="20"/>
          <w:szCs w:val="22"/>
        </w:rPr>
        <w:t>aglutinaci</w:t>
      </w:r>
      <w:r w:rsidR="00D02A22">
        <w:rPr>
          <w:rFonts w:ascii="Verdana" w:hAnsi="Verdana"/>
          <w:bCs/>
          <w:color w:val="000000"/>
          <w:sz w:val="20"/>
          <w:szCs w:val="22"/>
        </w:rPr>
        <w:t xml:space="preserve">. </w:t>
      </w:r>
      <w:bookmarkStart w:id="1" w:name="_GoBack"/>
      <w:r w:rsidR="00F14153" w:rsidRPr="00F14153">
        <w:rPr>
          <w:rFonts w:ascii="Verdana" w:hAnsi="Verdana"/>
          <w:b/>
          <w:bCs/>
          <w:noProof/>
          <w:color w:val="000000"/>
          <w:sz w:val="32"/>
          <w:szCs w:val="36"/>
        </w:rPr>
        <w:drawing>
          <wp:inline distT="0" distB="0" distL="0" distR="0" wp14:anchorId="61D55A0F" wp14:editId="50ECCB4A">
            <wp:extent cx="4848225" cy="2333625"/>
            <wp:effectExtent l="0" t="0" r="9525" b="9525"/>
            <wp:docPr id="3" name="obrázky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 w:rsidR="00F14153" w:rsidRPr="00F14153">
        <w:rPr>
          <w:rFonts w:ascii="Verdana" w:hAnsi="Verdana"/>
          <w:b/>
          <w:bCs/>
          <w:noProof/>
          <w:color w:val="000000"/>
          <w:sz w:val="32"/>
          <w:szCs w:val="36"/>
        </w:rPr>
        <w:drawing>
          <wp:inline distT="0" distB="0" distL="0" distR="0" wp14:anchorId="5699C71D" wp14:editId="6478762E">
            <wp:extent cx="6893560" cy="1771650"/>
            <wp:effectExtent l="0" t="0" r="2540" b="0"/>
            <wp:docPr id="4" name="Obráze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9356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4153">
        <w:rPr>
          <w:rFonts w:ascii="Verdana" w:hAnsi="Verdana"/>
          <w:b/>
          <w:bCs/>
          <w:noProof/>
          <w:color w:val="000000"/>
          <w:sz w:val="36"/>
          <w:szCs w:val="36"/>
        </w:rPr>
        <w:drawing>
          <wp:inline distT="0" distB="0" distL="0" distR="0" wp14:anchorId="6ED1467D" wp14:editId="6D8A2723">
            <wp:extent cx="6829425" cy="3275965"/>
            <wp:effectExtent l="0" t="0" r="9525" b="635"/>
            <wp:docPr id="5" name="Obrázek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327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417A9" w14:textId="5CF2C9D1" w:rsidR="000F22D2" w:rsidRDefault="00F14153" w:rsidP="00127216">
      <w:pPr>
        <w:pStyle w:val="Textbody"/>
        <w:spacing w:before="240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lastRenderedPageBreak/>
        <w:drawing>
          <wp:anchor distT="0" distB="0" distL="114300" distR="114300" simplePos="0" relativeHeight="83887787" behindDoc="0" locked="0" layoutInCell="1" allowOverlap="1" wp14:anchorId="76F91174" wp14:editId="189620CE">
            <wp:simplePos x="0" y="0"/>
            <wp:positionH relativeFrom="margin">
              <wp:align>center</wp:align>
            </wp:positionH>
            <wp:positionV relativeFrom="paragraph">
              <wp:posOffset>55245</wp:posOffset>
            </wp:positionV>
            <wp:extent cx="7191375" cy="3419475"/>
            <wp:effectExtent l="0" t="0" r="9525" b="9525"/>
            <wp:wrapTopAndBottom/>
            <wp:docPr id="6" name="Obrázek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9137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7216">
        <w:rPr>
          <w:noProof/>
        </w:rPr>
        <w:drawing>
          <wp:inline distT="0" distB="0" distL="0" distR="0" wp14:anchorId="059FE421" wp14:editId="61FF72F2">
            <wp:extent cx="7305675" cy="5686425"/>
            <wp:effectExtent l="0" t="0" r="9525" b="9525"/>
            <wp:docPr id="2" name="Obrázek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5675" cy="568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C7054" w14:textId="4C76948D" w:rsidR="000F22D2" w:rsidRDefault="000F22D2">
      <w:pPr>
        <w:pStyle w:val="Standard"/>
        <w:rPr>
          <w:rFonts w:ascii="Verdana" w:hAnsi="Verdana"/>
          <w:color w:val="000000"/>
          <w:sz w:val="20"/>
          <w:szCs w:val="20"/>
        </w:rPr>
      </w:pPr>
    </w:p>
    <w:p w14:paraId="14122CC0" w14:textId="46B7A671" w:rsidR="000F22D2" w:rsidRDefault="00127216">
      <w:pPr>
        <w:pStyle w:val="Standard"/>
        <w:rPr>
          <w:rFonts w:ascii="Verdana" w:hAnsi="Verdana"/>
          <w:color w:val="000000"/>
          <w:sz w:val="20"/>
          <w:szCs w:val="20"/>
        </w:rPr>
      </w:pPr>
      <w:r w:rsidRPr="001F684A">
        <w:rPr>
          <w:rFonts w:ascii="Verdana" w:hAnsi="Verdana"/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195738167" behindDoc="0" locked="0" layoutInCell="1" allowOverlap="1" wp14:anchorId="09FD629E" wp14:editId="4648F009">
                <wp:simplePos x="0" y="0"/>
                <wp:positionH relativeFrom="column">
                  <wp:posOffset>96520</wp:posOffset>
                </wp:positionH>
                <wp:positionV relativeFrom="paragraph">
                  <wp:posOffset>6097905</wp:posOffset>
                </wp:positionV>
                <wp:extent cx="2360930" cy="14046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76FFD" w14:textId="518A4C57" w:rsidR="001F684A" w:rsidRDefault="001F684A">
                            <w:r>
                              <w:t>AT = Linie pro detekci antiglobulinu</w:t>
                            </w:r>
                          </w:p>
                          <w:p w14:paraId="4B5BDDE3" w14:textId="4FC73AD5" w:rsidR="001F684A" w:rsidRDefault="001F684A">
                            <w:r>
                              <w:t>C = Kontrolní linie</w:t>
                            </w:r>
                          </w:p>
                          <w:p w14:paraId="1B9BEB78" w14:textId="77777777" w:rsidR="001F684A" w:rsidRDefault="001F684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FD629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7.6pt;margin-top:480.15pt;width:185.9pt;height:110.6pt;z-index:195738167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" filled="f" stroked="f">
                <v:textbox style="mso-fit-shape-to-text:t">
                  <w:txbxContent>
                    <w:p w14:paraId="67376FFD" w14:textId="518A4C57" w:rsidR="001F684A" w:rsidRDefault="001F684A">
                      <w:r>
                        <w:t>AT = Linie pro detekci antiglobulinu</w:t>
                      </w:r>
                    </w:p>
                    <w:p w14:paraId="4B5BDDE3" w14:textId="4FC73AD5" w:rsidR="001F684A" w:rsidRDefault="001F684A">
                      <w:r>
                        <w:t>C = Kontrolní linie</w:t>
                      </w:r>
                    </w:p>
                    <w:p w14:paraId="1B9BEB78" w14:textId="77777777" w:rsidR="001F684A" w:rsidRDefault="001F684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" behindDoc="0" locked="0" layoutInCell="0" allowOverlap="1" wp14:anchorId="1885F4AE" wp14:editId="0AEEFBB8">
            <wp:simplePos x="0" y="0"/>
            <wp:positionH relativeFrom="margin">
              <wp:align>center</wp:align>
            </wp:positionH>
            <wp:positionV relativeFrom="paragraph">
              <wp:posOffset>59690</wp:posOffset>
            </wp:positionV>
            <wp:extent cx="6748145" cy="7010400"/>
            <wp:effectExtent l="0" t="0" r="0" b="0"/>
            <wp:wrapTopAndBottom/>
            <wp:docPr id="9" name="Obrázek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145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B99F57" w14:textId="040B75ED" w:rsidR="00F14153" w:rsidRPr="00F14153" w:rsidRDefault="00F14153" w:rsidP="00127216">
      <w:pPr>
        <w:pStyle w:val="Standard"/>
        <w:ind w:left="709"/>
        <w:rPr>
          <w:rFonts w:ascii="Verdana" w:hAnsi="Verdana"/>
          <w:color w:val="000000"/>
          <w:sz w:val="20"/>
          <w:szCs w:val="20"/>
        </w:rPr>
      </w:pPr>
      <w:r w:rsidRPr="00F14153">
        <w:rPr>
          <w:rFonts w:ascii="Verdana" w:hAnsi="Verdana"/>
          <w:color w:val="000000"/>
          <w:sz w:val="20"/>
          <w:szCs w:val="20"/>
        </w:rPr>
        <w:t>Skladování 15-25°C. Nerozbalené testy jsou použitelné do data ex</w:t>
      </w:r>
      <w:r>
        <w:rPr>
          <w:rFonts w:ascii="Verdana" w:hAnsi="Verdana"/>
          <w:color w:val="000000"/>
          <w:sz w:val="20"/>
          <w:szCs w:val="20"/>
        </w:rPr>
        <w:t>s</w:t>
      </w:r>
      <w:r w:rsidRPr="00F14153">
        <w:rPr>
          <w:rFonts w:ascii="Verdana" w:hAnsi="Verdana"/>
          <w:color w:val="000000"/>
          <w:sz w:val="20"/>
          <w:szCs w:val="20"/>
        </w:rPr>
        <w:t xml:space="preserve">pirace uvedeného na obalu. </w:t>
      </w:r>
    </w:p>
    <w:p w14:paraId="0E3081D3" w14:textId="0BF41D58" w:rsidR="00D02A22" w:rsidRDefault="00F14153" w:rsidP="00127216">
      <w:pPr>
        <w:pStyle w:val="Standard"/>
        <w:ind w:firstLine="709"/>
        <w:rPr>
          <w:rFonts w:ascii="Verdana" w:hAnsi="Verdana"/>
          <w:color w:val="000000"/>
          <w:sz w:val="20"/>
          <w:szCs w:val="20"/>
        </w:rPr>
      </w:pPr>
      <w:r w:rsidRPr="00F14153">
        <w:rPr>
          <w:rFonts w:ascii="Verdana" w:hAnsi="Verdana"/>
          <w:color w:val="000000"/>
          <w:sz w:val="20"/>
          <w:szCs w:val="20"/>
        </w:rPr>
        <w:t>Odpad likvidujte dle místních právních předpisů.</w:t>
      </w:r>
    </w:p>
    <w:p w14:paraId="3D7C28BF" w14:textId="361A17A3" w:rsidR="00127216" w:rsidRDefault="00127216" w:rsidP="00127216">
      <w:pPr>
        <w:pStyle w:val="Standard"/>
        <w:ind w:firstLine="709"/>
        <w:rPr>
          <w:rFonts w:ascii="Verdana" w:hAnsi="Verdana"/>
          <w:color w:val="000000"/>
          <w:sz w:val="20"/>
          <w:szCs w:val="20"/>
        </w:rPr>
      </w:pPr>
    </w:p>
    <w:p w14:paraId="7B5D2DBE" w14:textId="525298DA" w:rsidR="000F22D2" w:rsidRDefault="00D02A22">
      <w:pPr>
        <w:pStyle w:val="Standard"/>
        <w:rPr>
          <w:b/>
          <w:bCs/>
          <w:color w:val="FF950E"/>
        </w:rPr>
      </w:pPr>
      <w:r>
        <w:rPr>
          <w:rFonts w:ascii="Verdana" w:hAnsi="Verdana"/>
          <w:color w:val="000000"/>
          <w:sz w:val="20"/>
          <w:szCs w:val="20"/>
        </w:rPr>
        <w:tab/>
      </w:r>
      <w:r w:rsidR="007366ED">
        <w:rPr>
          <w:rFonts w:ascii="Verdana" w:hAnsi="Verdana"/>
          <w:b/>
          <w:bCs/>
          <w:color w:val="000000"/>
          <w:sz w:val="20"/>
          <w:szCs w:val="20"/>
        </w:rPr>
        <w:t>Výrobce:</w:t>
      </w:r>
      <w:r w:rsidR="007366ED">
        <w:rPr>
          <w:rFonts w:ascii="Verdana" w:hAnsi="Verdana"/>
          <w:color w:val="000000"/>
          <w:sz w:val="20"/>
          <w:szCs w:val="20"/>
        </w:rPr>
        <w:tab/>
      </w:r>
      <w:r w:rsidR="007366ED">
        <w:rPr>
          <w:rFonts w:ascii="Verdana" w:hAnsi="Verdana"/>
          <w:color w:val="000000"/>
          <w:sz w:val="20"/>
          <w:szCs w:val="20"/>
        </w:rPr>
        <w:tab/>
      </w:r>
      <w:r w:rsidR="007366ED">
        <w:rPr>
          <w:rFonts w:ascii="Verdana" w:hAnsi="Verdana"/>
          <w:color w:val="000000"/>
          <w:sz w:val="20"/>
          <w:szCs w:val="20"/>
        </w:rPr>
        <w:tab/>
      </w:r>
      <w:r w:rsidR="00F14153">
        <w:rPr>
          <w:rFonts w:ascii="Verdana" w:hAnsi="Verdana"/>
          <w:color w:val="000000"/>
          <w:sz w:val="20"/>
          <w:szCs w:val="20"/>
        </w:rPr>
        <w:tab/>
      </w:r>
      <w:r w:rsidR="00D2462D" w:rsidRPr="00D2462D">
        <w:rPr>
          <w:rFonts w:ascii="Verdana" w:hAnsi="Verdana"/>
          <w:b/>
          <w:color w:val="000000"/>
          <w:sz w:val="20"/>
          <w:szCs w:val="20"/>
        </w:rPr>
        <w:t>Držitel rozhodnutí o schválení a</w:t>
      </w:r>
      <w:r w:rsidR="00D2462D">
        <w:rPr>
          <w:rFonts w:ascii="Verdana" w:hAnsi="Verdana"/>
          <w:color w:val="000000"/>
          <w:sz w:val="20"/>
          <w:szCs w:val="20"/>
        </w:rPr>
        <w:t xml:space="preserve"> </w:t>
      </w:r>
      <w:r w:rsidR="00D2462D">
        <w:rPr>
          <w:rFonts w:ascii="Verdana" w:hAnsi="Verdana"/>
          <w:b/>
          <w:bCs/>
          <w:color w:val="000000"/>
          <w:sz w:val="20"/>
          <w:szCs w:val="20"/>
        </w:rPr>
        <w:t>d</w:t>
      </w:r>
      <w:r w:rsidR="007366ED">
        <w:rPr>
          <w:rFonts w:ascii="Verdana" w:hAnsi="Verdana"/>
          <w:b/>
          <w:bCs/>
          <w:color w:val="000000"/>
          <w:sz w:val="20"/>
          <w:szCs w:val="20"/>
        </w:rPr>
        <w:t>istributor:</w:t>
      </w:r>
    </w:p>
    <w:p w14:paraId="40B0CCD5" w14:textId="43C2CA3A" w:rsidR="000F22D2" w:rsidRDefault="007366ED">
      <w:pPr>
        <w:pStyle w:val="Standard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 w:rsidR="00F14153">
        <w:rPr>
          <w:rFonts w:ascii="Verdana" w:hAnsi="Verdana"/>
          <w:color w:val="000000"/>
          <w:sz w:val="20"/>
          <w:szCs w:val="20"/>
        </w:rPr>
        <w:tab/>
      </w:r>
      <w:proofErr w:type="spellStart"/>
      <w:r>
        <w:rPr>
          <w:rFonts w:ascii="Verdana" w:hAnsi="Verdana"/>
          <w:color w:val="000000"/>
          <w:sz w:val="20"/>
          <w:szCs w:val="20"/>
        </w:rPr>
        <w:t>LABtechnik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s.r.o</w:t>
      </w:r>
      <w:proofErr w:type="spellEnd"/>
    </w:p>
    <w:p w14:paraId="59AED621" w14:textId="2D97B93A" w:rsidR="000F22D2" w:rsidRDefault="007366ED">
      <w:pPr>
        <w:pStyle w:val="Standard"/>
        <w:rPr>
          <w:rFonts w:ascii="Verdana, Verdana" w:eastAsia="Verdana, Verdana" w:hAnsi="Verdana, Verdana" w:cs="Verdana, Verdana"/>
          <w:color w:val="000000"/>
          <w:sz w:val="20"/>
          <w:szCs w:val="20"/>
        </w:rPr>
      </w:pP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</w:r>
      <w:proofErr w:type="spellStart"/>
      <w:r w:rsidR="00F14153">
        <w:rPr>
          <w:rFonts w:ascii="Verdana, Verdana" w:eastAsia="Verdana, Verdana" w:hAnsi="Verdana, Verdana" w:cs="Verdana, Verdana"/>
          <w:color w:val="000000"/>
          <w:sz w:val="20"/>
          <w:szCs w:val="20"/>
        </w:rPr>
        <w:t>Alvedia</w:t>
      </w:r>
      <w:proofErr w:type="spellEnd"/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</w: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</w: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</w:r>
      <w:r w:rsidR="00F14153"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</w: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>Pražská 156</w:t>
      </w:r>
    </w:p>
    <w:p w14:paraId="23598628" w14:textId="7A4FC019" w:rsidR="000F22D2" w:rsidRDefault="007366ED">
      <w:pPr>
        <w:pStyle w:val="Pa2"/>
        <w:rPr>
          <w:rFonts w:ascii="Verdana, Verdana" w:eastAsia="Verdana, Verdana" w:hAnsi="Verdana, Verdana" w:cs="Verdana, Verdana"/>
          <w:color w:val="000000"/>
          <w:sz w:val="20"/>
          <w:szCs w:val="20"/>
        </w:rPr>
      </w:pP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</w:r>
      <w:r w:rsidR="00F14153">
        <w:rPr>
          <w:rFonts w:ascii="Verdana, Verdana" w:eastAsia="Verdana, Verdana" w:hAnsi="Verdana, Verdana" w:cs="Verdana, Verdana"/>
          <w:color w:val="000000"/>
          <w:sz w:val="20"/>
          <w:szCs w:val="20"/>
        </w:rPr>
        <w:t xml:space="preserve">11-13 </w:t>
      </w:r>
      <w:proofErr w:type="spellStart"/>
      <w:r w:rsidR="00F14153">
        <w:rPr>
          <w:rFonts w:ascii="Verdana, Verdana" w:eastAsia="Verdana, Verdana" w:hAnsi="Verdana, Verdana" w:cs="Verdana, Verdana"/>
          <w:color w:val="000000"/>
          <w:sz w:val="20"/>
          <w:szCs w:val="20"/>
        </w:rPr>
        <w:t>Rue</w:t>
      </w:r>
      <w:proofErr w:type="spellEnd"/>
      <w:r w:rsidR="00F14153">
        <w:rPr>
          <w:rFonts w:ascii="Verdana, Verdana" w:eastAsia="Verdana, Verdana" w:hAnsi="Verdana, Verdana" w:cs="Verdana, Verdana"/>
          <w:color w:val="000000"/>
          <w:sz w:val="20"/>
          <w:szCs w:val="20"/>
        </w:rPr>
        <w:t xml:space="preserve"> des </w:t>
      </w:r>
      <w:proofErr w:type="spellStart"/>
      <w:r w:rsidR="00F14153">
        <w:rPr>
          <w:rFonts w:ascii="Verdana, Verdana" w:eastAsia="Verdana, Verdana" w:hAnsi="Verdana, Verdana" w:cs="Verdana, Verdana"/>
          <w:color w:val="000000"/>
          <w:sz w:val="20"/>
          <w:szCs w:val="20"/>
        </w:rPr>
        <w:t>Aulnes</w:t>
      </w:r>
      <w:proofErr w:type="spellEnd"/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</w: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  <w:t>Brno 642 00</w:t>
      </w:r>
    </w:p>
    <w:p w14:paraId="3C7C8206" w14:textId="32D9447E" w:rsidR="000F22D2" w:rsidRDefault="007366ED">
      <w:pPr>
        <w:pStyle w:val="Pa2"/>
        <w:rPr>
          <w:rFonts w:ascii="Verdana, Verdana" w:eastAsia="Verdana, Verdana" w:hAnsi="Verdana, Verdana" w:cs="Verdana, Verdana"/>
          <w:color w:val="000000"/>
          <w:sz w:val="20"/>
          <w:szCs w:val="20"/>
        </w:rPr>
      </w:pP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  <w:t>69</w:t>
      </w:r>
      <w:r w:rsidR="00F14153">
        <w:rPr>
          <w:rFonts w:ascii="Verdana, Verdana" w:eastAsia="Verdana, Verdana" w:hAnsi="Verdana, Verdana" w:cs="Verdana, Verdana"/>
          <w:color w:val="000000"/>
          <w:sz w:val="20"/>
          <w:szCs w:val="20"/>
        </w:rPr>
        <w:t>760</w:t>
      </w: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 xml:space="preserve"> L</w:t>
      </w:r>
      <w:r w:rsidR="00F14153">
        <w:rPr>
          <w:rFonts w:ascii="Verdana, Verdana" w:eastAsia="Verdana, Verdana" w:hAnsi="Verdana, Verdana" w:cs="Verdana, Verdana"/>
          <w:color w:val="000000"/>
          <w:sz w:val="20"/>
          <w:szCs w:val="20"/>
        </w:rPr>
        <w:t>IMONEST</w:t>
      </w: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</w: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</w: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  <w:t xml:space="preserve">E-mail: </w:t>
      </w:r>
      <w:r w:rsidR="00127216" w:rsidRPr="00127216">
        <w:rPr>
          <w:rFonts w:ascii="Verdana, Verdana" w:eastAsia="Verdana, Verdana" w:hAnsi="Verdana, Verdana" w:cs="Verdana, Verdana"/>
          <w:color w:val="000000"/>
          <w:sz w:val="20"/>
          <w:szCs w:val="20"/>
        </w:rPr>
        <w:t>info@labtechnik.cz</w:t>
      </w:r>
    </w:p>
    <w:p w14:paraId="0F9503B0" w14:textId="1352A513" w:rsidR="000F22D2" w:rsidRDefault="007366ED">
      <w:pPr>
        <w:pStyle w:val="Pa2"/>
        <w:rPr>
          <w:rFonts w:ascii="Verdana, Verdana" w:eastAsia="Verdana, Verdana" w:hAnsi="Verdana, Verdana" w:cs="Verdana, Verdana"/>
          <w:color w:val="000000"/>
          <w:sz w:val="20"/>
          <w:szCs w:val="20"/>
        </w:rPr>
      </w:pP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</w:r>
      <w:r w:rsidR="001A5790">
        <w:rPr>
          <w:rFonts w:ascii="Verdana, Verdana" w:eastAsia="Verdana, Verdana" w:hAnsi="Verdana, Verdana" w:cs="Verdana, Verdana"/>
          <w:color w:val="000000"/>
          <w:sz w:val="20"/>
          <w:szCs w:val="20"/>
        </w:rPr>
        <w:t>Francie</w:t>
      </w: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</w: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</w: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</w: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  <w:t>Web: www.labtechnik.cz</w:t>
      </w:r>
    </w:p>
    <w:p w14:paraId="62BB32CE" w14:textId="021A23E9" w:rsidR="000F22D2" w:rsidRDefault="007366ED">
      <w:pPr>
        <w:pStyle w:val="Standard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 w:rsidR="00F14153"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>Tel.: 547253119</w:t>
      </w:r>
    </w:p>
    <w:p w14:paraId="4298E7B2" w14:textId="7786B697" w:rsidR="000F22D2" w:rsidRDefault="000F22D2">
      <w:pPr>
        <w:pStyle w:val="Standard"/>
        <w:rPr>
          <w:rFonts w:ascii="Verdana" w:hAnsi="Verdana"/>
          <w:color w:val="000000"/>
          <w:sz w:val="20"/>
          <w:szCs w:val="20"/>
        </w:rPr>
      </w:pPr>
    </w:p>
    <w:sectPr w:rsidR="000F22D2">
      <w:headerReference w:type="default" r:id="rId14"/>
      <w:pgSz w:w="11906" w:h="16838"/>
      <w:pgMar w:top="0" w:right="0" w:bottom="0" w:left="0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627EC" w14:textId="77777777" w:rsidR="004A35BB" w:rsidRDefault="004A35BB">
      <w:r>
        <w:separator/>
      </w:r>
    </w:p>
  </w:endnote>
  <w:endnote w:type="continuationSeparator" w:id="0">
    <w:p w14:paraId="15F283CD" w14:textId="77777777" w:rsidR="004A35BB" w:rsidRDefault="004A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, Verdana">
    <w:altName w:val="Verdana"/>
    <w:charset w:val="00"/>
    <w:family w:val="swiss"/>
    <w:pitch w:val="default"/>
  </w:font>
  <w:font w:name="OpenSymbol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0E695" w14:textId="77777777" w:rsidR="004A35BB" w:rsidRDefault="004A35BB">
      <w:r>
        <w:rPr>
          <w:color w:val="000000"/>
        </w:rPr>
        <w:separator/>
      </w:r>
    </w:p>
  </w:footnote>
  <w:footnote w:type="continuationSeparator" w:id="0">
    <w:p w14:paraId="4AE1BB61" w14:textId="77777777" w:rsidR="004A35BB" w:rsidRDefault="004A3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61130" w14:textId="3D0A2C29" w:rsidR="00D2462D" w:rsidRPr="00D2462D" w:rsidRDefault="00D2462D" w:rsidP="00F810ED">
    <w:pPr>
      <w:widowControl/>
      <w:suppressAutoHyphens w:val="0"/>
      <w:autoSpaceDN/>
      <w:spacing w:after="160" w:line="259" w:lineRule="auto"/>
      <w:ind w:left="284" w:right="566"/>
      <w:jc w:val="both"/>
      <w:textAlignment w:val="auto"/>
      <w:rPr>
        <w:rFonts w:ascii="Calibri" w:eastAsiaTheme="minorHAnsi" w:hAnsi="Calibri" w:cstheme="minorBidi"/>
        <w:b/>
        <w:bCs/>
        <w:kern w:val="0"/>
        <w:sz w:val="22"/>
        <w:szCs w:val="22"/>
        <w:lang w:eastAsia="en-US"/>
      </w:rPr>
    </w:pPr>
    <w:r w:rsidRPr="00D2462D">
      <w:rPr>
        <w:rFonts w:ascii="Calibri" w:eastAsiaTheme="minorHAnsi" w:hAnsi="Calibri" w:cstheme="minorBidi"/>
        <w:bCs/>
        <w:kern w:val="0"/>
        <w:sz w:val="22"/>
        <w:szCs w:val="22"/>
        <w:lang w:eastAsia="en-US"/>
      </w:rPr>
      <w:t xml:space="preserve">Text </w:t>
    </w:r>
    <w:r>
      <w:rPr>
        <w:rFonts w:ascii="Calibri" w:eastAsiaTheme="minorHAnsi" w:hAnsi="Calibri" w:cstheme="minorBidi"/>
        <w:bCs/>
        <w:kern w:val="0"/>
        <w:sz w:val="22"/>
        <w:szCs w:val="22"/>
        <w:lang w:eastAsia="en-US"/>
      </w:rPr>
      <w:t>návodu k</w:t>
    </w:r>
    <w:r w:rsidR="00F810ED">
      <w:rPr>
        <w:rFonts w:ascii="Calibri" w:eastAsiaTheme="minorHAnsi" w:hAnsi="Calibri" w:cstheme="minorBidi"/>
        <w:bCs/>
        <w:kern w:val="0"/>
        <w:sz w:val="22"/>
        <w:szCs w:val="22"/>
        <w:lang w:eastAsia="en-US"/>
      </w:rPr>
      <w:t> </w:t>
    </w:r>
    <w:r>
      <w:rPr>
        <w:rFonts w:ascii="Calibri" w:eastAsiaTheme="minorHAnsi" w:hAnsi="Calibri" w:cstheme="minorBidi"/>
        <w:bCs/>
        <w:kern w:val="0"/>
        <w:sz w:val="22"/>
        <w:szCs w:val="22"/>
        <w:lang w:eastAsia="en-US"/>
      </w:rPr>
      <w:t>použití</w:t>
    </w:r>
    <w:r w:rsidR="00F810ED">
      <w:rPr>
        <w:rFonts w:ascii="Calibri" w:eastAsiaTheme="minorHAnsi" w:hAnsi="Calibri" w:cstheme="minorBidi"/>
        <w:bCs/>
        <w:kern w:val="0"/>
        <w:sz w:val="22"/>
        <w:szCs w:val="22"/>
        <w:lang w:eastAsia="en-US"/>
      </w:rPr>
      <w:t xml:space="preserve"> </w:t>
    </w:r>
    <w:r w:rsidRPr="00D2462D">
      <w:rPr>
        <w:rFonts w:ascii="Calibri" w:eastAsiaTheme="minorHAnsi" w:hAnsi="Calibri" w:cstheme="minorBidi"/>
        <w:bCs/>
        <w:kern w:val="0"/>
        <w:sz w:val="22"/>
        <w:szCs w:val="22"/>
        <w:lang w:eastAsia="en-US"/>
      </w:rPr>
      <w:t>součást dokumentace schválené rozhodnutím sp.</w:t>
    </w:r>
    <w:r w:rsidR="00F810ED">
      <w:rPr>
        <w:rFonts w:ascii="Calibri" w:eastAsiaTheme="minorHAnsi" w:hAnsi="Calibri" w:cstheme="minorBidi"/>
        <w:bCs/>
        <w:kern w:val="0"/>
        <w:sz w:val="22"/>
        <w:szCs w:val="22"/>
        <w:lang w:eastAsia="en-US"/>
      </w:rPr>
      <w:t> </w:t>
    </w:r>
    <w:r w:rsidRPr="00D2462D">
      <w:rPr>
        <w:rFonts w:ascii="Calibri" w:eastAsiaTheme="minorHAnsi" w:hAnsi="Calibri" w:cstheme="minorBidi"/>
        <w:bCs/>
        <w:kern w:val="0"/>
        <w:sz w:val="22"/>
        <w:szCs w:val="22"/>
        <w:lang w:eastAsia="en-US"/>
      </w:rPr>
      <w:t>zn.</w:t>
    </w:r>
    <w:r w:rsidR="00F810ED">
      <w:rPr>
        <w:rFonts w:ascii="Calibri" w:eastAsiaTheme="minorHAnsi" w:hAnsi="Calibri" w:cstheme="minorBidi"/>
        <w:bCs/>
        <w:kern w:val="0"/>
        <w:sz w:val="22"/>
        <w:szCs w:val="22"/>
        <w:lang w:eastAsia="en-US"/>
      </w:rPr>
      <w:t> </w:t>
    </w:r>
    <w:sdt>
      <w:sdtPr>
        <w:rPr>
          <w:rFonts w:ascii="Calibri" w:eastAsiaTheme="minorHAnsi" w:hAnsi="Calibri" w:cstheme="minorBidi"/>
          <w:bCs/>
          <w:kern w:val="0"/>
          <w:sz w:val="22"/>
          <w:szCs w:val="22"/>
          <w:lang w:eastAsia="en-US"/>
        </w:rPr>
        <w:id w:val="1980487294"/>
        <w:placeholder>
          <w:docPart w:val="546A8E9C4C6341BD9D46D055EE812A61"/>
        </w:placeholder>
        <w:text/>
      </w:sdtPr>
      <w:sdtEndPr/>
      <w:sdtContent>
        <w:r w:rsidRPr="00D2462D">
          <w:rPr>
            <w:rFonts w:ascii="Calibri" w:eastAsiaTheme="minorHAnsi" w:hAnsi="Calibri" w:cstheme="minorBidi"/>
            <w:bCs/>
            <w:kern w:val="0"/>
            <w:sz w:val="22"/>
            <w:szCs w:val="22"/>
            <w:lang w:eastAsia="en-US"/>
          </w:rPr>
          <w:t>USKVBL/13628/2024/POD</w:t>
        </w:r>
      </w:sdtContent>
    </w:sdt>
    <w:r w:rsidRPr="00D2462D">
      <w:rPr>
        <w:rFonts w:ascii="Calibri" w:eastAsiaTheme="minorHAnsi" w:hAnsi="Calibri" w:cstheme="minorBidi"/>
        <w:bCs/>
        <w:kern w:val="0"/>
        <w:sz w:val="22"/>
        <w:szCs w:val="22"/>
        <w:lang w:eastAsia="en-US"/>
      </w:rPr>
      <w:t>, č.j.</w:t>
    </w:r>
    <w:r w:rsidR="00F810ED">
      <w:rPr>
        <w:rFonts w:ascii="Calibri" w:eastAsiaTheme="minorHAnsi" w:hAnsi="Calibri" w:cstheme="minorBidi"/>
        <w:bCs/>
        <w:kern w:val="0"/>
        <w:sz w:val="22"/>
        <w:szCs w:val="22"/>
        <w:lang w:eastAsia="en-US"/>
      </w:rPr>
      <w:t> </w:t>
    </w:r>
    <w:sdt>
      <w:sdtPr>
        <w:rPr>
          <w:rFonts w:ascii="Calibri" w:eastAsiaTheme="minorHAnsi" w:hAnsi="Calibri" w:cstheme="minorBidi"/>
          <w:bCs/>
          <w:kern w:val="0"/>
          <w:sz w:val="22"/>
          <w:szCs w:val="22"/>
          <w:lang w:eastAsia="en-US"/>
        </w:rPr>
        <w:id w:val="473950226"/>
        <w:placeholder>
          <w:docPart w:val="546A8E9C4C6341BD9D46D055EE812A61"/>
        </w:placeholder>
        <w:text/>
      </w:sdtPr>
      <w:sdtEndPr/>
      <w:sdtContent>
        <w:r w:rsidR="00212391" w:rsidRPr="00212391">
          <w:rPr>
            <w:rFonts w:ascii="Calibri" w:eastAsiaTheme="minorHAnsi" w:hAnsi="Calibri" w:cstheme="minorBidi"/>
            <w:bCs/>
            <w:kern w:val="0"/>
            <w:sz w:val="22"/>
            <w:szCs w:val="22"/>
            <w:lang w:eastAsia="en-US"/>
          </w:rPr>
          <w:t>USKVBL/19/2025/REG-Gro</w:t>
        </w:r>
      </w:sdtContent>
    </w:sdt>
    <w:r w:rsidRPr="00D2462D">
      <w:rPr>
        <w:rFonts w:ascii="Calibri" w:eastAsiaTheme="minorHAnsi" w:hAnsi="Calibri" w:cstheme="minorBidi"/>
        <w:bCs/>
        <w:kern w:val="0"/>
        <w:sz w:val="22"/>
        <w:szCs w:val="22"/>
        <w:lang w:eastAsia="en-US"/>
      </w:rPr>
      <w:t xml:space="preserve"> ze dne </w:t>
    </w:r>
    <w:sdt>
      <w:sdtPr>
        <w:rPr>
          <w:rFonts w:ascii="Calibri" w:eastAsiaTheme="minorHAnsi" w:hAnsi="Calibri" w:cstheme="minorBidi"/>
          <w:bCs/>
          <w:kern w:val="0"/>
          <w:sz w:val="22"/>
          <w:szCs w:val="22"/>
          <w:lang w:eastAsia="en-US"/>
        </w:rPr>
        <w:id w:val="1763483650"/>
        <w:placeholder>
          <w:docPart w:val="B5543C56E805413F841F490F3B34B28F"/>
        </w:placeholder>
        <w:date w:fullDate="2025-01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12391">
          <w:rPr>
            <w:rFonts w:ascii="Calibri" w:eastAsiaTheme="minorHAnsi" w:hAnsi="Calibri" w:cstheme="minorBidi"/>
            <w:bCs/>
            <w:kern w:val="0"/>
            <w:sz w:val="22"/>
            <w:szCs w:val="22"/>
            <w:lang w:eastAsia="en-US"/>
          </w:rPr>
          <w:t>2.1.2025</w:t>
        </w:r>
      </w:sdtContent>
    </w:sdt>
    <w:r w:rsidRPr="00D2462D">
      <w:rPr>
        <w:rFonts w:ascii="Calibri" w:eastAsiaTheme="minorHAnsi" w:hAnsi="Calibri" w:cstheme="minorBidi"/>
        <w:bCs/>
        <w:kern w:val="0"/>
        <w:sz w:val="22"/>
        <w:szCs w:val="22"/>
        <w:lang w:eastAsia="en-US"/>
      </w:rPr>
      <w:t xml:space="preserve"> o </w:t>
    </w:r>
    <w:sdt>
      <w:sdtPr>
        <w:rPr>
          <w:rFonts w:ascii="Calibri" w:eastAsia="Times New Roman" w:hAnsi="Calibri" w:cs="Calibri"/>
          <w:kern w:val="0"/>
          <w:sz w:val="22"/>
          <w:szCs w:val="22"/>
          <w:lang w:eastAsia="en-US"/>
        </w:rPr>
        <w:id w:val="-1147659314"/>
        <w:placeholder>
          <w:docPart w:val="2718B8AFBC574D19962788B2C9D9AA8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D2462D">
          <w:rPr>
            <w:rFonts w:ascii="Calibri" w:eastAsia="Times New Roman" w:hAnsi="Calibri" w:cs="Calibri"/>
            <w:kern w:val="0"/>
            <w:sz w:val="22"/>
            <w:szCs w:val="22"/>
            <w:lang w:eastAsia="en-US"/>
          </w:rPr>
          <w:t>schválení veterinárního přípravku</w:t>
        </w:r>
      </w:sdtContent>
    </w:sdt>
    <w:r w:rsidRPr="00D2462D">
      <w:rPr>
        <w:rFonts w:ascii="Calibri" w:eastAsiaTheme="minorHAnsi" w:hAnsi="Calibri" w:cstheme="minorBidi"/>
        <w:bCs/>
        <w:kern w:val="0"/>
        <w:sz w:val="22"/>
        <w:szCs w:val="22"/>
        <w:lang w:eastAsia="en-US"/>
      </w:rPr>
      <w:t xml:space="preserve"> </w:t>
    </w:r>
    <w:sdt>
      <w:sdtPr>
        <w:rPr>
          <w:rFonts w:ascii="Calibri" w:eastAsiaTheme="minorHAnsi" w:hAnsi="Calibri" w:cstheme="minorBidi"/>
          <w:kern w:val="0"/>
          <w:sz w:val="22"/>
          <w:szCs w:val="22"/>
          <w:lang w:eastAsia="en-US"/>
        </w:rPr>
        <w:id w:val="-130401005"/>
        <w:placeholder>
          <w:docPart w:val="C555D0BE1F3C45D18B26D75F9088C6D4"/>
        </w:placeholder>
        <w:text/>
      </w:sdtPr>
      <w:sdtEndPr/>
      <w:sdtContent>
        <w:proofErr w:type="spellStart"/>
        <w:r w:rsidRPr="00D2462D">
          <w:rPr>
            <w:rFonts w:ascii="Calibri" w:eastAsiaTheme="minorHAnsi" w:hAnsi="Calibri" w:cstheme="minorBidi"/>
            <w:kern w:val="0"/>
            <w:sz w:val="22"/>
            <w:szCs w:val="22"/>
            <w:lang w:eastAsia="en-US"/>
          </w:rPr>
          <w:t>Alvedia</w:t>
        </w:r>
        <w:proofErr w:type="spellEnd"/>
        <w:r w:rsidRPr="00D2462D">
          <w:rPr>
            <w:rFonts w:ascii="Calibri" w:eastAsiaTheme="minorHAnsi" w:hAnsi="Calibri" w:cstheme="minorBidi"/>
            <w:kern w:val="0"/>
            <w:sz w:val="22"/>
            <w:szCs w:val="22"/>
            <w:lang w:eastAsia="en-US"/>
          </w:rPr>
          <w:t xml:space="preserve"> </w:t>
        </w:r>
        <w:proofErr w:type="spellStart"/>
        <w:r w:rsidRPr="00D2462D">
          <w:rPr>
            <w:rFonts w:ascii="Calibri" w:eastAsiaTheme="minorHAnsi" w:hAnsi="Calibri" w:cstheme="minorBidi"/>
            <w:kern w:val="0"/>
            <w:sz w:val="22"/>
            <w:szCs w:val="22"/>
            <w:lang w:eastAsia="en-US"/>
          </w:rPr>
          <w:t>Coombsův</w:t>
        </w:r>
        <w:proofErr w:type="spellEnd"/>
        <w:r w:rsidRPr="00D2462D">
          <w:rPr>
            <w:rFonts w:ascii="Calibri" w:eastAsiaTheme="minorHAnsi" w:hAnsi="Calibri" w:cstheme="minorBidi"/>
            <w:kern w:val="0"/>
            <w:sz w:val="22"/>
            <w:szCs w:val="22"/>
            <w:lang w:eastAsia="en-US"/>
          </w:rPr>
          <w:t xml:space="preserve"> test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2D2"/>
    <w:rsid w:val="000F22D2"/>
    <w:rsid w:val="0010437A"/>
    <w:rsid w:val="00127216"/>
    <w:rsid w:val="001A5790"/>
    <w:rsid w:val="001D20C8"/>
    <w:rsid w:val="001F684A"/>
    <w:rsid w:val="00212391"/>
    <w:rsid w:val="0030648C"/>
    <w:rsid w:val="003F3A08"/>
    <w:rsid w:val="004A35BB"/>
    <w:rsid w:val="00590486"/>
    <w:rsid w:val="007366ED"/>
    <w:rsid w:val="007518C7"/>
    <w:rsid w:val="008D7463"/>
    <w:rsid w:val="0093001B"/>
    <w:rsid w:val="00A45B73"/>
    <w:rsid w:val="00B4436F"/>
    <w:rsid w:val="00BA2EA6"/>
    <w:rsid w:val="00C22E40"/>
    <w:rsid w:val="00D02A22"/>
    <w:rsid w:val="00D2462D"/>
    <w:rsid w:val="00D91FC3"/>
    <w:rsid w:val="00E506C3"/>
    <w:rsid w:val="00F14153"/>
    <w:rsid w:val="00F54785"/>
    <w:rsid w:val="00F8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1D76B"/>
  <w15:docId w15:val="{643F293F-BDCC-4CC6-AD07-F634EDD8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eastAsia="Arial Unicode MS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eznam">
    <w:name w:val="List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Verdana, Verdana" w:eastAsia="Verdana, Verdana" w:hAnsi="Verdana, Verdana" w:cs="Verdana, Verdana"/>
      <w:color w:val="000000"/>
    </w:rPr>
  </w:style>
  <w:style w:type="paragraph" w:customStyle="1" w:styleId="Pa3">
    <w:name w:val="Pa3"/>
    <w:basedOn w:val="Default"/>
    <w:next w:val="Default"/>
    <w:pPr>
      <w:spacing w:line="361" w:lineRule="atLeast"/>
    </w:pPr>
    <w:rPr>
      <w:rFonts w:ascii="Times New Roman" w:eastAsia="Lucida Sans Unicode" w:hAnsi="Times New Roman" w:cs="Tahoma"/>
      <w:color w:val="auto"/>
    </w:rPr>
  </w:style>
  <w:style w:type="paragraph" w:customStyle="1" w:styleId="Pa2">
    <w:name w:val="Pa2"/>
    <w:basedOn w:val="Default"/>
    <w:next w:val="Default"/>
    <w:pPr>
      <w:spacing w:line="201" w:lineRule="atLeast"/>
    </w:pPr>
    <w:rPr>
      <w:rFonts w:ascii="Times New Roman" w:eastAsia="Lucida Sans Unicode" w:hAnsi="Times New Roman" w:cs="Tahoma"/>
      <w:color w:val="aut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Zhlav">
    <w:name w:val="header"/>
    <w:basedOn w:val="Normln"/>
    <w:link w:val="ZhlavChar"/>
    <w:uiPriority w:val="99"/>
    <w:unhideWhenUsed/>
    <w:rsid w:val="00D246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462D"/>
  </w:style>
  <w:style w:type="paragraph" w:styleId="Zpat">
    <w:name w:val="footer"/>
    <w:basedOn w:val="Normln"/>
    <w:link w:val="ZpatChar"/>
    <w:uiPriority w:val="99"/>
    <w:unhideWhenUsed/>
    <w:rsid w:val="00D246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462D"/>
  </w:style>
  <w:style w:type="character" w:styleId="Zstupntext">
    <w:name w:val="Placeholder Text"/>
    <w:rsid w:val="00D2462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D246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462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462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46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462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46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462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F684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7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6A8E9C4C6341BD9D46D055EE812A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D647D-FE66-4941-8BE3-362651E943A3}"/>
      </w:docPartPr>
      <w:docPartBody>
        <w:p w:rsidR="00DC00A3" w:rsidRDefault="002E0106" w:rsidP="002E0106">
          <w:pPr>
            <w:pStyle w:val="546A8E9C4C6341BD9D46D055EE812A61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B5543C56E805413F841F490F3B34B2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2A24AE-CE4D-4B84-985E-982E72980649}"/>
      </w:docPartPr>
      <w:docPartBody>
        <w:p w:rsidR="00DC00A3" w:rsidRDefault="002E0106" w:rsidP="002E0106">
          <w:pPr>
            <w:pStyle w:val="B5543C56E805413F841F490F3B34B28F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2718B8AFBC574D19962788B2C9D9AA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90ECDC-16D4-4430-A7FD-90745543E7EE}"/>
      </w:docPartPr>
      <w:docPartBody>
        <w:p w:rsidR="00DC00A3" w:rsidRDefault="002E0106" w:rsidP="002E0106">
          <w:pPr>
            <w:pStyle w:val="2718B8AFBC574D19962788B2C9D9AA88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C555D0BE1F3C45D18B26D75F9088C6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73E14C-3146-43BF-9B8E-7A2A53CF179D}"/>
      </w:docPartPr>
      <w:docPartBody>
        <w:p w:rsidR="00DC00A3" w:rsidRDefault="002E0106" w:rsidP="002E0106">
          <w:pPr>
            <w:pStyle w:val="C555D0BE1F3C45D18B26D75F9088C6D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, Verdana">
    <w:altName w:val="Verdana"/>
    <w:charset w:val="00"/>
    <w:family w:val="swiss"/>
    <w:pitch w:val="default"/>
  </w:font>
  <w:font w:name="OpenSymbol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06"/>
    <w:rsid w:val="002E0106"/>
    <w:rsid w:val="004E28EE"/>
    <w:rsid w:val="00844287"/>
    <w:rsid w:val="008B5EEC"/>
    <w:rsid w:val="008E350F"/>
    <w:rsid w:val="00B42563"/>
    <w:rsid w:val="00C42F4E"/>
    <w:rsid w:val="00C47586"/>
    <w:rsid w:val="00DC00A3"/>
    <w:rsid w:val="00FB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E0106"/>
    <w:rPr>
      <w:color w:val="808080"/>
    </w:rPr>
  </w:style>
  <w:style w:type="paragraph" w:customStyle="1" w:styleId="6ADECE7934424C8C9808C37A6678AF37">
    <w:name w:val="6ADECE7934424C8C9808C37A6678AF37"/>
    <w:rsid w:val="002E0106"/>
  </w:style>
  <w:style w:type="paragraph" w:customStyle="1" w:styleId="8B5F2B94C79F423297DA268F4577F218">
    <w:name w:val="8B5F2B94C79F423297DA268F4577F218"/>
    <w:rsid w:val="002E0106"/>
  </w:style>
  <w:style w:type="paragraph" w:customStyle="1" w:styleId="B57CE02B4EEF481A9F07B1625218B1A8">
    <w:name w:val="B57CE02B4EEF481A9F07B1625218B1A8"/>
    <w:rsid w:val="002E0106"/>
  </w:style>
  <w:style w:type="paragraph" w:customStyle="1" w:styleId="ADCFBC228D324067B2B50797888678DD">
    <w:name w:val="ADCFBC228D324067B2B50797888678DD"/>
    <w:rsid w:val="002E0106"/>
  </w:style>
  <w:style w:type="paragraph" w:customStyle="1" w:styleId="546A8E9C4C6341BD9D46D055EE812A61">
    <w:name w:val="546A8E9C4C6341BD9D46D055EE812A61"/>
    <w:rsid w:val="002E0106"/>
  </w:style>
  <w:style w:type="paragraph" w:customStyle="1" w:styleId="B5543C56E805413F841F490F3B34B28F">
    <w:name w:val="B5543C56E805413F841F490F3B34B28F"/>
    <w:rsid w:val="002E0106"/>
  </w:style>
  <w:style w:type="paragraph" w:customStyle="1" w:styleId="2718B8AFBC574D19962788B2C9D9AA88">
    <w:name w:val="2718B8AFBC574D19962788B2C9D9AA88"/>
    <w:rsid w:val="002E0106"/>
  </w:style>
  <w:style w:type="paragraph" w:customStyle="1" w:styleId="C555D0BE1F3C45D18B26D75F9088C6D4">
    <w:name w:val="C555D0BE1F3C45D18B26D75F9088C6D4"/>
    <w:rsid w:val="002E0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DEA2E-C743-4A38-BC38-4E414C752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Hamšíková Monika</dc:creator>
  <cp:lastModifiedBy>Nepejchalová Leona</cp:lastModifiedBy>
  <cp:revision>10</cp:revision>
  <dcterms:created xsi:type="dcterms:W3CDTF">2024-11-21T08:19:00Z</dcterms:created>
  <dcterms:modified xsi:type="dcterms:W3CDTF">2025-01-03T18:26:00Z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