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2F09" w14:textId="3EB031CC" w:rsidR="00B91492" w:rsidRDefault="00B91492">
      <w:pPr>
        <w:ind w:right="-318"/>
      </w:pPr>
    </w:p>
    <w:p w14:paraId="08734371" w14:textId="77777777" w:rsidR="009A1CC5" w:rsidRDefault="009A1CC5">
      <w:pPr>
        <w:ind w:right="-318"/>
      </w:pPr>
    </w:p>
    <w:p w14:paraId="7BFE4EB9" w14:textId="77777777" w:rsidR="00B91492" w:rsidRDefault="00B91492">
      <w:pPr>
        <w:tabs>
          <w:tab w:val="clear" w:pos="567"/>
        </w:tabs>
        <w:spacing w:line="240" w:lineRule="auto"/>
      </w:pPr>
    </w:p>
    <w:p w14:paraId="661F02F8" w14:textId="77777777" w:rsidR="00B91492" w:rsidRDefault="00B91492"/>
    <w:p w14:paraId="4EC1D65C" w14:textId="77777777" w:rsidR="00B91492" w:rsidRDefault="00B91492"/>
    <w:p w14:paraId="7D496155" w14:textId="77777777" w:rsidR="00B91492" w:rsidRDefault="00B91492"/>
    <w:p w14:paraId="0327F8E3" w14:textId="77777777" w:rsidR="00B91492" w:rsidRDefault="00B91492"/>
    <w:p w14:paraId="2F83CB72" w14:textId="77777777" w:rsidR="00B91492" w:rsidRDefault="00B91492"/>
    <w:p w14:paraId="6E20A9FB" w14:textId="77777777" w:rsidR="00B91492" w:rsidRDefault="00B91492"/>
    <w:p w14:paraId="762603A8" w14:textId="77777777" w:rsidR="00B91492" w:rsidRDefault="00B91492"/>
    <w:p w14:paraId="2B673F71" w14:textId="77777777" w:rsidR="00B91492" w:rsidRDefault="00B91492"/>
    <w:p w14:paraId="32F98BD2" w14:textId="77777777" w:rsidR="00B91492" w:rsidRDefault="00B91492"/>
    <w:p w14:paraId="2A75D2DA" w14:textId="77777777" w:rsidR="00B91492" w:rsidRDefault="00B91492"/>
    <w:p w14:paraId="0526CDB1" w14:textId="77777777" w:rsidR="00B91492" w:rsidRDefault="00B91492"/>
    <w:p w14:paraId="3CADA045" w14:textId="77777777" w:rsidR="00B91492" w:rsidRDefault="00B91492"/>
    <w:p w14:paraId="6BEA4DE8" w14:textId="77777777" w:rsidR="00B91492" w:rsidRDefault="00B91492"/>
    <w:p w14:paraId="16BBAB21" w14:textId="77777777" w:rsidR="00B91492" w:rsidRDefault="00B91492"/>
    <w:p w14:paraId="38A0CF8E" w14:textId="77777777" w:rsidR="00B91492" w:rsidRDefault="00B91492"/>
    <w:p w14:paraId="0C4747C4" w14:textId="77777777" w:rsidR="00B91492" w:rsidRDefault="00B91492"/>
    <w:p w14:paraId="2598E121" w14:textId="77777777" w:rsidR="00B91492" w:rsidRDefault="00B91492"/>
    <w:p w14:paraId="750167EE" w14:textId="77777777" w:rsidR="00B91492" w:rsidRDefault="00B91492"/>
    <w:p w14:paraId="51FD1776" w14:textId="77777777" w:rsidR="00B91492" w:rsidRDefault="00B91492"/>
    <w:p w14:paraId="7579E966" w14:textId="77777777" w:rsidR="00B91492" w:rsidRDefault="00B91492">
      <w:pPr>
        <w:tabs>
          <w:tab w:val="clear" w:pos="567"/>
        </w:tabs>
        <w:spacing w:line="240" w:lineRule="auto"/>
      </w:pPr>
    </w:p>
    <w:p w14:paraId="60FBDE98" w14:textId="4D7868FF" w:rsidR="00B91492" w:rsidRDefault="00DB4136">
      <w:pPr>
        <w:tabs>
          <w:tab w:val="clear" w:pos="567"/>
          <w:tab w:val="left" w:pos="4005"/>
        </w:tabs>
        <w:spacing w:line="240" w:lineRule="auto"/>
        <w:jc w:val="center"/>
        <w:rPr>
          <w:szCs w:val="22"/>
        </w:rPr>
      </w:pPr>
      <w:r>
        <w:rPr>
          <w:b/>
          <w:szCs w:val="22"/>
          <w:lang w:bidi="cs-CZ"/>
        </w:rPr>
        <w:t xml:space="preserve">B. </w:t>
      </w:r>
      <w:r w:rsidR="00F65DDB">
        <w:rPr>
          <w:b/>
          <w:szCs w:val="22"/>
          <w:lang w:bidi="cs-CZ"/>
        </w:rPr>
        <w:t>PŘÍBALOVÁ INFORMACE</w:t>
      </w:r>
    </w:p>
    <w:p w14:paraId="399766D4" w14:textId="77777777" w:rsidR="00B91492" w:rsidRDefault="00F65DD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szCs w:val="22"/>
          <w:lang w:bidi="cs-CZ"/>
        </w:rPr>
        <w:br w:type="page"/>
      </w:r>
      <w:r>
        <w:rPr>
          <w:b/>
          <w:szCs w:val="22"/>
          <w:lang w:bidi="cs-CZ"/>
        </w:rPr>
        <w:lastRenderedPageBreak/>
        <w:t>PŘÍBALOVÁ INFORMACE:</w:t>
      </w:r>
    </w:p>
    <w:p w14:paraId="0050A54B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61672CDE" w14:textId="77777777" w:rsidR="00B91492" w:rsidRDefault="00B91492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E311DC9" w14:textId="77777777" w:rsidR="00B91492" w:rsidRDefault="00B91492">
      <w:pPr>
        <w:tabs>
          <w:tab w:val="clear" w:pos="567"/>
        </w:tabs>
        <w:spacing w:line="240" w:lineRule="auto"/>
        <w:ind w:left="567" w:hanging="567"/>
        <w:rPr>
          <w:bCs/>
          <w:szCs w:val="22"/>
        </w:rPr>
      </w:pPr>
    </w:p>
    <w:p w14:paraId="4D507964" w14:textId="671104DA" w:rsidR="00B91492" w:rsidRPr="009A1CC5" w:rsidRDefault="00F65DDB">
      <w:pPr>
        <w:tabs>
          <w:tab w:val="clear" w:pos="567"/>
        </w:tabs>
        <w:spacing w:line="240" w:lineRule="auto"/>
        <w:ind w:left="567" w:hanging="567"/>
        <w:rPr>
          <w:b/>
          <w:caps/>
          <w:szCs w:val="22"/>
        </w:rPr>
      </w:pPr>
      <w:r>
        <w:rPr>
          <w:b/>
          <w:szCs w:val="22"/>
          <w:highlight w:val="lightGray"/>
          <w:lang w:bidi="cs-CZ"/>
        </w:rPr>
        <w:t>1.</w:t>
      </w:r>
      <w:r>
        <w:rPr>
          <w:b/>
          <w:szCs w:val="22"/>
          <w:lang w:bidi="cs-CZ"/>
        </w:rPr>
        <w:tab/>
      </w:r>
      <w:r w:rsidRPr="009A1CC5">
        <w:rPr>
          <w:b/>
          <w:caps/>
          <w:szCs w:val="22"/>
          <w:lang w:bidi="cs-CZ"/>
        </w:rPr>
        <w:t xml:space="preserve">Název veterinárního léčivého </w:t>
      </w:r>
      <w:r>
        <w:rPr>
          <w:b/>
          <w:caps/>
          <w:szCs w:val="22"/>
          <w:lang w:bidi="cs-CZ"/>
        </w:rPr>
        <w:t>přípravku</w:t>
      </w:r>
    </w:p>
    <w:p w14:paraId="234DD536" w14:textId="77777777" w:rsidR="00B91492" w:rsidRDefault="00B91492">
      <w:pPr>
        <w:spacing w:line="240" w:lineRule="auto"/>
        <w:rPr>
          <w:rFonts w:eastAsia="Cambria"/>
          <w:lang w:val="gsw-FR" w:eastAsia="ja-JP"/>
        </w:rPr>
      </w:pPr>
    </w:p>
    <w:p w14:paraId="7BF930F6" w14:textId="77777777" w:rsidR="00B91492" w:rsidRDefault="00F65DDB">
      <w:pPr>
        <w:spacing w:line="240" w:lineRule="auto"/>
        <w:rPr>
          <w:rFonts w:eastAsia="Cambria"/>
          <w:bCs/>
          <w:caps/>
          <w:lang w:val="gsw-FR" w:eastAsia="ja-JP"/>
        </w:rPr>
      </w:pPr>
      <w:r>
        <w:rPr>
          <w:rFonts w:eastAsia="Cambria"/>
          <w:lang w:val="gsw-FR" w:eastAsia="ja-JP"/>
        </w:rPr>
        <w:t>Xylexx 20 mg/ml injekční roztok pro skot, koně, psy a kočky cats</w:t>
      </w:r>
      <w:r>
        <w:rPr>
          <w:rFonts w:eastAsia="Cambria"/>
          <w:bCs/>
          <w:caps/>
          <w:lang w:val="gsw-FR" w:eastAsia="ja-JP"/>
        </w:rPr>
        <w:t xml:space="preserve"> </w:t>
      </w:r>
      <w:r>
        <w:rPr>
          <w:rFonts w:eastAsia="Cambria"/>
          <w:lang w:val="gsw-FR" w:eastAsia="ja-JP"/>
        </w:rPr>
        <w:t>(AT, BE, BG, CY, CZ, DE, EE, EL, ES, FR, HU, HR, IE, IT, LT, LU, LV, NL, PL, PT, RO, SI, SK, UK(NI))</w:t>
      </w:r>
    </w:p>
    <w:p w14:paraId="21D83DFD" w14:textId="77777777" w:rsidR="00B91492" w:rsidRDefault="00F65DDB">
      <w:pPr>
        <w:spacing w:line="240" w:lineRule="auto"/>
        <w:rPr>
          <w:rFonts w:eastAsia="Cambria"/>
          <w:lang w:val="gsw-FR" w:eastAsia="ja-JP"/>
        </w:rPr>
      </w:pPr>
      <w:r>
        <w:rPr>
          <w:rFonts w:eastAsia="Cambria"/>
          <w:lang w:val="gsw-FR" w:eastAsia="ja-JP"/>
        </w:rPr>
        <w:t>Xylexx Vet 20 mg/ml injekční roztok pro skot, koně, psy a kočky (DK, FI, IS, NO a SE)</w:t>
      </w:r>
    </w:p>
    <w:p w14:paraId="7FCEC6AF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6EAA3A08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4C44555B" w14:textId="53BCBF3A" w:rsidR="00B91492" w:rsidRDefault="00F65DDB" w:rsidP="009A1CC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2.</w:t>
      </w:r>
      <w:r>
        <w:rPr>
          <w:b/>
          <w:szCs w:val="22"/>
          <w:lang w:bidi="cs-CZ"/>
        </w:rPr>
        <w:tab/>
      </w:r>
      <w:r w:rsidRPr="009A1CC5">
        <w:rPr>
          <w:b/>
          <w:caps/>
          <w:szCs w:val="22"/>
          <w:lang w:bidi="cs-CZ"/>
        </w:rPr>
        <w:t>složení</w:t>
      </w:r>
      <w:r>
        <w:rPr>
          <w:b/>
          <w:szCs w:val="22"/>
          <w:lang w:bidi="cs-CZ"/>
        </w:rPr>
        <w:t xml:space="preserve"> </w:t>
      </w:r>
    </w:p>
    <w:p w14:paraId="748B5906" w14:textId="77777777" w:rsidR="00B91492" w:rsidRDefault="00B91492"/>
    <w:p w14:paraId="20E33AA3" w14:textId="3C43E5DF" w:rsidR="00B91492" w:rsidRDefault="00E6267B">
      <w:r>
        <w:rPr>
          <w:lang w:bidi="cs-CZ"/>
        </w:rPr>
        <w:t>Každý</w:t>
      </w:r>
      <w:r w:rsidR="00F65DDB">
        <w:rPr>
          <w:lang w:bidi="cs-CZ"/>
        </w:rPr>
        <w:t xml:space="preserve"> ml obsahuje: </w:t>
      </w:r>
    </w:p>
    <w:p w14:paraId="484D31A4" w14:textId="77777777" w:rsidR="00B91492" w:rsidRDefault="00B91492">
      <w:pPr>
        <w:rPr>
          <w:b/>
        </w:rPr>
      </w:pPr>
    </w:p>
    <w:p w14:paraId="547643C8" w14:textId="77777777" w:rsidR="00B91492" w:rsidRDefault="00F65DDB">
      <w:pPr>
        <w:rPr>
          <w:b/>
        </w:rPr>
      </w:pPr>
      <w:r>
        <w:rPr>
          <w:b/>
          <w:lang w:bidi="cs-CZ"/>
        </w:rPr>
        <w:t>Léčivá látka:</w:t>
      </w:r>
    </w:p>
    <w:p w14:paraId="58133C60" w14:textId="77777777" w:rsidR="00B91492" w:rsidRDefault="00F65DDB">
      <w:pPr>
        <w:rPr>
          <w:lang w:eastAsia="ja-JP"/>
        </w:rPr>
      </w:pPr>
      <w:proofErr w:type="spellStart"/>
      <w:r>
        <w:rPr>
          <w:lang w:bidi="cs-CZ"/>
        </w:rPr>
        <w:t>Xylazinum</w:t>
      </w:r>
      <w:proofErr w:type="spellEnd"/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</w:r>
      <w:r>
        <w:rPr>
          <w:lang w:bidi="cs-CZ"/>
        </w:rPr>
        <w:tab/>
        <w:t>20,0 mg</w:t>
      </w:r>
    </w:p>
    <w:p w14:paraId="75001E37" w14:textId="77777777" w:rsidR="00B91492" w:rsidRDefault="00F65DDB">
      <w:r>
        <w:rPr>
          <w:lang w:bidi="cs-CZ"/>
        </w:rPr>
        <w:t xml:space="preserve">(ekvivalentní 23,31 mg </w:t>
      </w:r>
      <w:proofErr w:type="spellStart"/>
      <w:r>
        <w:rPr>
          <w:lang w:bidi="cs-CZ"/>
        </w:rPr>
        <w:t>xylazini</w:t>
      </w:r>
      <w:proofErr w:type="spellEnd"/>
      <w:r>
        <w:rPr>
          <w:lang w:bidi="cs-CZ"/>
        </w:rPr>
        <w:t xml:space="preserve"> </w:t>
      </w:r>
      <w:proofErr w:type="spellStart"/>
      <w:r>
        <w:rPr>
          <w:lang w:bidi="cs-CZ"/>
        </w:rPr>
        <w:t>hydrochloridum</w:t>
      </w:r>
      <w:proofErr w:type="spellEnd"/>
      <w:r>
        <w:rPr>
          <w:lang w:bidi="cs-CZ"/>
        </w:rPr>
        <w:t>)</w:t>
      </w:r>
    </w:p>
    <w:p w14:paraId="2094210A" w14:textId="77777777" w:rsidR="00B91492" w:rsidRDefault="00B91492"/>
    <w:p w14:paraId="6DC43640" w14:textId="13D66BD0" w:rsidR="00B91492" w:rsidRDefault="00E6267B">
      <w:r>
        <w:rPr>
          <w:b/>
          <w:lang w:bidi="cs-CZ"/>
        </w:rPr>
        <w:t>Pomocné látky</w:t>
      </w:r>
      <w:r w:rsidR="00F65DDB">
        <w:rPr>
          <w:b/>
          <w:lang w:bidi="cs-CZ"/>
        </w:rPr>
        <w:t>:</w:t>
      </w:r>
    </w:p>
    <w:p w14:paraId="1B62293E" w14:textId="787FEDC8" w:rsidR="00B91492" w:rsidRDefault="00F65DDB">
      <w:pPr>
        <w:rPr>
          <w:lang w:eastAsia="ja-JP"/>
        </w:rPr>
      </w:pPr>
      <w:proofErr w:type="spellStart"/>
      <w:r>
        <w:rPr>
          <w:lang w:bidi="cs-CZ"/>
        </w:rPr>
        <w:t>Benzethonium</w:t>
      </w:r>
      <w:proofErr w:type="spellEnd"/>
      <w:r w:rsidR="00E6267B">
        <w:rPr>
          <w:lang w:bidi="cs-CZ"/>
        </w:rPr>
        <w:t>-</w:t>
      </w:r>
      <w:r>
        <w:rPr>
          <w:lang w:bidi="cs-CZ"/>
        </w:rPr>
        <w:t>chlorid</w:t>
      </w:r>
      <w:r>
        <w:rPr>
          <w:lang w:bidi="cs-CZ"/>
        </w:rPr>
        <w:tab/>
      </w:r>
      <w:r>
        <w:rPr>
          <w:lang w:bidi="cs-CZ"/>
        </w:rPr>
        <w:tab/>
        <w:t>0,11 mg</w:t>
      </w:r>
    </w:p>
    <w:p w14:paraId="1FD4E9E5" w14:textId="77777777" w:rsidR="00B91492" w:rsidRDefault="00B91492">
      <w:pPr>
        <w:rPr>
          <w:lang w:eastAsia="ja-JP"/>
        </w:rPr>
      </w:pPr>
    </w:p>
    <w:p w14:paraId="461DBCC6" w14:textId="23F2CF33" w:rsidR="00B91492" w:rsidRDefault="00F65DDB">
      <w:pPr>
        <w:rPr>
          <w:lang w:bidi="cs-CZ"/>
        </w:rPr>
      </w:pPr>
      <w:r>
        <w:rPr>
          <w:lang w:bidi="cs-CZ"/>
        </w:rPr>
        <w:t>Čirý, bezbarvý až téměř bezbarvý roztok, prakticky bez viditelných částic.</w:t>
      </w:r>
    </w:p>
    <w:p w14:paraId="7DDFD5D0" w14:textId="5F8C0C4A" w:rsidR="00B91492" w:rsidRDefault="00B91492">
      <w:pPr>
        <w:rPr>
          <w:lang w:bidi="cs-CZ"/>
        </w:rPr>
      </w:pPr>
    </w:p>
    <w:p w14:paraId="1AC0520B" w14:textId="77777777" w:rsidR="007B38BA" w:rsidRDefault="007B38BA">
      <w:pPr>
        <w:rPr>
          <w:lang w:bidi="cs-CZ"/>
        </w:rPr>
      </w:pPr>
    </w:p>
    <w:p w14:paraId="0F1A7D42" w14:textId="77777777" w:rsidR="00B91492" w:rsidRPr="009A1CC5" w:rsidRDefault="00F65DDB">
      <w:pPr>
        <w:rPr>
          <w:b/>
          <w:caps/>
        </w:rPr>
      </w:pPr>
      <w:r w:rsidRPr="009A1CC5">
        <w:rPr>
          <w:b/>
          <w:caps/>
          <w:highlight w:val="lightGray"/>
        </w:rPr>
        <w:t>3.</w:t>
      </w:r>
      <w:r w:rsidRPr="009A1CC5">
        <w:rPr>
          <w:b/>
          <w:caps/>
        </w:rPr>
        <w:t xml:space="preserve"> </w:t>
      </w:r>
      <w:r>
        <w:rPr>
          <w:b/>
          <w:caps/>
        </w:rPr>
        <w:tab/>
      </w:r>
      <w:r w:rsidRPr="009A1CC5">
        <w:rPr>
          <w:b/>
          <w:caps/>
        </w:rPr>
        <w:t>cílové druhy</w:t>
      </w:r>
      <w:r>
        <w:rPr>
          <w:b/>
          <w:caps/>
        </w:rPr>
        <w:t xml:space="preserve"> zvířat</w:t>
      </w:r>
    </w:p>
    <w:p w14:paraId="064407A6" w14:textId="77777777" w:rsidR="00B91492" w:rsidRDefault="00B91492">
      <w:pPr>
        <w:pStyle w:val="Geenafstand1"/>
        <w:rPr>
          <w:rFonts w:ascii="Times New Roman" w:eastAsia="Times New Roman" w:hAnsi="Times New Roman"/>
          <w:sz w:val="22"/>
          <w:szCs w:val="22"/>
          <w:lang w:val="cs-CZ" w:bidi="cs-CZ"/>
        </w:rPr>
      </w:pPr>
    </w:p>
    <w:p w14:paraId="7AE62765" w14:textId="77777777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Skot, koně, psi a kočky:</w:t>
      </w:r>
    </w:p>
    <w:p w14:paraId="6A824174" w14:textId="77777777" w:rsidR="00B91492" w:rsidRDefault="00B91492">
      <w:pPr>
        <w:rPr>
          <w:lang w:eastAsia="ja-JP"/>
        </w:rPr>
      </w:pPr>
    </w:p>
    <w:p w14:paraId="2215F169" w14:textId="77777777" w:rsidR="00B91492" w:rsidRDefault="00F65DDB">
      <w:pPr>
        <w:pStyle w:val="BODY"/>
        <w:rPr>
          <w:szCs w:val="22"/>
        </w:rPr>
      </w:pPr>
      <w:r>
        <w:rPr>
          <w:noProof/>
          <w:szCs w:val="22"/>
          <w:lang w:eastAsia="cs-CZ"/>
        </w:rPr>
        <w:drawing>
          <wp:inline distT="0" distB="0" distL="0" distR="0" wp14:anchorId="668B16A6" wp14:editId="00F0C75C">
            <wp:extent cx="904875" cy="590550"/>
            <wp:effectExtent l="0" t="0" r="9525" b="0"/>
            <wp:docPr id="9" name="Afbeelding 7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2"/>
          <w:lang w:eastAsia="cs-CZ"/>
        </w:rPr>
        <w:drawing>
          <wp:inline distT="0" distB="0" distL="0" distR="0" wp14:anchorId="301CBADD" wp14:editId="59396ABB">
            <wp:extent cx="933450" cy="714375"/>
            <wp:effectExtent l="0" t="0" r="0" b="9525"/>
            <wp:docPr id="10" name="Afbeelding 6" descr="Afbeelding met paard, schets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paard, schets, silhoue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2"/>
          <w:lang w:eastAsia="cs-CZ"/>
        </w:rPr>
        <w:drawing>
          <wp:inline distT="0" distB="0" distL="0" distR="0" wp14:anchorId="0AC060FD" wp14:editId="11558C00">
            <wp:extent cx="600075" cy="428625"/>
            <wp:effectExtent l="0" t="0" r="9525" b="9525"/>
            <wp:docPr id="11" name="Afbeelding 5" descr="Afbeelding met hond, silhouet, schets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hond, silhouet, schets,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2"/>
          <w:lang w:eastAsia="cs-CZ"/>
        </w:rPr>
        <w:drawing>
          <wp:inline distT="0" distB="0" distL="0" distR="0" wp14:anchorId="19E8976C" wp14:editId="0B05BF4A">
            <wp:extent cx="304800" cy="371475"/>
            <wp:effectExtent l="0" t="0" r="0" b="9525"/>
            <wp:docPr id="12" name="Afbeelding 4" descr="Afbeelding met silhouet, zoogdier, h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silhouet, zoogdier, h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AFCB2" w14:textId="77777777" w:rsidR="00B91492" w:rsidRDefault="00B91492">
      <w:pPr>
        <w:rPr>
          <w:lang w:eastAsia="ja-JP"/>
        </w:rPr>
      </w:pPr>
    </w:p>
    <w:p w14:paraId="721D114D" w14:textId="77777777" w:rsidR="00B91492" w:rsidRDefault="00B91492">
      <w:pPr>
        <w:rPr>
          <w:lang w:eastAsia="ja-JP"/>
        </w:rPr>
      </w:pPr>
    </w:p>
    <w:p w14:paraId="602DB29A" w14:textId="77777777" w:rsidR="00B91492" w:rsidRDefault="00F65DD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4.</w:t>
      </w:r>
      <w:r>
        <w:rPr>
          <w:b/>
          <w:szCs w:val="22"/>
          <w:lang w:bidi="cs-CZ"/>
        </w:rPr>
        <w:tab/>
        <w:t xml:space="preserve">INDIKACE </w:t>
      </w:r>
      <w:r w:rsidRPr="009A1CC5">
        <w:rPr>
          <w:b/>
          <w:caps/>
          <w:szCs w:val="22"/>
          <w:lang w:bidi="cs-CZ"/>
        </w:rPr>
        <w:t>pro použití</w:t>
      </w:r>
    </w:p>
    <w:p w14:paraId="5429B30F" w14:textId="77777777" w:rsidR="00B91492" w:rsidRDefault="00B91492"/>
    <w:p w14:paraId="17A1AEE5" w14:textId="60EB15D6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proofErr w:type="spellStart"/>
      <w:r>
        <w:rPr>
          <w:rFonts w:ascii="Times New Roman" w:eastAsia="Times New Roman" w:hAnsi="Times New Roman"/>
          <w:sz w:val="22"/>
          <w:szCs w:val="22"/>
          <w:lang w:val="cs-CZ" w:bidi="cs-CZ"/>
        </w:rPr>
        <w:t>Sedace</w:t>
      </w:r>
      <w:proofErr w:type="spellEnd"/>
    </w:p>
    <w:p w14:paraId="30BF4456" w14:textId="35B19A98" w:rsidR="00B91492" w:rsidRDefault="00F65DDB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Premedikace v kombinaci s anestetiky.</w:t>
      </w:r>
    </w:p>
    <w:p w14:paraId="34AD531C" w14:textId="5F183DB2" w:rsidR="00B91492" w:rsidRDefault="00B91492">
      <w:pPr>
        <w:rPr>
          <w:u w:val="single"/>
        </w:rPr>
      </w:pPr>
    </w:p>
    <w:p w14:paraId="4003BD5D" w14:textId="77777777" w:rsidR="007B38BA" w:rsidRDefault="007B38BA">
      <w:pPr>
        <w:rPr>
          <w:u w:val="single"/>
        </w:rPr>
      </w:pPr>
    </w:p>
    <w:p w14:paraId="785A3807" w14:textId="77777777" w:rsidR="00B91492" w:rsidRDefault="00F65DD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5.</w:t>
      </w:r>
      <w:r>
        <w:rPr>
          <w:b/>
          <w:szCs w:val="22"/>
          <w:lang w:bidi="cs-CZ"/>
        </w:rPr>
        <w:tab/>
        <w:t>KONTRAINDIKACE</w:t>
      </w:r>
    </w:p>
    <w:p w14:paraId="38246319" w14:textId="77777777" w:rsidR="00B91492" w:rsidRDefault="00B91492"/>
    <w:p w14:paraId="66FA87FA" w14:textId="7984899D" w:rsidR="00B91492" w:rsidRDefault="00F65DDB">
      <w:r>
        <w:rPr>
          <w:lang w:bidi="cs-CZ"/>
        </w:rPr>
        <w:t>Nepoužívat v případech přecitlivělosti na léčivou látku nebo na některou z pomocných látek.</w:t>
      </w:r>
    </w:p>
    <w:p w14:paraId="343F701E" w14:textId="5C06F86D" w:rsidR="00B91492" w:rsidRDefault="00F65DDB">
      <w:r>
        <w:rPr>
          <w:lang w:bidi="cs-CZ"/>
        </w:rPr>
        <w:t>Nepoužívat u zvířat se střevní neprůchodností, protože se jedná o svalový relaxans a vlastnosti veterinárního léčivého přípravku mohou zhoršit dopady neprůchodnosti a také z důvodu rizika zvracení.</w:t>
      </w:r>
    </w:p>
    <w:p w14:paraId="00BCF0C4" w14:textId="77777777" w:rsidR="00B91492" w:rsidRDefault="00F65DDB">
      <w:r>
        <w:rPr>
          <w:lang w:bidi="cs-CZ"/>
        </w:rPr>
        <w:t>Nepoužívat v případě plicního onemocnění (dechová nedostatečnost) nebo srdeční poruchy (zejména v případě komorové arytmie).</w:t>
      </w:r>
    </w:p>
    <w:p w14:paraId="6B6D35B7" w14:textId="77777777" w:rsidR="00B91492" w:rsidRDefault="00F65DDB">
      <w:r>
        <w:rPr>
          <w:lang w:bidi="cs-CZ"/>
        </w:rPr>
        <w:t>Nepoužívat v případě narušené funkce jater nebo ledvin. Nepoužívat v případech anamnézy křečových stavů. Nepoužívat v případě hypotenze a šoku.</w:t>
      </w:r>
    </w:p>
    <w:p w14:paraId="57B29542" w14:textId="77777777" w:rsidR="00B91492" w:rsidRDefault="00F65DDB">
      <w:r>
        <w:rPr>
          <w:lang w:bidi="cs-CZ"/>
        </w:rPr>
        <w:t xml:space="preserve">Nepoužívat u zvířat s diabetes </w:t>
      </w:r>
      <w:proofErr w:type="spellStart"/>
      <w:r>
        <w:rPr>
          <w:lang w:bidi="cs-CZ"/>
        </w:rPr>
        <w:t>mellitus</w:t>
      </w:r>
      <w:proofErr w:type="spellEnd"/>
      <w:r>
        <w:rPr>
          <w:lang w:bidi="cs-CZ"/>
        </w:rPr>
        <w:t>.</w:t>
      </w:r>
    </w:p>
    <w:p w14:paraId="7914DA04" w14:textId="77777777" w:rsidR="00B91492" w:rsidRDefault="00F65DDB">
      <w:r>
        <w:rPr>
          <w:lang w:bidi="cs-CZ"/>
        </w:rPr>
        <w:t>Nepodávat současně se sympatomimetiky (např. adrenalinem).</w:t>
      </w:r>
    </w:p>
    <w:p w14:paraId="2FFCD1E0" w14:textId="77777777" w:rsidR="00B91492" w:rsidRDefault="00F65DDB">
      <w:r>
        <w:rPr>
          <w:lang w:bidi="cs-CZ"/>
        </w:rPr>
        <w:lastRenderedPageBreak/>
        <w:t>Nepoužívat u telat mladších než 1 týden, hříbat mladších než 2 týdny nebo štěňat a koťat pod 6 týdnů věku. Nepoužívat v poslední fázi březosti (riziko předčasného porodu), mimo porod (viz Zvláštní upozornění: Březost a laktace).</w:t>
      </w:r>
    </w:p>
    <w:p w14:paraId="110C531F" w14:textId="6A84819C" w:rsidR="00B91492" w:rsidRDefault="00B91492"/>
    <w:p w14:paraId="786D1BEE" w14:textId="77777777" w:rsidR="007B38BA" w:rsidRDefault="007B38BA"/>
    <w:p w14:paraId="20DD9073" w14:textId="3AF44652" w:rsidR="00B91492" w:rsidRDefault="00F65DD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6.</w:t>
      </w:r>
      <w:r>
        <w:rPr>
          <w:b/>
          <w:szCs w:val="22"/>
          <w:lang w:bidi="cs-CZ"/>
        </w:rPr>
        <w:tab/>
        <w:t>ZVLÁŠTNÍ UPOZORNĚNÍ</w:t>
      </w:r>
    </w:p>
    <w:p w14:paraId="6EFB4A7D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9659EE3" w14:textId="483A9992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Zvláštní upozornění:</w:t>
      </w:r>
    </w:p>
    <w:p w14:paraId="0A8D3F83" w14:textId="77777777" w:rsidR="00B91492" w:rsidRDefault="00F65DDB">
      <w:pPr>
        <w:pStyle w:val="BODY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Skot:</w:t>
      </w:r>
    </w:p>
    <w:p w14:paraId="67CA3E48" w14:textId="77777777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Přežvýkavci jsou velmi citliví k účinkům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>. Za normálních okolností skot při nižších dávkách zůstává stát, ale některá zvířata si mohou lehnout. Při nejvyšších doporučených dávkách si většina zvířat lehne a některé mohou upadnout až do polohy na boku.</w:t>
      </w:r>
    </w:p>
    <w:p w14:paraId="54C44B1D" w14:textId="77777777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Retikulo-ruminální</w:t>
      </w:r>
      <w:proofErr w:type="spellEnd"/>
      <w:r>
        <w:rPr>
          <w:rFonts w:eastAsia="Cambria"/>
          <w:szCs w:val="22"/>
          <w:lang w:bidi="cs-CZ"/>
        </w:rPr>
        <w:t xml:space="preserve"> motilita je po injekčním podání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snížena. To může vést k nadýmání. Je žádoucí u dospělého skotu několik hodin před podáním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nepodávat krmení a vodu. U telat může být indikován půst, ale měl by být zaveden pouze po zvážení poměru terapeutického prospěchu a rizika příslušným veterinárním lékařem.</w:t>
      </w:r>
    </w:p>
    <w:p w14:paraId="09827426" w14:textId="77777777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Schopnost říhat, kašlat a polykat je u skotu během </w:t>
      </w:r>
      <w:proofErr w:type="spellStart"/>
      <w:r>
        <w:rPr>
          <w:rFonts w:eastAsia="Cambria"/>
          <w:szCs w:val="22"/>
          <w:lang w:bidi="cs-CZ"/>
        </w:rPr>
        <w:t>sedace</w:t>
      </w:r>
      <w:proofErr w:type="spellEnd"/>
      <w:r>
        <w:rPr>
          <w:rFonts w:eastAsia="Cambria"/>
          <w:szCs w:val="22"/>
          <w:lang w:bidi="cs-CZ"/>
        </w:rPr>
        <w:t xml:space="preserve"> zachována, ale snížena, proto musí být skot v době zotavování pozorně sledován: zvířata by měla být udržována ve sternální poloze.</w:t>
      </w:r>
    </w:p>
    <w:p w14:paraId="6CAE9CC2" w14:textId="77777777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Po podání intramuskulární dávky nad 0,5 mg/kg živé hmotnosti se u skotu mohou vyskytnout život ohrožující účinky (respirační a oběhové selhání). Z toho důvodu je vyžadováno velmi přesné dávkování.</w:t>
      </w:r>
    </w:p>
    <w:p w14:paraId="01C0BF35" w14:textId="0B225175" w:rsidR="00B91492" w:rsidRDefault="00F65DDB">
      <w:pPr>
        <w:pStyle w:val="BODY"/>
        <w:numPr>
          <w:ilvl w:val="0"/>
          <w:numId w:val="16"/>
        </w:numPr>
        <w:tabs>
          <w:tab w:val="clear" w:pos="567"/>
        </w:tabs>
        <w:spacing w:after="0"/>
        <w:rPr>
          <w:szCs w:val="22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podrobena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p w14:paraId="5A740A20" w14:textId="77777777" w:rsidR="00B91492" w:rsidRDefault="00B91492">
      <w:pPr>
        <w:pStyle w:val="BODY"/>
        <w:rPr>
          <w:rFonts w:eastAsia="Cambria"/>
          <w:szCs w:val="22"/>
          <w:u w:val="single"/>
          <w:lang w:eastAsia="ja-JP"/>
        </w:rPr>
      </w:pPr>
    </w:p>
    <w:p w14:paraId="30B55E78" w14:textId="77777777" w:rsidR="00B91492" w:rsidRDefault="00F65DDB">
      <w:pPr>
        <w:pStyle w:val="BODY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Koně:</w:t>
      </w:r>
    </w:p>
    <w:p w14:paraId="38F60134" w14:textId="77777777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inhibuje normální střevní motilitu. U koní s kolikou by se měl použít pouze tehdy, pokud nereagují na analgetika. Vyhněte se podání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u koní s poruchou funkce slepého střeva.</w:t>
      </w:r>
    </w:p>
    <w:p w14:paraId="5098F90A" w14:textId="77777777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Po ošetření koní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zvířata odmítají chodit, takže kdykoliv je to možné, lék by měl být podán v místě, kde bude probíhat léčba/vyšetření.</w:t>
      </w:r>
    </w:p>
    <w:p w14:paraId="1796C39C" w14:textId="3E9B99B2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Při podávání veterinárního léčivého přípravku koním náchylným k </w:t>
      </w:r>
      <w:proofErr w:type="spellStart"/>
      <w:r>
        <w:rPr>
          <w:rFonts w:eastAsia="Cambria"/>
          <w:szCs w:val="22"/>
          <w:lang w:bidi="cs-CZ"/>
        </w:rPr>
        <w:t>laminitidě</w:t>
      </w:r>
      <w:proofErr w:type="spellEnd"/>
      <w:r>
        <w:rPr>
          <w:rFonts w:eastAsia="Cambria"/>
          <w:szCs w:val="22"/>
          <w:lang w:bidi="cs-CZ"/>
        </w:rPr>
        <w:t xml:space="preserve"> postupujte opatrně.</w:t>
      </w:r>
    </w:p>
    <w:p w14:paraId="0DDAFC62" w14:textId="77777777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U koní s poruchou nebo onemocněním dýchacích cest se může rozvinout život ohrožující dyspnoe.</w:t>
      </w:r>
    </w:p>
    <w:p w14:paraId="251104BC" w14:textId="77777777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Dávka by měla být udržována co nejnižší.</w:t>
      </w:r>
    </w:p>
    <w:p w14:paraId="18EF5E91" w14:textId="7264113C" w:rsidR="00B91492" w:rsidRDefault="00F65DDB">
      <w:pPr>
        <w:pStyle w:val="BODY"/>
        <w:numPr>
          <w:ilvl w:val="0"/>
          <w:numId w:val="14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předmětem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p w14:paraId="320B91FB" w14:textId="77777777" w:rsidR="00B91492" w:rsidRDefault="00B91492">
      <w:pPr>
        <w:pStyle w:val="BODY"/>
        <w:rPr>
          <w:rFonts w:eastAsia="Cambria"/>
          <w:szCs w:val="22"/>
          <w:lang w:eastAsia="ja-JP"/>
        </w:rPr>
      </w:pPr>
    </w:p>
    <w:p w14:paraId="00EC1198" w14:textId="77777777" w:rsidR="00B91492" w:rsidRDefault="00F65DDB">
      <w:pPr>
        <w:pStyle w:val="BODY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Psi a kočky:</w:t>
      </w:r>
    </w:p>
    <w:p w14:paraId="7B6BABAA" w14:textId="77777777" w:rsidR="00B91492" w:rsidRDefault="00F65DDB">
      <w:pPr>
        <w:pStyle w:val="BODY"/>
        <w:numPr>
          <w:ilvl w:val="0"/>
          <w:numId w:val="15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inhibuje normální střevní motilitu. To může </w:t>
      </w:r>
      <w:proofErr w:type="spellStart"/>
      <w:r>
        <w:rPr>
          <w:rFonts w:eastAsia="Cambria"/>
          <w:szCs w:val="22"/>
          <w:lang w:bidi="cs-CZ"/>
        </w:rPr>
        <w:t>sedaci</w:t>
      </w:r>
      <w:proofErr w:type="spellEnd"/>
      <w:r>
        <w:rPr>
          <w:rFonts w:eastAsia="Cambria"/>
          <w:szCs w:val="22"/>
          <w:lang w:bidi="cs-CZ"/>
        </w:rPr>
        <w:t xml:space="preserve">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učinit nežádoucí pro rentgen horní části trávicího traktu, protože podporuje naplnění žaludku plynem a interpretace je tedy méně jistá.</w:t>
      </w:r>
    </w:p>
    <w:p w14:paraId="6CA5827B" w14:textId="77777777" w:rsidR="00B91492" w:rsidRDefault="00F65DDB">
      <w:pPr>
        <w:pStyle w:val="BODY"/>
        <w:numPr>
          <w:ilvl w:val="0"/>
          <w:numId w:val="15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U brachycefalických psů s poruchou nebo onemocněním dýchacích cest se může rozvinout život ohrožující dyspnoe.</w:t>
      </w:r>
    </w:p>
    <w:p w14:paraId="248B9974" w14:textId="03F62742" w:rsidR="00B91492" w:rsidRDefault="00F65DDB">
      <w:pPr>
        <w:pStyle w:val="BODY"/>
        <w:numPr>
          <w:ilvl w:val="0"/>
          <w:numId w:val="15"/>
        </w:numPr>
        <w:tabs>
          <w:tab w:val="clear" w:pos="567"/>
        </w:tabs>
        <w:spacing w:after="0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Kombinace s jinými </w:t>
      </w:r>
      <w:proofErr w:type="spellStart"/>
      <w:r>
        <w:rPr>
          <w:rFonts w:eastAsia="Cambria"/>
          <w:szCs w:val="22"/>
          <w:lang w:bidi="cs-CZ"/>
        </w:rPr>
        <w:t>preanestetiky</w:t>
      </w:r>
      <w:proofErr w:type="spellEnd"/>
      <w:r>
        <w:rPr>
          <w:rFonts w:eastAsia="Cambria"/>
          <w:szCs w:val="22"/>
          <w:lang w:bidi="cs-CZ"/>
        </w:rPr>
        <w:t xml:space="preserve"> nebo anestetiky by měla být předmětem zvážení poměru terapeutického prospěchu a rizika. Toto zvážení by mělo zahrnout složení veterinárních léčivých přípravků, jejich dávkování a povahu zákroku. Doporučené dávkování se bude lišit na základě výběru kombinace anestetik.</w:t>
      </w:r>
    </w:p>
    <w:p w14:paraId="1A8AB8DB" w14:textId="77777777" w:rsidR="00B91492" w:rsidRDefault="00B91492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6E2687F" w14:textId="154CB73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Zvláštní opatření pro bezpečné použití u cílových druhů zvířat:</w:t>
      </w:r>
    </w:p>
    <w:p w14:paraId="46CFC028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Udržujte zvířata v klidu, protože mohou reagovat na vnější podněty.</w:t>
      </w:r>
    </w:p>
    <w:p w14:paraId="2B0B8737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Vyhněte se </w:t>
      </w:r>
      <w:proofErr w:type="spellStart"/>
      <w:r>
        <w:rPr>
          <w:szCs w:val="22"/>
          <w:lang w:bidi="cs-CZ"/>
        </w:rPr>
        <w:t>intraarteriálnímu</w:t>
      </w:r>
      <w:proofErr w:type="spellEnd"/>
      <w:r>
        <w:rPr>
          <w:szCs w:val="22"/>
          <w:lang w:bidi="cs-CZ"/>
        </w:rPr>
        <w:t xml:space="preserve"> podání.</w:t>
      </w:r>
    </w:p>
    <w:p w14:paraId="744F03CC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lastRenderedPageBreak/>
        <w:t>U ležícího skotu se může příležitostně vyskytnout tympanie, které se lze vyhnout udržením zvířete ve sternální poloze.</w:t>
      </w:r>
    </w:p>
    <w:p w14:paraId="16519981" w14:textId="3B1D8136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Abyste se vyhnuli vdechnutí slin nebo potravy, předkloňte zvířeti hlavu a krk. Před podáním veterinárního léčivého přípravku zvíře nekrmte.</w:t>
      </w:r>
    </w:p>
    <w:p w14:paraId="537AAF05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Starší a vyčerpaná zvířata jsou na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citlivější, zatímco nervózní nebo snadno vzrušivá zvířata mohou vyžadovat relativně vysokou dávku.</w:t>
      </w:r>
    </w:p>
    <w:p w14:paraId="249945C2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V případě dehydratace používejte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opatrně.</w:t>
      </w:r>
    </w:p>
    <w:p w14:paraId="2715EF61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U koček a psů se obvykle dostaví zvracení během 3–5 minut po podání </w:t>
      </w:r>
      <w:proofErr w:type="spellStart"/>
      <w:r>
        <w:rPr>
          <w:szCs w:val="22"/>
          <w:lang w:bidi="cs-CZ"/>
        </w:rPr>
        <w:t>xylazinu</w:t>
      </w:r>
      <w:proofErr w:type="spellEnd"/>
      <w:r>
        <w:rPr>
          <w:szCs w:val="22"/>
          <w:lang w:bidi="cs-CZ"/>
        </w:rPr>
        <w:t>. Doporučuje se psy a kočky 12 hodin před zákrokem nekrmit. Mohou mít volný přístup k pitné vodě.</w:t>
      </w:r>
    </w:p>
    <w:p w14:paraId="0F8D3628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Premedikace s atropinem může u psů a koček snížit dopady slinění a bradykardie.</w:t>
      </w:r>
    </w:p>
    <w:p w14:paraId="37634ECF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Nepřekračovat doporučenou dávku.</w:t>
      </w:r>
    </w:p>
    <w:p w14:paraId="77D33077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Po podání by zvířatům mělo být umožněno v klidu odpočívat, dokud nebude dosaženo plného účinku.</w:t>
      </w:r>
    </w:p>
    <w:p w14:paraId="7BF73A31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Při okolní teplotě vyšší než 25 °C se doporučuje zvířata ochlazovat a při nízkých teplotách je udržovat v teple.</w:t>
      </w:r>
    </w:p>
    <w:p w14:paraId="56805878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U bolestivých zákroků by </w:t>
      </w: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měl být vždy použit v kombinaci s lokální nebo celkovou anestezií.</w:t>
      </w:r>
    </w:p>
    <w:p w14:paraId="14CED860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szCs w:val="22"/>
          <w:lang w:bidi="cs-CZ"/>
        </w:rPr>
        <w:t>Xylazin</w:t>
      </w:r>
      <w:proofErr w:type="spellEnd"/>
      <w:r>
        <w:rPr>
          <w:szCs w:val="22"/>
          <w:lang w:bidi="cs-CZ"/>
        </w:rPr>
        <w:t xml:space="preserve"> navozuje určitý stupeň ataxie, proto musí být používán s opatrností u zákroků zahrnujících distální části končetin a u kastrace koně ve stoje.</w:t>
      </w:r>
    </w:p>
    <w:p w14:paraId="5E4F9A1D" w14:textId="77777777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Léčená zvířata by měla být monitorována, dokud účinek úplně neodezní (např. srdeční a dechové funkce, také během pooperační fáze) a měla by být oddělena, aby se zabránilo šikaně.</w:t>
      </w:r>
    </w:p>
    <w:p w14:paraId="2ED83010" w14:textId="75F2D259" w:rsidR="00B91492" w:rsidRDefault="00F65DDB">
      <w:pPr>
        <w:pStyle w:val="Odstavecseseznamem"/>
        <w:numPr>
          <w:ilvl w:val="0"/>
          <w:numId w:val="17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Při použití u mladých zvířat se podívejte na věkové omezení zmíněné v bodě „Kontraindikace“. Pokud je zamýšleno použít veterinární léčivý přípravek u mladých zvířat pod těmito věkovými limity, příslušný veterinární lékař by měl zvážit poměr terapeutického prospěchu a rizika. </w:t>
      </w:r>
    </w:p>
    <w:p w14:paraId="36B8B45F" w14:textId="77777777" w:rsidR="00B91492" w:rsidRDefault="00B91492">
      <w:pPr>
        <w:tabs>
          <w:tab w:val="clear" w:pos="567"/>
        </w:tabs>
        <w:spacing w:line="240" w:lineRule="auto"/>
        <w:rPr>
          <w:szCs w:val="22"/>
          <w:u w:val="single"/>
          <w:lang w:bidi="cs-CZ"/>
        </w:rPr>
      </w:pPr>
    </w:p>
    <w:p w14:paraId="66EC8331" w14:textId="6C7D8A33" w:rsidR="00B91492" w:rsidRDefault="00F65DDB" w:rsidP="009A1CC5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 xml:space="preserve">Zvláštní opatření pro </w:t>
      </w:r>
      <w:r>
        <w:rPr>
          <w:szCs w:val="22"/>
          <w:u w:val="single"/>
        </w:rPr>
        <w:t xml:space="preserve">osobu, která podává </w:t>
      </w:r>
      <w:r>
        <w:rPr>
          <w:szCs w:val="22"/>
          <w:u w:val="single"/>
          <w:lang w:bidi="cs-CZ"/>
        </w:rPr>
        <w:t xml:space="preserve">veterinární </w:t>
      </w:r>
      <w:proofErr w:type="gramStart"/>
      <w:r>
        <w:rPr>
          <w:szCs w:val="22"/>
          <w:u w:val="single"/>
          <w:lang w:bidi="cs-CZ"/>
        </w:rPr>
        <w:t>léčivý  přípravek</w:t>
      </w:r>
      <w:proofErr w:type="gramEnd"/>
      <w:r>
        <w:rPr>
          <w:szCs w:val="22"/>
          <w:u w:val="single"/>
          <w:lang w:bidi="cs-CZ"/>
        </w:rPr>
        <w:t xml:space="preserve"> zvířatům:</w:t>
      </w:r>
    </w:p>
    <w:p w14:paraId="1A71D11C" w14:textId="10F084A0" w:rsidR="00B91492" w:rsidRDefault="00F65DDB">
      <w:pPr>
        <w:jc w:val="both"/>
      </w:pPr>
      <w:r>
        <w:rPr>
          <w:lang w:bidi="cs-CZ"/>
        </w:rPr>
        <w:t xml:space="preserve">Tento veterinární léčivý přípravek je sedativum. Zabraňte náhodnému sebepoškození injekčně </w:t>
      </w:r>
      <w:r w:rsidR="004E5454">
        <w:rPr>
          <w:lang w:bidi="cs-CZ"/>
        </w:rPr>
        <w:t>pod</w:t>
      </w:r>
      <w:r>
        <w:rPr>
          <w:lang w:bidi="cs-CZ"/>
        </w:rPr>
        <w:t xml:space="preserve">aným </w:t>
      </w:r>
      <w:r w:rsidR="004E5454">
        <w:rPr>
          <w:lang w:bidi="cs-CZ"/>
        </w:rPr>
        <w:t xml:space="preserve">veterinárním léčivým </w:t>
      </w:r>
      <w:r>
        <w:rPr>
          <w:lang w:bidi="cs-CZ"/>
        </w:rPr>
        <w:t>přípravkem.</w:t>
      </w:r>
    </w:p>
    <w:p w14:paraId="1B6FDEA4" w14:textId="5649816F" w:rsidR="00B91492" w:rsidRDefault="00F65DDB">
      <w:pPr>
        <w:jc w:val="both"/>
      </w:pPr>
      <w:r>
        <w:rPr>
          <w:lang w:bidi="cs-CZ"/>
        </w:rPr>
        <w:t>V případě náhodného po</w:t>
      </w:r>
      <w:r w:rsidR="004E5454">
        <w:rPr>
          <w:lang w:bidi="cs-CZ"/>
        </w:rPr>
        <w:t>žití</w:t>
      </w:r>
      <w:r>
        <w:rPr>
          <w:lang w:bidi="cs-CZ"/>
        </w:rPr>
        <w:t xml:space="preserve"> či sebepoškození injekčně </w:t>
      </w:r>
      <w:proofErr w:type="gramStart"/>
      <w:r w:rsidR="004E5454">
        <w:rPr>
          <w:lang w:bidi="cs-CZ"/>
        </w:rPr>
        <w:t>podaným</w:t>
      </w:r>
      <w:r>
        <w:rPr>
          <w:lang w:bidi="cs-CZ"/>
        </w:rPr>
        <w:t xml:space="preserve">  přípravkem</w:t>
      </w:r>
      <w:proofErr w:type="gramEnd"/>
      <w:r>
        <w:rPr>
          <w:lang w:bidi="cs-CZ"/>
        </w:rPr>
        <w:t xml:space="preserve"> vyhledejte ihned lékařskou pomoc a ukažte </w:t>
      </w:r>
      <w:r w:rsidR="004E5454">
        <w:t>příbalovou informaci nebo etiketu praktickému lékaři</w:t>
      </w:r>
      <w:r>
        <w:rPr>
          <w:lang w:bidi="cs-CZ"/>
        </w:rPr>
        <w:t>, ale NEŘIĎTE MOTOROVÉ VOZIDLO, neboť může dojít k útlumu (</w:t>
      </w:r>
      <w:proofErr w:type="spellStart"/>
      <w:r>
        <w:rPr>
          <w:lang w:bidi="cs-CZ"/>
        </w:rPr>
        <w:t>sedaci</w:t>
      </w:r>
      <w:proofErr w:type="spellEnd"/>
      <w:r>
        <w:rPr>
          <w:lang w:bidi="cs-CZ"/>
        </w:rPr>
        <w:t>) a změnám krevního tlaku.</w:t>
      </w:r>
    </w:p>
    <w:p w14:paraId="2DBCE749" w14:textId="5CF754D1" w:rsidR="00B91492" w:rsidRDefault="00F65DDB">
      <w:pPr>
        <w:jc w:val="both"/>
      </w:pPr>
      <w:r>
        <w:rPr>
          <w:lang w:bidi="cs-CZ"/>
        </w:rPr>
        <w:t>Zabraňte kontaktu s pokožkou, očima nebo sliznicemi. V případě náhodného kontaktu veterinárního léčivého přípravku s pokožkou nebo očima je opláchněte velkým množstvím pitné vody. Odstraňte kontaminovaný oděv, který je v přímém kontaktu s pokožkou. Pokud se objeví potíže, vyhledejte lékařskou pomoc.</w:t>
      </w:r>
    </w:p>
    <w:p w14:paraId="4301ADB7" w14:textId="208B5464" w:rsidR="00B91492" w:rsidRDefault="00F65DDB">
      <w:pPr>
        <w:jc w:val="both"/>
      </w:pPr>
      <w:r>
        <w:rPr>
          <w:lang w:bidi="cs-CZ"/>
        </w:rPr>
        <w:t xml:space="preserve">Pokud s veterinárním léčivým přípravkem zachází těhotné ženy, postupujte mimořádně opatrně, aby nedošlo k sebepoškození injekčně </w:t>
      </w:r>
      <w:r w:rsidR="004E5454">
        <w:rPr>
          <w:lang w:bidi="cs-CZ"/>
        </w:rPr>
        <w:t xml:space="preserve">podaným </w:t>
      </w:r>
      <w:r>
        <w:rPr>
          <w:lang w:bidi="cs-CZ"/>
        </w:rPr>
        <w:t>přípravkem, protože se po náhodném systémovém vystavení mohou objevit stahy dělohy a snížení krevního tlaku plodu.</w:t>
      </w:r>
    </w:p>
    <w:p w14:paraId="32722949" w14:textId="77777777" w:rsidR="00B91492" w:rsidRDefault="00B91492">
      <w:pPr>
        <w:jc w:val="both"/>
      </w:pPr>
    </w:p>
    <w:p w14:paraId="60A6AD42" w14:textId="77777777" w:rsidR="00B91492" w:rsidRDefault="00F65DDB">
      <w:pPr>
        <w:keepNext/>
        <w:jc w:val="both"/>
      </w:pPr>
      <w:r>
        <w:rPr>
          <w:lang w:bidi="cs-CZ"/>
        </w:rPr>
        <w:t>Pro lékaře:</w:t>
      </w:r>
    </w:p>
    <w:p w14:paraId="5A1B932B" w14:textId="4C9DE480" w:rsidR="00B91492" w:rsidRDefault="00F65DDB">
      <w:pPr>
        <w:jc w:val="both"/>
      </w:pPr>
      <w:proofErr w:type="spellStart"/>
      <w:r>
        <w:rPr>
          <w:lang w:bidi="cs-CZ"/>
        </w:rPr>
        <w:t>Xylazin</w:t>
      </w:r>
      <w:proofErr w:type="spellEnd"/>
      <w:r>
        <w:rPr>
          <w:lang w:bidi="cs-CZ"/>
        </w:rPr>
        <w:t xml:space="preserve"> je α-2 agonista. Symptomy po absorpci mohou zahrnovat klinické účinky včetně</w:t>
      </w:r>
      <w:r w:rsidR="004E5454">
        <w:rPr>
          <w:lang w:bidi="cs-CZ"/>
        </w:rPr>
        <w:t xml:space="preserve"> </w:t>
      </w:r>
      <w:proofErr w:type="spellStart"/>
      <w:r>
        <w:rPr>
          <w:lang w:bidi="cs-CZ"/>
        </w:rPr>
        <w:t>sedace</w:t>
      </w:r>
      <w:proofErr w:type="spellEnd"/>
      <w:r>
        <w:rPr>
          <w:lang w:bidi="cs-CZ"/>
        </w:rPr>
        <w:t xml:space="preserve"> závislé na dávce, respirační deprese, bradykardie, hypotenze, sucha v ústech, a hyperglykemie. Byly hlášeny i</w:t>
      </w:r>
      <w:r w:rsidR="004E5454">
        <w:rPr>
          <w:lang w:bidi="cs-CZ"/>
        </w:rPr>
        <w:t> </w:t>
      </w:r>
      <w:r>
        <w:rPr>
          <w:lang w:bidi="cs-CZ"/>
        </w:rPr>
        <w:t xml:space="preserve">komorové arytmie. Respirační a </w:t>
      </w:r>
      <w:proofErr w:type="spellStart"/>
      <w:r>
        <w:rPr>
          <w:lang w:bidi="cs-CZ"/>
        </w:rPr>
        <w:t>hemodynamické</w:t>
      </w:r>
      <w:proofErr w:type="spellEnd"/>
      <w:r>
        <w:rPr>
          <w:lang w:bidi="cs-CZ"/>
        </w:rPr>
        <w:t xml:space="preserve"> příznaky by měly být léčeny symptomaticky.</w:t>
      </w:r>
    </w:p>
    <w:p w14:paraId="6EE9C2CB" w14:textId="77777777" w:rsidR="00B91492" w:rsidRDefault="00B91492"/>
    <w:p w14:paraId="18E2CE59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Březost:</w:t>
      </w:r>
    </w:p>
    <w:p w14:paraId="5012F5B0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I když laboratorní studie u potkanů neprokázaly teratogenní ani </w:t>
      </w:r>
      <w:proofErr w:type="spellStart"/>
      <w:r>
        <w:rPr>
          <w:rFonts w:eastAsia="Cambria"/>
          <w:szCs w:val="22"/>
          <w:lang w:bidi="cs-CZ"/>
        </w:rPr>
        <w:t>fetotoxické</w:t>
      </w:r>
      <w:proofErr w:type="spellEnd"/>
      <w:r>
        <w:rPr>
          <w:rFonts w:eastAsia="Cambria"/>
          <w:szCs w:val="22"/>
          <w:lang w:bidi="cs-CZ"/>
        </w:rPr>
        <w:t xml:space="preserve"> účinky, použití během prvních dvou třetin březosti by mělo být podrobeno zvážení poměru terapeutického prospěchu a rizika příslušným veterinárním lékařem.</w:t>
      </w:r>
    </w:p>
    <w:p w14:paraId="0268341D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Nepoužívat v poslední fázi březosti (zejména u skotu a koček), mimo samotný porod, protože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způsobuje stahy dělohy a může vyvolat předčasný porod.</w:t>
      </w:r>
    </w:p>
    <w:p w14:paraId="72A3E179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Nepoužívat u skotu, u kterého byla provedena implantace oplodněných vajíček nebo v době zahnízdění vajíček, protože zvýšení děložního tonu může snížit šanci na zahnízdění vajíčka.</w:t>
      </w:r>
    </w:p>
    <w:p w14:paraId="140DCDDB" w14:textId="77777777" w:rsidR="00B91492" w:rsidRDefault="00B91492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</w:p>
    <w:p w14:paraId="709F0E84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Laktace:</w:t>
      </w:r>
    </w:p>
    <w:p w14:paraId="20FCD47E" w14:textId="48EF01D8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Veterinární léčivý přípravek může být použit během laktace. </w:t>
      </w:r>
    </w:p>
    <w:p w14:paraId="1E70A70A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62C4E620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Interakce s dalšími léčivými přípravky a další formy interakce:</w:t>
      </w:r>
    </w:p>
    <w:p w14:paraId="36BD3C02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Další látky způsobující útlum CNS (barbituráty, narkotika, anestetika, sedativa atd.) mohou při použití s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 xml:space="preserve"> zesílit útlum CNS. Dávky těchto látek může být nutné snížit.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by tedy měl být v kombinaci s neuroleptiky nebo sedativy používán s opatrností.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by neměl být používán v kombinaci se sympatomimetickými látkami, jako je adrenalin, protože může vyvolat komorové arytmie.</w:t>
      </w:r>
    </w:p>
    <w:p w14:paraId="14B3DF2A" w14:textId="34D89DAB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Bylo hlášeno, že souběžné intravenózní podání potencovaných sulfonamidů s α-2 agonisty způsobuje srdeční arytmie, které mohou být smrtelné. I když takové účinky nebyly u tohoto veterinárního léčivého přípravku hlášeny, nedoporučuje se intravenózní podání veterinárních léčivých přípravků obsahujících </w:t>
      </w:r>
      <w:proofErr w:type="spellStart"/>
      <w:r>
        <w:rPr>
          <w:rFonts w:eastAsia="Cambria"/>
          <w:szCs w:val="22"/>
          <w:lang w:bidi="cs-CZ"/>
        </w:rPr>
        <w:t>trimethoprim</w:t>
      </w:r>
      <w:proofErr w:type="spellEnd"/>
      <w:r>
        <w:rPr>
          <w:rFonts w:eastAsia="Cambria"/>
          <w:szCs w:val="22"/>
          <w:lang w:bidi="cs-CZ"/>
        </w:rPr>
        <w:t xml:space="preserve">/sulfonamid, když jsou koně </w:t>
      </w:r>
      <w:proofErr w:type="spellStart"/>
      <w:r>
        <w:rPr>
          <w:rFonts w:eastAsia="Cambria"/>
          <w:szCs w:val="22"/>
          <w:lang w:bidi="cs-CZ"/>
        </w:rPr>
        <w:t>sedováni</w:t>
      </w:r>
      <w:proofErr w:type="spellEnd"/>
      <w:r>
        <w:rPr>
          <w:rFonts w:eastAsia="Cambria"/>
          <w:szCs w:val="22"/>
          <w:lang w:bidi="cs-CZ"/>
        </w:rPr>
        <w:t xml:space="preserve"> </w:t>
      </w:r>
      <w:proofErr w:type="spellStart"/>
      <w:r>
        <w:rPr>
          <w:rFonts w:eastAsia="Cambria"/>
          <w:szCs w:val="22"/>
          <w:lang w:bidi="cs-CZ"/>
        </w:rPr>
        <w:t>xylazinem</w:t>
      </w:r>
      <w:proofErr w:type="spellEnd"/>
      <w:r>
        <w:rPr>
          <w:rFonts w:eastAsia="Cambria"/>
          <w:szCs w:val="22"/>
          <w:lang w:bidi="cs-CZ"/>
        </w:rPr>
        <w:t>.</w:t>
      </w:r>
    </w:p>
    <w:p w14:paraId="5384F7D8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F24EC0B" w14:textId="7525843B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bidi="cs-CZ"/>
        </w:rPr>
        <w:t>Předávkování:</w:t>
      </w:r>
    </w:p>
    <w:p w14:paraId="36801BEB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V případě neúmyslného předávkování se může objevit srdeční arytmie, hypotenze, a hluboká deprese CNS a respirační deprese. Po předávkování byly hlášeny také záchvaty. </w:t>
      </w:r>
      <w:proofErr w:type="spellStart"/>
      <w:r>
        <w:rPr>
          <w:rFonts w:eastAsia="Cambria"/>
          <w:szCs w:val="22"/>
          <w:lang w:bidi="cs-CZ"/>
        </w:rPr>
        <w:t>Xylazin</w:t>
      </w:r>
      <w:proofErr w:type="spellEnd"/>
      <w:r>
        <w:rPr>
          <w:rFonts w:eastAsia="Cambria"/>
          <w:szCs w:val="22"/>
          <w:lang w:bidi="cs-CZ"/>
        </w:rPr>
        <w:t xml:space="preserve"> může být blokován α2-adrenergními antagonisty.</w:t>
      </w:r>
    </w:p>
    <w:p w14:paraId="6BBBC981" w14:textId="77777777" w:rsidR="00B91492" w:rsidRDefault="00B91492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</w:p>
    <w:p w14:paraId="1E2E507A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Aby byly ošetřeny tlumicí účinky </w:t>
      </w:r>
      <w:proofErr w:type="spellStart"/>
      <w:r>
        <w:rPr>
          <w:rFonts w:eastAsia="Cambria"/>
          <w:szCs w:val="22"/>
          <w:lang w:bidi="cs-CZ"/>
        </w:rPr>
        <w:t>xylazinu</w:t>
      </w:r>
      <w:proofErr w:type="spellEnd"/>
      <w:r>
        <w:rPr>
          <w:rFonts w:eastAsia="Cambria"/>
          <w:szCs w:val="22"/>
          <w:lang w:bidi="cs-CZ"/>
        </w:rPr>
        <w:t xml:space="preserve"> na dýchací soustavu, lze doporučit mechanickou respirační podporu s nebo bez respiračních stimulantů (např. </w:t>
      </w:r>
      <w:proofErr w:type="spellStart"/>
      <w:r>
        <w:rPr>
          <w:rFonts w:eastAsia="Cambria"/>
          <w:szCs w:val="22"/>
          <w:lang w:bidi="cs-CZ"/>
        </w:rPr>
        <w:t>doxapram</w:t>
      </w:r>
      <w:proofErr w:type="spellEnd"/>
      <w:r>
        <w:rPr>
          <w:rFonts w:eastAsia="Cambria"/>
          <w:szCs w:val="22"/>
          <w:lang w:bidi="cs-CZ"/>
        </w:rPr>
        <w:t>).</w:t>
      </w:r>
    </w:p>
    <w:p w14:paraId="71D22079" w14:textId="77777777" w:rsidR="00B91492" w:rsidRDefault="00B91492">
      <w:pPr>
        <w:tabs>
          <w:tab w:val="clear" w:pos="567"/>
        </w:tabs>
        <w:spacing w:line="240" w:lineRule="auto"/>
        <w:rPr>
          <w:rFonts w:eastAsia="Cambria"/>
          <w:szCs w:val="22"/>
          <w:lang w:eastAsia="ja-JP"/>
        </w:rPr>
      </w:pPr>
    </w:p>
    <w:p w14:paraId="2534BF17" w14:textId="3B4EC6D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  <w:lang w:val="gsw-FR"/>
        </w:rPr>
        <w:t xml:space="preserve">Hlavní </w:t>
      </w:r>
      <w:r>
        <w:rPr>
          <w:szCs w:val="22"/>
          <w:u w:val="single"/>
          <w:lang w:bidi="cs-CZ"/>
        </w:rPr>
        <w:t>inkompatibility:</w:t>
      </w:r>
    </w:p>
    <w:p w14:paraId="73939604" w14:textId="582F063D" w:rsidR="00B91492" w:rsidRDefault="00F65DDB">
      <w:pPr>
        <w:tabs>
          <w:tab w:val="clear" w:pos="567"/>
        </w:tabs>
        <w:spacing w:line="240" w:lineRule="auto"/>
        <w:rPr>
          <w:szCs w:val="22"/>
          <w:lang w:eastAsia="en-GB"/>
        </w:rPr>
      </w:pPr>
      <w:r>
        <w:rPr>
          <w:szCs w:val="22"/>
          <w:lang w:bidi="cs-CZ"/>
        </w:rPr>
        <w:t xml:space="preserve">Studie kompatibility nejsou k dispozici, a proto tento veterinární </w:t>
      </w:r>
      <w:proofErr w:type="gramStart"/>
      <w:r>
        <w:rPr>
          <w:szCs w:val="22"/>
          <w:lang w:bidi="cs-CZ"/>
        </w:rPr>
        <w:t>léčivý  přípravek</w:t>
      </w:r>
      <w:proofErr w:type="gramEnd"/>
      <w:r>
        <w:rPr>
          <w:szCs w:val="22"/>
          <w:lang w:bidi="cs-CZ"/>
        </w:rPr>
        <w:t xml:space="preserve"> nesmí být mísen s žádnými dalšími veterinárními léčivými přípravky.</w:t>
      </w:r>
    </w:p>
    <w:p w14:paraId="7FEF0E49" w14:textId="77777777" w:rsidR="00B91492" w:rsidRDefault="00B91492">
      <w:pPr>
        <w:keepNext/>
        <w:tabs>
          <w:tab w:val="clear" w:pos="567"/>
        </w:tabs>
        <w:spacing w:line="240" w:lineRule="auto"/>
        <w:rPr>
          <w:b/>
          <w:szCs w:val="22"/>
          <w:lang w:bidi="cs-CZ"/>
        </w:rPr>
      </w:pPr>
    </w:p>
    <w:p w14:paraId="11040A06" w14:textId="77777777" w:rsidR="00B91492" w:rsidRDefault="00B91492">
      <w:pPr>
        <w:keepNext/>
        <w:tabs>
          <w:tab w:val="clear" w:pos="567"/>
        </w:tabs>
        <w:spacing w:line="240" w:lineRule="auto"/>
        <w:rPr>
          <w:b/>
          <w:szCs w:val="22"/>
          <w:lang w:bidi="cs-CZ"/>
        </w:rPr>
      </w:pPr>
    </w:p>
    <w:p w14:paraId="63013343" w14:textId="77777777" w:rsidR="00B91492" w:rsidRDefault="00F65DDB">
      <w:pPr>
        <w:keepNext/>
        <w:tabs>
          <w:tab w:val="clear" w:pos="567"/>
        </w:tabs>
        <w:spacing w:line="240" w:lineRule="auto"/>
        <w:rPr>
          <w:szCs w:val="22"/>
        </w:rPr>
      </w:pPr>
      <w:r w:rsidRPr="009A1CC5">
        <w:rPr>
          <w:b/>
          <w:szCs w:val="22"/>
          <w:highlight w:val="lightGray"/>
          <w:lang w:bidi="cs-CZ"/>
        </w:rPr>
        <w:t>7.</w:t>
      </w:r>
      <w:r>
        <w:rPr>
          <w:b/>
          <w:szCs w:val="22"/>
          <w:lang w:bidi="cs-CZ"/>
        </w:rPr>
        <w:tab/>
        <w:t>NEŽÁDOUCÍ ÚČINKY</w:t>
      </w:r>
    </w:p>
    <w:p w14:paraId="40187C30" w14:textId="77777777" w:rsidR="00B91492" w:rsidRDefault="00B91492"/>
    <w:p w14:paraId="06611808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r>
        <w:rPr>
          <w:lang w:val="gsw-FR"/>
        </w:rPr>
        <w:t>Skot: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071DF8EE" w14:textId="77777777">
        <w:tc>
          <w:tcPr>
            <w:tcW w:w="1957" w:type="pct"/>
          </w:tcPr>
          <w:p w14:paraId="55E38F2C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S neznámou četností (z dostupných údajů nelze určit:</w:t>
            </w:r>
          </w:p>
          <w:p w14:paraId="15F86188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74C24A03" w14:textId="1F0F2DBA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134499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5C9E4A5A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3F9742E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Atonie bachoru, nadýmání, regurgitace, řídká stolice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, hypersalivace, porucha jazyka</w:t>
            </w:r>
            <w:r>
              <w:rPr>
                <w:sz w:val="22"/>
                <w:szCs w:val="22"/>
                <w:vertAlign w:val="superscript"/>
                <w:lang w:val="gsw-FR"/>
              </w:rPr>
              <w:t>4</w:t>
            </w:r>
            <w:r>
              <w:rPr>
                <w:sz w:val="22"/>
                <w:szCs w:val="22"/>
                <w:lang w:val="gsw-FR"/>
              </w:rPr>
              <w:t xml:space="preserve">; </w:t>
            </w:r>
          </w:p>
          <w:p w14:paraId="28ED5F99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Respirační deprese, zástava dýchání, chrápání, stridor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35792A5A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Hypotenze, 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45A9A43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Polyurie;</w:t>
            </w:r>
          </w:p>
          <w:p w14:paraId="22DCAE78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Předčasný porod; porucha dělohy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, prolaps penisu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.</w:t>
            </w:r>
          </w:p>
        </w:tc>
      </w:tr>
    </w:tbl>
    <w:p w14:paraId="23E372F1" w14:textId="77777777" w:rsidR="00B91492" w:rsidRDefault="00F65DDB">
      <w:pPr>
        <w:rPr>
          <w:szCs w:val="22"/>
          <w:lang w:val="gsw-FR"/>
        </w:rPr>
      </w:pPr>
      <w:r>
        <w:rPr>
          <w:vertAlign w:val="superscript"/>
          <w:lang w:val="gsw-FR"/>
        </w:rPr>
        <w:t>1</w:t>
      </w:r>
      <w:r>
        <w:rPr>
          <w:szCs w:val="22"/>
          <w:lang w:val="gsw-FR"/>
        </w:rPr>
        <w:t xml:space="preserve"> reverzibilní.</w:t>
      </w:r>
    </w:p>
    <w:p w14:paraId="67BD4F08" w14:textId="77777777" w:rsidR="00B91492" w:rsidRDefault="00F65DDB">
      <w:pPr>
        <w:ind w:left="142" w:hanging="142"/>
        <w:rPr>
          <w:lang w:val="gsw-FR"/>
        </w:rPr>
      </w:pPr>
      <w:r>
        <w:rPr>
          <w:szCs w:val="22"/>
          <w:vertAlign w:val="superscript"/>
          <w:lang w:val="gsw-FR"/>
        </w:rPr>
        <w:t>2</w:t>
      </w:r>
      <w:r>
        <w:rPr>
          <w:lang w:val="gsw-FR"/>
        </w:rPr>
        <w:t xml:space="preserve"> může být ovlivněna termoregulace a následně může tělesná teplota klesat nebo stoupat v závislosti na teplotě okolí.</w:t>
      </w:r>
    </w:p>
    <w:p w14:paraId="648DCAAF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3</w:t>
      </w:r>
      <w:r>
        <w:rPr>
          <w:lang w:val="gsw-FR"/>
        </w:rPr>
        <w:t xml:space="preserve"> 24 hodin po vysokých dávkách xylazinu.</w:t>
      </w:r>
    </w:p>
    <w:p w14:paraId="2EA5812E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 xml:space="preserve">4 </w:t>
      </w:r>
      <w:r>
        <w:rPr>
          <w:lang w:val="gsw-FR"/>
        </w:rPr>
        <w:t>atonie.</w:t>
      </w:r>
    </w:p>
    <w:p w14:paraId="1E5980E1" w14:textId="77777777" w:rsidR="00B91492" w:rsidRDefault="00F65DDB">
      <w:pPr>
        <w:rPr>
          <w:vertAlign w:val="superscript"/>
          <w:lang w:val="gsw-FR"/>
        </w:rPr>
      </w:pPr>
      <w:r>
        <w:rPr>
          <w:vertAlign w:val="superscript"/>
          <w:lang w:val="gsw-FR"/>
        </w:rPr>
        <w:t>5</w:t>
      </w:r>
      <w:r>
        <w:rPr>
          <w:lang w:val="gsw-FR"/>
        </w:rPr>
        <w:t xml:space="preserve"> nosní stridor.</w:t>
      </w:r>
    </w:p>
    <w:p w14:paraId="6AB1EFEF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6</w:t>
      </w:r>
      <w:r>
        <w:rPr>
          <w:lang w:val="gsw-FR"/>
        </w:rPr>
        <w:t xml:space="preserve"> může být silná.</w:t>
      </w:r>
    </w:p>
    <w:p w14:paraId="474E8681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7</w:t>
      </w:r>
      <w:r>
        <w:rPr>
          <w:lang w:val="gsw-FR"/>
        </w:rPr>
        <w:t xml:space="preserve"> snížená schopnost implantace vajíčka.</w:t>
      </w:r>
    </w:p>
    <w:p w14:paraId="2A8AE52C" w14:textId="77777777" w:rsidR="00B91492" w:rsidRDefault="00F65DDB">
      <w:pPr>
        <w:jc w:val="both"/>
        <w:rPr>
          <w:iCs/>
          <w:szCs w:val="22"/>
          <w:lang w:val="gsw-FR"/>
        </w:rPr>
      </w:pPr>
      <w:r>
        <w:rPr>
          <w:iCs/>
          <w:szCs w:val="22"/>
          <w:lang w:val="gsw-FR"/>
        </w:rPr>
        <w:t>U skotu jsou nežádoucí účinky více zřejmé po intramuskulárním než intravenózním podání.</w:t>
      </w:r>
    </w:p>
    <w:p w14:paraId="2D868873" w14:textId="77777777" w:rsidR="00B91492" w:rsidRDefault="00B91492">
      <w:pPr>
        <w:rPr>
          <w:lang w:val="gsw-FR"/>
        </w:rPr>
      </w:pPr>
    </w:p>
    <w:p w14:paraId="1D2D77D9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r>
        <w:rPr>
          <w:lang w:val="gsw-FR"/>
        </w:rPr>
        <w:t>Koně: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1461A75B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207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77FDFA58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012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Abnormální chování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</w:tc>
      </w:tr>
      <w:tr w:rsidR="00B91492" w14:paraId="3B377950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85B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0F734AAD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A7E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Kolika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2,4</w:t>
            </w:r>
            <w:r>
              <w:rPr>
                <w:sz w:val="22"/>
                <w:szCs w:val="22"/>
                <w:lang w:val="gsw-FR"/>
              </w:rPr>
              <w:t>, hypomotilita zažívacího traktu</w:t>
            </w:r>
            <w:r>
              <w:rPr>
                <w:sz w:val="22"/>
                <w:szCs w:val="22"/>
                <w:vertAlign w:val="superscript"/>
                <w:lang w:val="gsw-FR"/>
              </w:rPr>
              <w:t>3,4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2A41D93B" w14:textId="77777777" w:rsidR="00B91492" w:rsidRDefault="00B91492">
            <w:pPr>
              <w:pStyle w:val="Default"/>
              <w:rPr>
                <w:sz w:val="22"/>
                <w:szCs w:val="22"/>
                <w:highlight w:val="yellow"/>
                <w:lang w:val="gsw-FR"/>
              </w:rPr>
            </w:pPr>
          </w:p>
        </w:tc>
      </w:tr>
      <w:tr w:rsidR="00B91492" w14:paraId="259793AD" w14:textId="77777777">
        <w:tc>
          <w:tcPr>
            <w:tcW w:w="1957" w:type="pct"/>
          </w:tcPr>
          <w:p w14:paraId="5A35B379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lastRenderedPageBreak/>
              <w:t>S neznámou četností (z dostupných údajů nelze určit:</w:t>
            </w:r>
          </w:p>
          <w:p w14:paraId="593318C0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184957E4" w14:textId="2459EAB3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134499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50BD8D02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Ataxie, svalový třes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mimovolní pohyb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12D7750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Prolaps penisu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EB02A5C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7755EF73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Hypotenze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, hypertenze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, 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5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36CFFB8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Zvýšené pocení</w:t>
            </w:r>
            <w:r>
              <w:rPr>
                <w:sz w:val="22"/>
                <w:szCs w:val="22"/>
                <w:vertAlign w:val="superscript"/>
                <w:lang w:val="gsw-FR"/>
              </w:rPr>
              <w:t>10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3F0268E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Časté močení;</w:t>
            </w:r>
          </w:p>
          <w:p w14:paraId="0F03F340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Respirační deprese, zástava dýchání, snížená dechová frekvence.</w:t>
            </w:r>
          </w:p>
        </w:tc>
      </w:tr>
    </w:tbl>
    <w:p w14:paraId="43091AE1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1 </w:t>
      </w:r>
      <w:r>
        <w:rPr>
          <w:lang w:val="gsw-FR"/>
        </w:rPr>
        <w:t>násilné reakce.</w:t>
      </w:r>
    </w:p>
    <w:p w14:paraId="4F590B1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2</w:t>
      </w:r>
      <w:r>
        <w:rPr>
          <w:lang w:val="gsw-FR"/>
        </w:rPr>
        <w:t xml:space="preserve"> mírná.</w:t>
      </w:r>
    </w:p>
    <w:p w14:paraId="260A898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3</w:t>
      </w:r>
      <w:r>
        <w:rPr>
          <w:lang w:val="gsw-FR"/>
        </w:rPr>
        <w:t xml:space="preserve"> dočasně.</w:t>
      </w:r>
    </w:p>
    <w:p w14:paraId="7D49FD24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4 </w:t>
      </w:r>
      <w:r>
        <w:rPr>
          <w:lang w:val="gsw-FR"/>
        </w:rPr>
        <w:t>k předejití tomu problému nemají koně po sedaci dostat krmivo, dokud účinek zcela neodezní.</w:t>
      </w:r>
    </w:p>
    <w:p w14:paraId="1A8141C5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szCs w:val="22"/>
          <w:vertAlign w:val="superscript"/>
          <w:lang w:val="gsw-FR"/>
        </w:rPr>
        <w:t>5</w:t>
      </w:r>
      <w:r>
        <w:rPr>
          <w:lang w:val="gsw-FR"/>
        </w:rPr>
        <w:t xml:space="preserve"> reverzibilní.</w:t>
      </w:r>
    </w:p>
    <w:p w14:paraId="6BC4E76C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szCs w:val="22"/>
          <w:lang w:val="gsw-FR"/>
        </w:rPr>
      </w:pPr>
      <w:r>
        <w:rPr>
          <w:vertAlign w:val="superscript"/>
          <w:lang w:val="gsw-FR"/>
        </w:rPr>
        <w:t xml:space="preserve">6 </w:t>
      </w:r>
      <w:r>
        <w:rPr>
          <w:szCs w:val="22"/>
          <w:lang w:val="gsw-FR"/>
        </w:rPr>
        <w:t xml:space="preserve">v reakci na ostré sluchové nebo fyzické podněty. </w:t>
      </w:r>
    </w:p>
    <w:p w14:paraId="7BEF17A9" w14:textId="77777777" w:rsidR="00B91492" w:rsidRDefault="00F65DDB">
      <w:pPr>
        <w:ind w:left="108" w:hanging="108"/>
        <w:rPr>
          <w:rFonts w:cs="Arial"/>
          <w:szCs w:val="22"/>
          <w:lang w:val="gsw-FR"/>
        </w:rPr>
      </w:pPr>
      <w:r>
        <w:rPr>
          <w:rFonts w:cs="Arial"/>
          <w:szCs w:val="22"/>
          <w:vertAlign w:val="superscript"/>
          <w:lang w:val="gsw-FR"/>
        </w:rPr>
        <w:t xml:space="preserve">7 </w:t>
      </w:r>
      <w:r>
        <w:rPr>
          <w:rFonts w:cs="Arial"/>
          <w:szCs w:val="22"/>
          <w:lang w:val="gsw-FR"/>
        </w:rPr>
        <w:t>může být ovlivněna termoregulace a následně může tělesná teplota klesat nebo stoupat v závislosti na teplotě okolí.</w:t>
      </w:r>
    </w:p>
    <w:p w14:paraId="1E6BB14C" w14:textId="77777777" w:rsidR="00B91492" w:rsidRDefault="00F65DDB">
      <w:pPr>
        <w:rPr>
          <w:rFonts w:cs="Arial"/>
          <w:szCs w:val="22"/>
          <w:lang w:val="gsw-FR"/>
        </w:rPr>
      </w:pPr>
      <w:r>
        <w:rPr>
          <w:rFonts w:cs="Arial"/>
          <w:szCs w:val="22"/>
          <w:vertAlign w:val="superscript"/>
          <w:lang w:val="gsw-FR"/>
        </w:rPr>
        <w:t>8</w:t>
      </w:r>
      <w:r>
        <w:rPr>
          <w:rFonts w:cs="Arial"/>
          <w:szCs w:val="22"/>
          <w:lang w:val="gsw-FR"/>
        </w:rPr>
        <w:t xml:space="preserve"> Po podání obvykle dochází k přechodnému vzestupu krevního tlaku s následným poklesem.</w:t>
      </w:r>
    </w:p>
    <w:p w14:paraId="247D70AD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9</w:t>
      </w:r>
      <w:r>
        <w:rPr>
          <w:lang w:val="gsw-FR"/>
        </w:rPr>
        <w:t xml:space="preserve"> může být silná.</w:t>
      </w:r>
    </w:p>
    <w:p w14:paraId="7B585BEF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r>
        <w:rPr>
          <w:vertAlign w:val="superscript"/>
          <w:lang w:val="gsw-FR"/>
        </w:rPr>
        <w:t xml:space="preserve">10 </w:t>
      </w:r>
      <w:r>
        <w:rPr>
          <w:lang w:val="gsw-FR"/>
        </w:rPr>
        <w:t>protože sedativní účinky odeznívají.</w:t>
      </w:r>
    </w:p>
    <w:p w14:paraId="07CBDDC8" w14:textId="77777777" w:rsidR="00B91492" w:rsidRDefault="00B91492">
      <w:pPr>
        <w:tabs>
          <w:tab w:val="clear" w:pos="567"/>
        </w:tabs>
        <w:spacing w:line="240" w:lineRule="auto"/>
        <w:rPr>
          <w:lang w:val="gsw-FR"/>
        </w:rPr>
      </w:pPr>
    </w:p>
    <w:p w14:paraId="3308022C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Psi, 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B91492" w14:paraId="685C5746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485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Vzácné</w:t>
            </w:r>
          </w:p>
          <w:p w14:paraId="4948178B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88B" w14:textId="77777777" w:rsidR="00B91492" w:rsidRDefault="00F65DDB">
            <w:pPr>
              <w:pStyle w:val="Default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Nadýmání</w:t>
            </w:r>
            <w:r>
              <w:rPr>
                <w:sz w:val="22"/>
                <w:szCs w:val="22"/>
                <w:vertAlign w:val="superscript"/>
                <w:lang w:val="gsw-FR"/>
              </w:rPr>
              <w:t>1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64067FA9" w14:textId="77777777" w:rsidR="00B91492" w:rsidRDefault="00B91492">
            <w:pPr>
              <w:pStyle w:val="Default"/>
              <w:rPr>
                <w:sz w:val="22"/>
                <w:szCs w:val="22"/>
                <w:highlight w:val="yellow"/>
                <w:lang w:val="gsw-FR"/>
              </w:rPr>
            </w:pPr>
          </w:p>
        </w:tc>
      </w:tr>
      <w:tr w:rsidR="00B91492" w14:paraId="6B5F0067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350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Velmi vzácné</w:t>
            </w:r>
          </w:p>
          <w:p w14:paraId="742AB9B4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(&lt; 1 zvíře / 10 000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FD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Kardiorespirační poruchy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 (srdeční zástava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, </w:t>
            </w:r>
          </w:p>
          <w:p w14:paraId="2C89088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dušnost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bradypnoe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plicní edém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);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</w:t>
            </w:r>
          </w:p>
          <w:p w14:paraId="20189D80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Neurologické poruchy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 xml:space="preserve"> (křečové stavy, prostrace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porucha zornic</w:t>
            </w:r>
            <w:r>
              <w:rPr>
                <w:sz w:val="22"/>
                <w:szCs w:val="22"/>
                <w:vertAlign w:val="superscript"/>
                <w:lang w:val="gsw-FR"/>
              </w:rPr>
              <w:t>2</w:t>
            </w:r>
            <w:r>
              <w:rPr>
                <w:sz w:val="22"/>
                <w:szCs w:val="22"/>
                <w:lang w:val="gsw-FR"/>
              </w:rPr>
              <w:t>, třes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2</w:t>
            </w:r>
            <w:r>
              <w:rPr>
                <w:sz w:val="22"/>
                <w:szCs w:val="22"/>
                <w:lang w:val="gsw-FR"/>
              </w:rPr>
              <w:t>);</w:t>
            </w:r>
          </w:p>
        </w:tc>
      </w:tr>
      <w:tr w:rsidR="00B91492" w14:paraId="408B3080" w14:textId="77777777">
        <w:tc>
          <w:tcPr>
            <w:tcW w:w="1957" w:type="pct"/>
          </w:tcPr>
          <w:p w14:paraId="369F6581" w14:textId="77777777" w:rsidR="00B91492" w:rsidRDefault="00F65DDB">
            <w:pPr>
              <w:spacing w:before="60" w:after="60"/>
              <w:rPr>
                <w:szCs w:val="22"/>
                <w:lang w:val="gsw-FR"/>
              </w:rPr>
            </w:pPr>
            <w:r>
              <w:rPr>
                <w:szCs w:val="22"/>
                <w:lang w:val="gsw-FR"/>
              </w:rPr>
              <w:t>S neznámou četností (z dostupných údajů nelze určit:</w:t>
            </w:r>
          </w:p>
          <w:p w14:paraId="1C05E9E5" w14:textId="77777777" w:rsidR="00B91492" w:rsidRDefault="00B91492">
            <w:pPr>
              <w:spacing w:before="60" w:after="60"/>
              <w:rPr>
                <w:szCs w:val="22"/>
                <w:highlight w:val="yellow"/>
                <w:lang w:val="gsw-FR"/>
              </w:rPr>
            </w:pPr>
          </w:p>
        </w:tc>
        <w:tc>
          <w:tcPr>
            <w:tcW w:w="3043" w:type="pct"/>
          </w:tcPr>
          <w:p w14:paraId="29EABC7A" w14:textId="288D9C5C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 xml:space="preserve">Podráždění v místě </w:t>
            </w:r>
            <w:r w:rsidR="00134499">
              <w:rPr>
                <w:sz w:val="22"/>
                <w:szCs w:val="22"/>
                <w:lang w:val="gsw-FR"/>
              </w:rPr>
              <w:t>injekčního podání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2D4D565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Bradykardie</w:t>
            </w:r>
            <w:r>
              <w:rPr>
                <w:sz w:val="22"/>
                <w:szCs w:val="22"/>
                <w:vertAlign w:val="superscript"/>
                <w:lang w:val="gsw-FR"/>
              </w:rPr>
              <w:t>4,5</w:t>
            </w:r>
            <w:r>
              <w:rPr>
                <w:sz w:val="22"/>
                <w:szCs w:val="22"/>
                <w:lang w:val="gsw-FR"/>
              </w:rPr>
              <w:t>, hypotenze, arytmie</w:t>
            </w:r>
            <w:r>
              <w:rPr>
                <w:sz w:val="22"/>
                <w:szCs w:val="22"/>
                <w:vertAlign w:val="superscript"/>
                <w:lang w:val="gsw-FR"/>
              </w:rPr>
              <w:t>3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AF5D5B2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Hypotermie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, hypertermie</w:t>
            </w:r>
            <w:r>
              <w:rPr>
                <w:sz w:val="22"/>
                <w:szCs w:val="22"/>
                <w:vertAlign w:val="superscript"/>
                <w:lang w:val="gsw-FR"/>
              </w:rPr>
              <w:t>6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1413C6D6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Mimovolní pohyb</w:t>
            </w:r>
            <w:r>
              <w:rPr>
                <w:sz w:val="22"/>
                <w:szCs w:val="22"/>
                <w:vertAlign w:val="superscript"/>
                <w:lang w:val="gsw-FR"/>
              </w:rPr>
              <w:t>7</w:t>
            </w:r>
            <w:r>
              <w:rPr>
                <w:sz w:val="22"/>
                <w:szCs w:val="22"/>
                <w:lang w:val="gsw-FR"/>
              </w:rPr>
              <w:t xml:space="preserve">, svalový třes; </w:t>
            </w:r>
          </w:p>
          <w:p w14:paraId="55BFC9EC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Hyperglykémie;</w:t>
            </w:r>
          </w:p>
          <w:p w14:paraId="39B235D5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Hypersalivace, zvracení</w:t>
            </w:r>
            <w:r>
              <w:rPr>
                <w:sz w:val="22"/>
                <w:szCs w:val="22"/>
                <w:vertAlign w:val="superscript"/>
                <w:lang w:val="gsw-FR"/>
              </w:rPr>
              <w:t>8</w:t>
            </w:r>
            <w:r>
              <w:rPr>
                <w:sz w:val="22"/>
                <w:szCs w:val="22"/>
                <w:lang w:val="gsw-FR"/>
              </w:rPr>
              <w:t>;</w:t>
            </w:r>
          </w:p>
          <w:p w14:paraId="04C7F0B8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Polyurie;</w:t>
            </w:r>
          </w:p>
          <w:p w14:paraId="056A6923" w14:textId="77777777" w:rsidR="00B91492" w:rsidRDefault="00F65DDB">
            <w:pPr>
              <w:pStyle w:val="Default"/>
              <w:spacing w:after="60"/>
              <w:rPr>
                <w:sz w:val="22"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Předčasný porod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, děložní kontrakce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;</w:t>
            </w:r>
            <w:r>
              <w:rPr>
                <w:sz w:val="22"/>
                <w:szCs w:val="22"/>
                <w:vertAlign w:val="superscript"/>
                <w:lang w:val="gsw-FR"/>
              </w:rPr>
              <w:t xml:space="preserve"> </w:t>
            </w:r>
          </w:p>
          <w:p w14:paraId="5E501039" w14:textId="77777777" w:rsidR="00B91492" w:rsidRDefault="00F65DDB">
            <w:pPr>
              <w:pStyle w:val="Default"/>
              <w:spacing w:after="60"/>
              <w:rPr>
                <w:iCs/>
                <w:szCs w:val="22"/>
                <w:lang w:val="gsw-FR"/>
              </w:rPr>
            </w:pPr>
            <w:r>
              <w:rPr>
                <w:sz w:val="22"/>
                <w:szCs w:val="22"/>
                <w:lang w:val="gsw-FR"/>
              </w:rPr>
              <w:t>Zástava dýchání</w:t>
            </w:r>
            <w:r>
              <w:rPr>
                <w:sz w:val="22"/>
                <w:szCs w:val="22"/>
                <w:vertAlign w:val="superscript"/>
                <w:lang w:val="gsw-FR"/>
              </w:rPr>
              <w:t>9</w:t>
            </w:r>
            <w:r>
              <w:rPr>
                <w:sz w:val="22"/>
                <w:szCs w:val="22"/>
                <w:lang w:val="gsw-FR"/>
              </w:rPr>
              <w:t>.</w:t>
            </w:r>
          </w:p>
        </w:tc>
      </w:tr>
    </w:tbl>
    <w:p w14:paraId="36D07784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1</w:t>
      </w:r>
      <w:r>
        <w:rPr>
          <w:lang w:val="gsw-FR"/>
        </w:rPr>
        <w:t xml:space="preserve"> U citlivých psích plemen s velkým hrudníkem (německá doga, irský setr). </w:t>
      </w:r>
    </w:p>
    <w:p w14:paraId="7685D4B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2</w:t>
      </w:r>
      <w:r>
        <w:rPr>
          <w:lang w:val="gsw-FR"/>
        </w:rPr>
        <w:t xml:space="preserve"> u zvířat v anestezii, zejména během období zotavení a po něm.</w:t>
      </w:r>
    </w:p>
    <w:p w14:paraId="073DB764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3 </w:t>
      </w:r>
      <w:r>
        <w:rPr>
          <w:lang w:val="gsw-FR"/>
        </w:rPr>
        <w:t>reverzibilní.</w:t>
      </w:r>
    </w:p>
    <w:p w14:paraId="65B11B38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>4</w:t>
      </w:r>
      <w:r>
        <w:rPr>
          <w:lang w:val="gsw-FR"/>
        </w:rPr>
        <w:t xml:space="preserve"> s AV blokem.</w:t>
      </w:r>
    </w:p>
    <w:p w14:paraId="566E0D68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5 </w:t>
      </w:r>
      <w:r>
        <w:rPr>
          <w:lang w:val="gsw-FR"/>
        </w:rPr>
        <w:t>může být silná.</w:t>
      </w:r>
    </w:p>
    <w:p w14:paraId="5705355B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6 </w:t>
      </w:r>
      <w:r>
        <w:rPr>
          <w:lang w:val="gsw-FR"/>
        </w:rPr>
        <w:t>může být ovlivněna termoregulace a následně může tělesná teplota klesat nebo stoupat v závislosti na teplotě okolí.</w:t>
      </w:r>
    </w:p>
    <w:p w14:paraId="7DDCD772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7 </w:t>
      </w:r>
      <w:r>
        <w:rPr>
          <w:lang w:val="gsw-FR"/>
        </w:rPr>
        <w:t>v reakci na ostré sluchové podněty.</w:t>
      </w:r>
    </w:p>
    <w:p w14:paraId="1C422621" w14:textId="77777777" w:rsidR="00B91492" w:rsidRDefault="00F65DDB">
      <w:pPr>
        <w:tabs>
          <w:tab w:val="clear" w:pos="567"/>
          <w:tab w:val="left" w:pos="126"/>
        </w:tabs>
        <w:ind w:left="108" w:hanging="108"/>
        <w:rPr>
          <w:lang w:val="gsw-FR"/>
        </w:rPr>
      </w:pPr>
      <w:r>
        <w:rPr>
          <w:vertAlign w:val="superscript"/>
          <w:lang w:val="gsw-FR"/>
        </w:rPr>
        <w:t xml:space="preserve">8 </w:t>
      </w:r>
      <w:r>
        <w:rPr>
          <w:lang w:val="gsw-FR"/>
        </w:rPr>
        <w:t>během nástupu sedace, zvláště po krmení.</w:t>
      </w:r>
    </w:p>
    <w:p w14:paraId="30BD8141" w14:textId="77777777" w:rsidR="00B91492" w:rsidRDefault="00F65DDB">
      <w:pPr>
        <w:rPr>
          <w:lang w:val="gsw-FR"/>
        </w:rPr>
      </w:pPr>
      <w:r>
        <w:rPr>
          <w:vertAlign w:val="superscript"/>
          <w:lang w:val="gsw-FR"/>
        </w:rPr>
        <w:t>9</w:t>
      </w:r>
      <w:r>
        <w:rPr>
          <w:lang w:val="gsw-FR"/>
        </w:rPr>
        <w:t xml:space="preserve"> u koček.</w:t>
      </w:r>
    </w:p>
    <w:p w14:paraId="7114561B" w14:textId="77777777" w:rsidR="00B91492" w:rsidRDefault="00F65DDB">
      <w:pPr>
        <w:jc w:val="both"/>
        <w:rPr>
          <w:iCs/>
          <w:szCs w:val="22"/>
          <w:lang w:val="gsw-FR"/>
        </w:rPr>
      </w:pPr>
      <w:r>
        <w:rPr>
          <w:iCs/>
          <w:szCs w:val="22"/>
          <w:lang w:val="gsw-FR"/>
        </w:rPr>
        <w:t>U psů jsou nežádoucí účinky více zřejmé po subkutánním než intramuskulárním podání a účinek (účinnost) se může hůře předvídat.</w:t>
      </w:r>
    </w:p>
    <w:p w14:paraId="34382C31" w14:textId="77777777" w:rsidR="00B91492" w:rsidRDefault="00B91492">
      <w:pPr>
        <w:jc w:val="both"/>
        <w:rPr>
          <w:lang w:val="gsw-FR"/>
        </w:rPr>
      </w:pPr>
    </w:p>
    <w:p w14:paraId="6A041A4E" w14:textId="77777777" w:rsidR="00B91492" w:rsidRDefault="00F65DDB">
      <w:pPr>
        <w:rPr>
          <w:szCs w:val="22"/>
          <w:lang w:val="gsw-FR"/>
        </w:rPr>
      </w:pPr>
      <w:r>
        <w:rPr>
          <w:szCs w:val="22"/>
          <w:lang w:val="gsw-FR"/>
        </w:rPr>
        <w:lastRenderedPageBreak/>
        <w:t>Hlášení nežádoucích účinků je důležité. Umožňuje nepřetržité sledování bezpečnosti veterinárního léčivého přípravku. Jestliže zaznamenáte jakékoli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podrobnosti z národního systému.</w:t>
      </w:r>
    </w:p>
    <w:p w14:paraId="25581DE4" w14:textId="77777777" w:rsidR="00B91492" w:rsidRDefault="00B91492" w:rsidP="009A1CC5">
      <w:pPr>
        <w:pStyle w:val="BODY"/>
        <w:tabs>
          <w:tab w:val="clear" w:pos="567"/>
        </w:tabs>
        <w:rPr>
          <w:szCs w:val="22"/>
        </w:rPr>
      </w:pPr>
    </w:p>
    <w:p w14:paraId="407F8667" w14:textId="542EF3E2" w:rsidR="00B91492" w:rsidRDefault="00F65DDB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8.</w:t>
      </w:r>
      <w:r>
        <w:rPr>
          <w:b/>
          <w:szCs w:val="22"/>
          <w:lang w:bidi="cs-CZ"/>
        </w:rPr>
        <w:tab/>
        <w:t>DÁVKOVÁNÍ PRO KAŽDÝ DRUH, CESTY A ZPŮSOB PODÁNÍ</w:t>
      </w:r>
    </w:p>
    <w:p w14:paraId="7753E5B9" w14:textId="77777777" w:rsidR="00B91492" w:rsidRDefault="00B914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A0CEE9" w14:textId="284EF726" w:rsidR="00B91492" w:rsidRDefault="00F65DDB">
      <w:pPr>
        <w:tabs>
          <w:tab w:val="clear" w:pos="567"/>
          <w:tab w:val="left" w:pos="993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Skot: </w:t>
      </w:r>
      <w:r>
        <w:rPr>
          <w:rFonts w:eastAsia="Cambria"/>
          <w:szCs w:val="22"/>
          <w:lang w:bidi="cs-CZ"/>
        </w:rPr>
        <w:tab/>
        <w:t>intravenózní nebo intramuskulární podání.</w:t>
      </w:r>
    </w:p>
    <w:p w14:paraId="7C2E9F47" w14:textId="77777777" w:rsidR="00B91492" w:rsidRDefault="00F65DDB">
      <w:pPr>
        <w:tabs>
          <w:tab w:val="clear" w:pos="567"/>
          <w:tab w:val="left" w:pos="993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Koně: </w:t>
      </w:r>
      <w:r>
        <w:rPr>
          <w:rFonts w:eastAsia="Cambria"/>
          <w:szCs w:val="22"/>
          <w:lang w:bidi="cs-CZ"/>
        </w:rPr>
        <w:tab/>
        <w:t>intravenózní podání.</w:t>
      </w:r>
    </w:p>
    <w:p w14:paraId="23A15072" w14:textId="77777777" w:rsidR="00B91492" w:rsidRDefault="00F65DDB">
      <w:pPr>
        <w:tabs>
          <w:tab w:val="clear" w:pos="567"/>
          <w:tab w:val="left" w:pos="993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Psi: </w:t>
      </w:r>
      <w:r>
        <w:rPr>
          <w:rFonts w:eastAsia="Cambria"/>
          <w:szCs w:val="22"/>
          <w:lang w:bidi="cs-CZ"/>
        </w:rPr>
        <w:tab/>
        <w:t>intramuskulární podání.</w:t>
      </w:r>
    </w:p>
    <w:p w14:paraId="7E97DD62" w14:textId="786C42AB" w:rsidR="00B91492" w:rsidRDefault="00F65DDB">
      <w:pPr>
        <w:tabs>
          <w:tab w:val="clear" w:pos="567"/>
          <w:tab w:val="left" w:pos="993"/>
        </w:tabs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 xml:space="preserve">Kočky: </w:t>
      </w:r>
      <w:r>
        <w:rPr>
          <w:rFonts w:eastAsia="Cambria"/>
          <w:szCs w:val="22"/>
          <w:lang w:bidi="cs-CZ"/>
        </w:rPr>
        <w:tab/>
        <w:t>intramuskulární nebo subkutánní podání.</w:t>
      </w:r>
    </w:p>
    <w:p w14:paraId="2314ECBE" w14:textId="77777777" w:rsidR="00B91492" w:rsidRDefault="00B91492">
      <w:pPr>
        <w:spacing w:line="240" w:lineRule="auto"/>
        <w:rPr>
          <w:rFonts w:eastAsia="Cambria"/>
          <w:szCs w:val="22"/>
          <w:lang w:eastAsia="ja-JP"/>
        </w:rPr>
      </w:pPr>
    </w:p>
    <w:p w14:paraId="2A6B23F6" w14:textId="3B0A47AF" w:rsidR="00B91492" w:rsidRDefault="00F65DDB">
      <w:pPr>
        <w:spacing w:line="240" w:lineRule="auto"/>
        <w:rPr>
          <w:rFonts w:eastAsia="Cambria"/>
          <w:szCs w:val="22"/>
          <w:lang w:eastAsia="ja-JP"/>
        </w:rPr>
      </w:pPr>
      <w:r>
        <w:rPr>
          <w:rFonts w:eastAsia="Cambria"/>
          <w:szCs w:val="22"/>
          <w:lang w:bidi="cs-CZ"/>
        </w:rPr>
        <w:t>Intravenózní podání by mělo být aplikováno pomalu, zejména u koní. Veterinární léčivý přípravek může být podáván pouze veterinářem nebo pod jeho dohledem.</w:t>
      </w:r>
    </w:p>
    <w:p w14:paraId="3D6AC175" w14:textId="77777777" w:rsidR="00B91492" w:rsidRDefault="00F65DDB">
      <w:pPr>
        <w:jc w:val="both"/>
        <w:rPr>
          <w:rFonts w:eastAsia="Cambria"/>
          <w:szCs w:val="22"/>
          <w:u w:val="single"/>
          <w:lang w:eastAsia="ja-JP"/>
        </w:rPr>
      </w:pPr>
      <w:r>
        <w:rPr>
          <w:rFonts w:eastAsia="Cambria"/>
          <w:szCs w:val="22"/>
          <w:u w:val="single"/>
          <w:lang w:bidi="cs-CZ"/>
        </w:rPr>
        <w:t>Skot (</w:t>
      </w:r>
      <w:proofErr w:type="spellStart"/>
      <w:r>
        <w:rPr>
          <w:rFonts w:eastAsia="Cambria"/>
          <w:szCs w:val="22"/>
          <w:u w:val="single"/>
          <w:lang w:bidi="cs-CZ"/>
        </w:rPr>
        <w:t>i.v</w:t>
      </w:r>
      <w:proofErr w:type="spellEnd"/>
      <w:r>
        <w:rPr>
          <w:rFonts w:eastAsia="Cambria"/>
          <w:szCs w:val="22"/>
          <w:u w:val="single"/>
          <w:lang w:bidi="cs-CZ"/>
        </w:rPr>
        <w:t xml:space="preserve">., </w:t>
      </w:r>
      <w:proofErr w:type="spellStart"/>
      <w:r>
        <w:rPr>
          <w:rFonts w:eastAsia="Cambria"/>
          <w:szCs w:val="22"/>
          <w:u w:val="single"/>
          <w:lang w:bidi="cs-CZ"/>
        </w:rPr>
        <w:t>i.m</w:t>
      </w:r>
      <w:proofErr w:type="spellEnd"/>
      <w:r>
        <w:rPr>
          <w:rFonts w:eastAsia="Cambria"/>
          <w:szCs w:val="22"/>
          <w:u w:val="single"/>
          <w:lang w:bidi="cs-CZ"/>
        </w:rPr>
        <w:t>.)</w:t>
      </w:r>
    </w:p>
    <w:p w14:paraId="438C6A83" w14:textId="2C33817F" w:rsidR="00B91492" w:rsidRDefault="00B91492">
      <w:pPr>
        <w:spacing w:line="240" w:lineRule="auto"/>
        <w:rPr>
          <w:rFonts w:eastAsia="Cambria"/>
          <w:i/>
          <w:iCs/>
          <w:szCs w:val="22"/>
          <w:u w:val="single"/>
          <w:lang w:eastAsia="ja-JP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849"/>
        <w:gridCol w:w="1941"/>
        <w:gridCol w:w="1985"/>
      </w:tblGrid>
      <w:tr w:rsidR="00B91492" w14:paraId="1359835E" w14:textId="77777777">
        <w:trPr>
          <w:cantSplit/>
        </w:trPr>
        <w:tc>
          <w:tcPr>
            <w:tcW w:w="7771" w:type="dxa"/>
            <w:gridSpan w:val="4"/>
          </w:tcPr>
          <w:p w14:paraId="7CDF0897" w14:textId="77777777" w:rsidR="00B91492" w:rsidRDefault="00F65DDB">
            <w:pPr>
              <w:ind w:left="54"/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Dávkování u skotu</w:t>
            </w:r>
          </w:p>
        </w:tc>
      </w:tr>
      <w:tr w:rsidR="00B91492" w14:paraId="431E7054" w14:textId="77777777">
        <w:tc>
          <w:tcPr>
            <w:tcW w:w="1996" w:type="dxa"/>
          </w:tcPr>
          <w:p w14:paraId="6C116006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Úroveň dávky</w:t>
            </w:r>
          </w:p>
        </w:tc>
        <w:tc>
          <w:tcPr>
            <w:tcW w:w="1849" w:type="dxa"/>
          </w:tcPr>
          <w:p w14:paraId="719DACD4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proofErr w:type="spellStart"/>
            <w:r>
              <w:rPr>
                <w:snapToGrid w:val="0"/>
                <w:szCs w:val="22"/>
                <w:lang w:bidi="cs-CZ"/>
              </w:rPr>
              <w:t>xylazin</w:t>
            </w:r>
            <w:proofErr w:type="spellEnd"/>
          </w:p>
          <w:p w14:paraId="48FC3B86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(mg/kg)</w:t>
            </w:r>
          </w:p>
        </w:tc>
        <w:tc>
          <w:tcPr>
            <w:tcW w:w="1941" w:type="dxa"/>
          </w:tcPr>
          <w:p w14:paraId="0F845CEC" w14:textId="4EFBB157" w:rsidR="00B91492" w:rsidRDefault="007064C0">
            <w:pPr>
              <w:tabs>
                <w:tab w:val="clear" w:pos="567"/>
              </w:tabs>
              <w:ind w:left="-12" w:right="-105"/>
              <w:rPr>
                <w:snapToGrid w:val="0"/>
                <w:szCs w:val="22"/>
              </w:rPr>
            </w:pPr>
            <w:proofErr w:type="spellStart"/>
            <w:r w:rsidRPr="007064C0">
              <w:rPr>
                <w:snapToGrid w:val="0"/>
                <w:szCs w:val="22"/>
                <w:lang w:bidi="cs-CZ"/>
              </w:rPr>
              <w:t>xylazin</w:t>
            </w:r>
            <w:proofErr w:type="spellEnd"/>
            <w:r w:rsidR="00F65DDB">
              <w:rPr>
                <w:snapToGrid w:val="0"/>
                <w:szCs w:val="22"/>
                <w:lang w:bidi="cs-CZ"/>
              </w:rPr>
              <w:t xml:space="preserve"> 20 mg/ml </w:t>
            </w:r>
          </w:p>
          <w:p w14:paraId="63ED8A05" w14:textId="77777777" w:rsidR="00B91492" w:rsidRDefault="00F65DDB">
            <w:pPr>
              <w:ind w:left="-12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(ml/100 kg)</w:t>
            </w:r>
          </w:p>
        </w:tc>
        <w:tc>
          <w:tcPr>
            <w:tcW w:w="1985" w:type="dxa"/>
          </w:tcPr>
          <w:p w14:paraId="2AD4DC2D" w14:textId="28CF2608" w:rsidR="00B91492" w:rsidRDefault="007064C0">
            <w:pPr>
              <w:tabs>
                <w:tab w:val="clear" w:pos="567"/>
              </w:tabs>
              <w:ind w:left="-12" w:right="-105"/>
              <w:rPr>
                <w:snapToGrid w:val="0"/>
                <w:szCs w:val="22"/>
              </w:rPr>
            </w:pPr>
            <w:proofErr w:type="spellStart"/>
            <w:r w:rsidRPr="007064C0">
              <w:rPr>
                <w:snapToGrid w:val="0"/>
                <w:szCs w:val="22"/>
                <w:lang w:bidi="cs-CZ"/>
              </w:rPr>
              <w:t>xylazin</w:t>
            </w:r>
            <w:proofErr w:type="spellEnd"/>
            <w:r w:rsidR="00F65DDB">
              <w:rPr>
                <w:snapToGrid w:val="0"/>
                <w:szCs w:val="22"/>
                <w:lang w:bidi="cs-CZ"/>
              </w:rPr>
              <w:t xml:space="preserve"> 20 mg/ml </w:t>
            </w:r>
          </w:p>
          <w:p w14:paraId="430F7593" w14:textId="77777777" w:rsidR="00B91492" w:rsidRDefault="00F65DDB">
            <w:pPr>
              <w:ind w:left="-12"/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(ml/500 kg)</w:t>
            </w:r>
          </w:p>
        </w:tc>
      </w:tr>
      <w:tr w:rsidR="00B91492" w14:paraId="752F38FF" w14:textId="77777777">
        <w:trPr>
          <w:cantSplit/>
        </w:trPr>
        <w:tc>
          <w:tcPr>
            <w:tcW w:w="7771" w:type="dxa"/>
            <w:gridSpan w:val="4"/>
          </w:tcPr>
          <w:p w14:paraId="01C81DE3" w14:textId="77777777" w:rsidR="00B91492" w:rsidRDefault="00F65DDB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A. Intramuskulární podání</w:t>
            </w:r>
          </w:p>
        </w:tc>
      </w:tr>
      <w:tr w:rsidR="00B91492" w14:paraId="6012DA7D" w14:textId="77777777">
        <w:tc>
          <w:tcPr>
            <w:tcW w:w="1996" w:type="dxa"/>
          </w:tcPr>
          <w:p w14:paraId="2FAA7CEF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</w:t>
            </w:r>
          </w:p>
        </w:tc>
        <w:tc>
          <w:tcPr>
            <w:tcW w:w="1849" w:type="dxa"/>
          </w:tcPr>
          <w:p w14:paraId="3A87B5C4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0,05</w:t>
            </w:r>
          </w:p>
        </w:tc>
        <w:tc>
          <w:tcPr>
            <w:tcW w:w="1941" w:type="dxa"/>
          </w:tcPr>
          <w:p w14:paraId="0354EAFC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0,25</w:t>
            </w:r>
          </w:p>
        </w:tc>
        <w:tc>
          <w:tcPr>
            <w:tcW w:w="1985" w:type="dxa"/>
          </w:tcPr>
          <w:p w14:paraId="6BC783A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1,25</w:t>
            </w:r>
          </w:p>
        </w:tc>
      </w:tr>
      <w:tr w:rsidR="00B91492" w14:paraId="2BC66D6B" w14:textId="77777777">
        <w:tc>
          <w:tcPr>
            <w:tcW w:w="1996" w:type="dxa"/>
          </w:tcPr>
          <w:p w14:paraId="4E54D423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</w:t>
            </w:r>
          </w:p>
        </w:tc>
        <w:tc>
          <w:tcPr>
            <w:tcW w:w="1849" w:type="dxa"/>
          </w:tcPr>
          <w:p w14:paraId="275B1DAE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0,1</w:t>
            </w:r>
          </w:p>
        </w:tc>
        <w:tc>
          <w:tcPr>
            <w:tcW w:w="1941" w:type="dxa"/>
          </w:tcPr>
          <w:p w14:paraId="6D8E635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0,5</w:t>
            </w:r>
          </w:p>
        </w:tc>
        <w:tc>
          <w:tcPr>
            <w:tcW w:w="1985" w:type="dxa"/>
          </w:tcPr>
          <w:p w14:paraId="0A8502BB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2,5</w:t>
            </w:r>
          </w:p>
        </w:tc>
      </w:tr>
      <w:tr w:rsidR="00B91492" w14:paraId="09856A97" w14:textId="77777777">
        <w:tc>
          <w:tcPr>
            <w:tcW w:w="1996" w:type="dxa"/>
          </w:tcPr>
          <w:p w14:paraId="76605F2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III</w:t>
            </w:r>
          </w:p>
        </w:tc>
        <w:tc>
          <w:tcPr>
            <w:tcW w:w="1849" w:type="dxa"/>
          </w:tcPr>
          <w:p w14:paraId="6A2F980F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0,2</w:t>
            </w:r>
          </w:p>
        </w:tc>
        <w:tc>
          <w:tcPr>
            <w:tcW w:w="1941" w:type="dxa"/>
          </w:tcPr>
          <w:p w14:paraId="3EE9748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</w:t>
            </w:r>
          </w:p>
        </w:tc>
        <w:tc>
          <w:tcPr>
            <w:tcW w:w="1985" w:type="dxa"/>
          </w:tcPr>
          <w:p w14:paraId="1D2758C6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5</w:t>
            </w:r>
          </w:p>
        </w:tc>
      </w:tr>
      <w:tr w:rsidR="00B91492" w14:paraId="50F12856" w14:textId="77777777">
        <w:tc>
          <w:tcPr>
            <w:tcW w:w="1996" w:type="dxa"/>
          </w:tcPr>
          <w:p w14:paraId="5E56E158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IV</w:t>
            </w:r>
          </w:p>
        </w:tc>
        <w:tc>
          <w:tcPr>
            <w:tcW w:w="1849" w:type="dxa"/>
          </w:tcPr>
          <w:p w14:paraId="460FD98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0,3</w:t>
            </w:r>
          </w:p>
        </w:tc>
        <w:tc>
          <w:tcPr>
            <w:tcW w:w="1941" w:type="dxa"/>
          </w:tcPr>
          <w:p w14:paraId="6919648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1,5</w:t>
            </w:r>
          </w:p>
        </w:tc>
        <w:tc>
          <w:tcPr>
            <w:tcW w:w="1985" w:type="dxa"/>
          </w:tcPr>
          <w:p w14:paraId="0E32E112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7,5</w:t>
            </w:r>
          </w:p>
        </w:tc>
      </w:tr>
      <w:tr w:rsidR="00B91492" w14:paraId="33865D41" w14:textId="77777777">
        <w:trPr>
          <w:cantSplit/>
        </w:trPr>
        <w:tc>
          <w:tcPr>
            <w:tcW w:w="7771" w:type="dxa"/>
            <w:gridSpan w:val="4"/>
          </w:tcPr>
          <w:p w14:paraId="4EA538F1" w14:textId="77777777" w:rsidR="00B91492" w:rsidRDefault="00F65DDB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  <w:lang w:bidi="cs-CZ"/>
              </w:rPr>
              <w:t>B. Intravenózní podání</w:t>
            </w:r>
          </w:p>
        </w:tc>
      </w:tr>
      <w:tr w:rsidR="00B91492" w14:paraId="5EDF3E46" w14:textId="77777777">
        <w:tc>
          <w:tcPr>
            <w:tcW w:w="1996" w:type="dxa"/>
          </w:tcPr>
          <w:p w14:paraId="44B44913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</w:t>
            </w:r>
          </w:p>
        </w:tc>
        <w:tc>
          <w:tcPr>
            <w:tcW w:w="1849" w:type="dxa"/>
          </w:tcPr>
          <w:p w14:paraId="53643C2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0,016–0,024</w:t>
            </w:r>
          </w:p>
        </w:tc>
        <w:tc>
          <w:tcPr>
            <w:tcW w:w="1941" w:type="dxa"/>
          </w:tcPr>
          <w:p w14:paraId="4764DE1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0,08–0,12</w:t>
            </w:r>
          </w:p>
        </w:tc>
        <w:tc>
          <w:tcPr>
            <w:tcW w:w="1985" w:type="dxa"/>
          </w:tcPr>
          <w:p w14:paraId="03A7FE9B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0,4–0,6</w:t>
            </w:r>
          </w:p>
        </w:tc>
      </w:tr>
      <w:tr w:rsidR="00B91492" w14:paraId="6F911910" w14:textId="77777777">
        <w:tc>
          <w:tcPr>
            <w:tcW w:w="1996" w:type="dxa"/>
          </w:tcPr>
          <w:p w14:paraId="3564E596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</w:t>
            </w:r>
          </w:p>
        </w:tc>
        <w:tc>
          <w:tcPr>
            <w:tcW w:w="1849" w:type="dxa"/>
          </w:tcPr>
          <w:p w14:paraId="7AC88361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0,034–0,05</w:t>
            </w:r>
          </w:p>
        </w:tc>
        <w:tc>
          <w:tcPr>
            <w:tcW w:w="1941" w:type="dxa"/>
          </w:tcPr>
          <w:p w14:paraId="796522E9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0,17–0,25</w:t>
            </w:r>
          </w:p>
        </w:tc>
        <w:tc>
          <w:tcPr>
            <w:tcW w:w="1985" w:type="dxa"/>
          </w:tcPr>
          <w:p w14:paraId="37F93C75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0,85–1,25</w:t>
            </w:r>
          </w:p>
        </w:tc>
      </w:tr>
      <w:tr w:rsidR="00B91492" w14:paraId="51C2E373" w14:textId="77777777">
        <w:tc>
          <w:tcPr>
            <w:tcW w:w="1996" w:type="dxa"/>
          </w:tcPr>
          <w:p w14:paraId="2C7B5C5F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III</w:t>
            </w:r>
          </w:p>
        </w:tc>
        <w:tc>
          <w:tcPr>
            <w:tcW w:w="1849" w:type="dxa"/>
          </w:tcPr>
          <w:p w14:paraId="13936F2C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0,066–0,10</w:t>
            </w:r>
          </w:p>
        </w:tc>
        <w:tc>
          <w:tcPr>
            <w:tcW w:w="1941" w:type="dxa"/>
          </w:tcPr>
          <w:p w14:paraId="1A1CA97A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0,33–0,5</w:t>
            </w:r>
          </w:p>
        </w:tc>
        <w:tc>
          <w:tcPr>
            <w:tcW w:w="1985" w:type="dxa"/>
          </w:tcPr>
          <w:p w14:paraId="589E7387" w14:textId="77777777" w:rsidR="00B91492" w:rsidRDefault="00F65DDB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  <w:lang w:bidi="cs-CZ"/>
              </w:rPr>
              <w:t>1,65–2,5</w:t>
            </w:r>
          </w:p>
        </w:tc>
      </w:tr>
    </w:tbl>
    <w:p w14:paraId="3C9C91B6" w14:textId="77777777" w:rsidR="00B91492" w:rsidRDefault="00B91492">
      <w:pPr>
        <w:rPr>
          <w:rFonts w:eastAsia="Cambria"/>
          <w:lang w:eastAsia="ja-JP"/>
        </w:rPr>
      </w:pPr>
    </w:p>
    <w:p w14:paraId="5D8ED246" w14:textId="77777777" w:rsidR="00B91492" w:rsidRDefault="00F65DDB">
      <w:pPr>
        <w:tabs>
          <w:tab w:val="clear" w:pos="567"/>
          <w:tab w:val="left" w:pos="1134"/>
        </w:tabs>
        <w:rPr>
          <w:rFonts w:eastAsia="Cambria"/>
          <w:lang w:eastAsia="ja-JP"/>
        </w:rPr>
      </w:pPr>
      <w:r>
        <w:rPr>
          <w:rFonts w:eastAsia="Cambria"/>
          <w:lang w:bidi="cs-CZ"/>
        </w:rPr>
        <w:t xml:space="preserve">Dávka I: </w:t>
      </w:r>
      <w:r>
        <w:rPr>
          <w:rFonts w:eastAsia="Cambria"/>
          <w:lang w:bidi="cs-CZ"/>
        </w:rPr>
        <w:tab/>
      </w:r>
      <w:proofErr w:type="spellStart"/>
      <w:r>
        <w:rPr>
          <w:rFonts w:eastAsia="Cambria"/>
          <w:lang w:bidi="cs-CZ"/>
        </w:rPr>
        <w:t>Sedace</w:t>
      </w:r>
      <w:proofErr w:type="spellEnd"/>
      <w:r>
        <w:rPr>
          <w:rFonts w:eastAsia="Cambria"/>
          <w:lang w:bidi="cs-CZ"/>
        </w:rPr>
        <w:t xml:space="preserve"> s mírným oslabením svalového napětí. Skot je stále schopen stát.</w:t>
      </w:r>
    </w:p>
    <w:p w14:paraId="4B25BB7E" w14:textId="77777777" w:rsidR="00B91492" w:rsidRDefault="00F65DDB">
      <w:pPr>
        <w:tabs>
          <w:tab w:val="clear" w:pos="567"/>
          <w:tab w:val="left" w:pos="1134"/>
        </w:tabs>
        <w:rPr>
          <w:rFonts w:eastAsia="Cambria"/>
          <w:lang w:eastAsia="ja-JP"/>
        </w:rPr>
      </w:pPr>
      <w:r>
        <w:rPr>
          <w:rFonts w:eastAsia="Cambria"/>
          <w:lang w:bidi="cs-CZ"/>
        </w:rPr>
        <w:t xml:space="preserve">Dávka II: </w:t>
      </w:r>
      <w:r>
        <w:rPr>
          <w:rFonts w:eastAsia="Cambria"/>
          <w:lang w:bidi="cs-CZ"/>
        </w:rPr>
        <w:tab/>
      </w:r>
      <w:proofErr w:type="spellStart"/>
      <w:r>
        <w:rPr>
          <w:rFonts w:eastAsia="Cambria"/>
          <w:lang w:bidi="cs-CZ"/>
        </w:rPr>
        <w:t>Sedace</w:t>
      </w:r>
      <w:proofErr w:type="spellEnd"/>
      <w:r>
        <w:rPr>
          <w:rFonts w:eastAsia="Cambria"/>
          <w:lang w:bidi="cs-CZ"/>
        </w:rPr>
        <w:t xml:space="preserve"> s výrazným oslabením svalového napětí a mírnou analgezií. Skot je většinou stále schopen stát, ale může si také lehnout.</w:t>
      </w:r>
    </w:p>
    <w:p w14:paraId="0196B87A" w14:textId="77777777" w:rsidR="00B91492" w:rsidRDefault="00F65DDB">
      <w:pPr>
        <w:tabs>
          <w:tab w:val="clear" w:pos="567"/>
          <w:tab w:val="left" w:pos="1134"/>
        </w:tabs>
        <w:rPr>
          <w:rFonts w:eastAsia="Cambria"/>
          <w:lang w:eastAsia="ja-JP"/>
        </w:rPr>
      </w:pPr>
      <w:r>
        <w:rPr>
          <w:rFonts w:eastAsia="Cambria"/>
          <w:lang w:bidi="cs-CZ"/>
        </w:rPr>
        <w:t>Dávka III:</w:t>
      </w:r>
      <w:r>
        <w:rPr>
          <w:rFonts w:eastAsia="Cambria"/>
          <w:lang w:bidi="cs-CZ"/>
        </w:rPr>
        <w:tab/>
        <w:t xml:space="preserve">Hluboká </w:t>
      </w:r>
      <w:proofErr w:type="spellStart"/>
      <w:r>
        <w:rPr>
          <w:rFonts w:eastAsia="Cambria"/>
          <w:lang w:bidi="cs-CZ"/>
        </w:rPr>
        <w:t>sedace</w:t>
      </w:r>
      <w:proofErr w:type="spellEnd"/>
      <w:r>
        <w:rPr>
          <w:rFonts w:eastAsia="Cambria"/>
          <w:lang w:bidi="cs-CZ"/>
        </w:rPr>
        <w:t>, další oslabení svalového napětí, částečná analgezie. Skot si lehá.</w:t>
      </w:r>
    </w:p>
    <w:p w14:paraId="0E2FE2C9" w14:textId="77777777" w:rsidR="00B91492" w:rsidRDefault="00F65DDB">
      <w:pPr>
        <w:tabs>
          <w:tab w:val="clear" w:pos="567"/>
          <w:tab w:val="left" w:pos="1134"/>
        </w:tabs>
        <w:rPr>
          <w:rFonts w:eastAsia="Cambria"/>
          <w:lang w:eastAsia="ja-JP"/>
        </w:rPr>
      </w:pPr>
      <w:r>
        <w:rPr>
          <w:rFonts w:eastAsia="Cambria"/>
          <w:lang w:bidi="cs-CZ"/>
        </w:rPr>
        <w:t>Dávka IV:</w:t>
      </w:r>
      <w:r>
        <w:rPr>
          <w:rFonts w:eastAsia="Cambria"/>
          <w:lang w:bidi="cs-CZ"/>
        </w:rPr>
        <w:tab/>
        <w:t xml:space="preserve">Velmi hluboká </w:t>
      </w:r>
      <w:proofErr w:type="spellStart"/>
      <w:r>
        <w:rPr>
          <w:rFonts w:eastAsia="Cambria"/>
          <w:lang w:bidi="cs-CZ"/>
        </w:rPr>
        <w:t>sedace</w:t>
      </w:r>
      <w:proofErr w:type="spellEnd"/>
      <w:r>
        <w:rPr>
          <w:rFonts w:eastAsia="Cambria"/>
          <w:lang w:bidi="cs-CZ"/>
        </w:rPr>
        <w:t xml:space="preserve"> s výrazným oslabením svalového napětí, částečná analgezie. Skot si lehá.</w:t>
      </w:r>
    </w:p>
    <w:p w14:paraId="5E1BF0EA" w14:textId="77777777" w:rsidR="00B91492" w:rsidRDefault="00B91492">
      <w:pPr>
        <w:rPr>
          <w:rFonts w:eastAsia="Cambria"/>
          <w:lang w:eastAsia="ja-JP"/>
        </w:rPr>
      </w:pPr>
    </w:p>
    <w:p w14:paraId="70F639AD" w14:textId="77777777" w:rsidR="00B91492" w:rsidRDefault="00F65DDB">
      <w:pPr>
        <w:rPr>
          <w:u w:val="single"/>
        </w:rPr>
      </w:pPr>
      <w:r>
        <w:rPr>
          <w:u w:val="single"/>
          <w:lang w:bidi="cs-CZ"/>
        </w:rPr>
        <w:t>Koně (</w:t>
      </w:r>
      <w:proofErr w:type="spellStart"/>
      <w:r>
        <w:rPr>
          <w:u w:val="single"/>
          <w:lang w:bidi="cs-CZ"/>
        </w:rPr>
        <w:t>i.v</w:t>
      </w:r>
      <w:proofErr w:type="spellEnd"/>
      <w:r>
        <w:rPr>
          <w:u w:val="single"/>
          <w:lang w:bidi="cs-CZ"/>
        </w:rPr>
        <w:t>.)</w:t>
      </w:r>
    </w:p>
    <w:p w14:paraId="310FA353" w14:textId="2DF2C910" w:rsidR="00B91492" w:rsidRDefault="00F65DDB">
      <w:r>
        <w:rPr>
          <w:i/>
          <w:lang w:bidi="cs-CZ"/>
        </w:rPr>
        <w:t xml:space="preserve">Dávka: </w:t>
      </w:r>
      <w:r>
        <w:rPr>
          <w:lang w:bidi="cs-CZ"/>
        </w:rPr>
        <w:t xml:space="preserve">jednorázové injekční podání 0,6–1 mg </w:t>
      </w:r>
      <w:proofErr w:type="spellStart"/>
      <w:r>
        <w:rPr>
          <w:lang w:bidi="cs-CZ"/>
        </w:rPr>
        <w:t>xylazinu</w:t>
      </w:r>
      <w:proofErr w:type="spellEnd"/>
      <w:r>
        <w:rPr>
          <w:lang w:bidi="cs-CZ"/>
        </w:rPr>
        <w:t xml:space="preserve"> na kg živé hmotnosti. (3–5 ml veterinárního léčivého přípravku na 100 kg živé hmotnosti). </w:t>
      </w:r>
    </w:p>
    <w:p w14:paraId="3FF97C32" w14:textId="77777777" w:rsidR="00B91492" w:rsidRDefault="00B91492"/>
    <w:p w14:paraId="611E6A38" w14:textId="77777777" w:rsidR="00B91492" w:rsidRDefault="00F65DDB">
      <w:pPr>
        <w:rPr>
          <w:u w:val="single"/>
        </w:rPr>
      </w:pPr>
      <w:r>
        <w:rPr>
          <w:u w:val="single"/>
          <w:lang w:bidi="cs-CZ"/>
        </w:rPr>
        <w:t>Psi (</w:t>
      </w:r>
      <w:proofErr w:type="spellStart"/>
      <w:r>
        <w:rPr>
          <w:u w:val="single"/>
          <w:lang w:bidi="cs-CZ"/>
        </w:rPr>
        <w:t>i.m</w:t>
      </w:r>
      <w:proofErr w:type="spellEnd"/>
      <w:r>
        <w:rPr>
          <w:u w:val="single"/>
          <w:lang w:bidi="cs-CZ"/>
        </w:rPr>
        <w:t>.)</w:t>
      </w:r>
    </w:p>
    <w:p w14:paraId="66DDE14D" w14:textId="56184194" w:rsidR="00B91492" w:rsidRDefault="00F65DDB">
      <w:r>
        <w:rPr>
          <w:i/>
          <w:lang w:bidi="cs-CZ"/>
        </w:rPr>
        <w:t xml:space="preserve">Dávka: </w:t>
      </w:r>
      <w:r>
        <w:rPr>
          <w:lang w:bidi="cs-CZ"/>
        </w:rPr>
        <w:t xml:space="preserve">jednorázové injekční podání 0,5–3 mg </w:t>
      </w:r>
      <w:proofErr w:type="spellStart"/>
      <w:r>
        <w:rPr>
          <w:lang w:bidi="cs-CZ"/>
        </w:rPr>
        <w:t>xylazinu</w:t>
      </w:r>
      <w:proofErr w:type="spellEnd"/>
      <w:r>
        <w:rPr>
          <w:lang w:bidi="cs-CZ"/>
        </w:rPr>
        <w:t xml:space="preserve"> na kg živé hmotnosti. (0,25–1,5 ml veterinárního léčivého přípravku na 10 kg živé hmotnosti).</w:t>
      </w:r>
    </w:p>
    <w:p w14:paraId="69192395" w14:textId="77777777" w:rsidR="00B91492" w:rsidRDefault="00B91492"/>
    <w:p w14:paraId="0476F874" w14:textId="77777777" w:rsidR="00B91492" w:rsidRDefault="00F65DDB">
      <w:pPr>
        <w:rPr>
          <w:u w:val="single"/>
        </w:rPr>
      </w:pPr>
      <w:r>
        <w:rPr>
          <w:u w:val="single"/>
          <w:lang w:bidi="cs-CZ"/>
        </w:rPr>
        <w:t>Kočky (</w:t>
      </w:r>
      <w:proofErr w:type="spellStart"/>
      <w:r>
        <w:rPr>
          <w:u w:val="single"/>
          <w:lang w:bidi="cs-CZ"/>
        </w:rPr>
        <w:t>i.m</w:t>
      </w:r>
      <w:proofErr w:type="spellEnd"/>
      <w:r>
        <w:rPr>
          <w:u w:val="single"/>
          <w:lang w:bidi="cs-CZ"/>
        </w:rPr>
        <w:t xml:space="preserve">., </w:t>
      </w:r>
      <w:proofErr w:type="spellStart"/>
      <w:r>
        <w:rPr>
          <w:u w:val="single"/>
          <w:lang w:bidi="cs-CZ"/>
        </w:rPr>
        <w:t>s.c</w:t>
      </w:r>
      <w:proofErr w:type="spellEnd"/>
      <w:r>
        <w:rPr>
          <w:u w:val="single"/>
          <w:lang w:bidi="cs-CZ"/>
        </w:rPr>
        <w:t>.)</w:t>
      </w:r>
    </w:p>
    <w:p w14:paraId="63262E24" w14:textId="2BE3C97B" w:rsidR="00B91492" w:rsidRDefault="00F65DDB">
      <w:r>
        <w:rPr>
          <w:i/>
          <w:lang w:bidi="cs-CZ"/>
        </w:rPr>
        <w:t xml:space="preserve">Dávka: </w:t>
      </w:r>
      <w:r>
        <w:rPr>
          <w:lang w:bidi="cs-CZ"/>
        </w:rPr>
        <w:t xml:space="preserve">jednorázové injekční podání 0,5–1 mg </w:t>
      </w:r>
      <w:proofErr w:type="spellStart"/>
      <w:r>
        <w:rPr>
          <w:lang w:bidi="cs-CZ"/>
        </w:rPr>
        <w:t>xylazinu</w:t>
      </w:r>
      <w:proofErr w:type="spellEnd"/>
      <w:r>
        <w:rPr>
          <w:lang w:bidi="cs-CZ"/>
        </w:rPr>
        <w:t xml:space="preserve"> na kg živé hmotnosti. (0,025–0,05 ml veterinárního léčivého přípravku na kg živé hmotnosti).</w:t>
      </w:r>
    </w:p>
    <w:p w14:paraId="4AC4F72A" w14:textId="0CD566A3" w:rsidR="00B91492" w:rsidRDefault="00B91492">
      <w:pPr>
        <w:rPr>
          <w:rFonts w:eastAsia="Cambria"/>
        </w:rPr>
      </w:pPr>
    </w:p>
    <w:p w14:paraId="71CF215A" w14:textId="77777777" w:rsidR="007B38BA" w:rsidRDefault="007B38BA">
      <w:pPr>
        <w:rPr>
          <w:rFonts w:eastAsia="Cambria"/>
        </w:rPr>
      </w:pPr>
    </w:p>
    <w:p w14:paraId="014AE92B" w14:textId="5CB5328C" w:rsidR="00B91492" w:rsidRDefault="00F65DDB" w:rsidP="007B38BA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lastRenderedPageBreak/>
        <w:t>9.</w:t>
      </w:r>
      <w:r>
        <w:rPr>
          <w:b/>
          <w:szCs w:val="22"/>
          <w:lang w:bidi="cs-CZ"/>
        </w:rPr>
        <w:tab/>
      </w:r>
      <w:r w:rsidRPr="009A1CC5">
        <w:rPr>
          <w:b/>
          <w:caps/>
        </w:rPr>
        <w:t>Informace o správném podávání</w:t>
      </w:r>
      <w:r w:rsidRPr="009A1CC5">
        <w:rPr>
          <w:b/>
          <w:caps/>
          <w:szCs w:val="22"/>
          <w:lang w:bidi="cs-CZ"/>
        </w:rPr>
        <w:t xml:space="preserve"> </w:t>
      </w:r>
    </w:p>
    <w:p w14:paraId="31DFC11B" w14:textId="77777777" w:rsidR="00B91492" w:rsidRDefault="00B91492" w:rsidP="007B38BA">
      <w:pPr>
        <w:keepNext/>
        <w:spacing w:line="240" w:lineRule="auto"/>
        <w:jc w:val="both"/>
        <w:rPr>
          <w:rFonts w:eastAsia="Cambria"/>
          <w:szCs w:val="22"/>
          <w:lang w:val="gsw-FR" w:eastAsia="ja-JP"/>
        </w:rPr>
      </w:pPr>
    </w:p>
    <w:p w14:paraId="70000246" w14:textId="77777777" w:rsidR="00B91492" w:rsidRDefault="00F65DDB">
      <w:pPr>
        <w:spacing w:line="240" w:lineRule="auto"/>
        <w:jc w:val="both"/>
        <w:rPr>
          <w:rFonts w:eastAsia="Cambria"/>
          <w:szCs w:val="22"/>
          <w:lang w:val="gsw-FR" w:eastAsia="ja-JP"/>
        </w:rPr>
      </w:pPr>
      <w:r>
        <w:rPr>
          <w:rFonts w:eastAsia="Cambria"/>
          <w:szCs w:val="22"/>
          <w:lang w:val="gsw-FR" w:eastAsia="ja-JP"/>
        </w:rPr>
        <w:t>Živou hmotnost je třeba stanovit co nejpřesněji, abyste zajistili správnou dávku.</w:t>
      </w:r>
    </w:p>
    <w:p w14:paraId="4B641820" w14:textId="77777777" w:rsidR="00B91492" w:rsidRDefault="00F65DDB">
      <w:pPr>
        <w:spacing w:line="240" w:lineRule="auto"/>
        <w:rPr>
          <w:rFonts w:eastAsia="Cambria"/>
          <w:szCs w:val="22"/>
          <w:lang w:val="gsw-FR" w:eastAsia="ja-JP"/>
        </w:rPr>
      </w:pPr>
      <w:r>
        <w:rPr>
          <w:rFonts w:eastAsia="Cambria"/>
          <w:szCs w:val="22"/>
          <w:lang w:val="gsw-FR" w:eastAsia="ja-JP"/>
        </w:rPr>
        <w:t>Tento veterinární léčivý přípravek je určen k podávání pouze veterinárním lékařem nebo pod jeho dohledem.</w:t>
      </w:r>
    </w:p>
    <w:p w14:paraId="59FE5A04" w14:textId="77777777" w:rsidR="00B91492" w:rsidRDefault="00F65DDB">
      <w:pPr>
        <w:tabs>
          <w:tab w:val="clear" w:pos="567"/>
        </w:tabs>
        <w:spacing w:line="240" w:lineRule="auto"/>
        <w:rPr>
          <w:rFonts w:eastAsia="Cambria"/>
          <w:szCs w:val="22"/>
        </w:rPr>
      </w:pPr>
      <w:r>
        <w:rPr>
          <w:szCs w:val="22"/>
          <w:lang w:val="gsw-FR"/>
        </w:rPr>
        <w:t>Zátku lze propíchnout až 30x.</w:t>
      </w:r>
    </w:p>
    <w:p w14:paraId="0DD035DB" w14:textId="20B82BA3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546EC502" w14:textId="77777777" w:rsidR="007B38BA" w:rsidRDefault="007B38BA">
      <w:pPr>
        <w:tabs>
          <w:tab w:val="clear" w:pos="567"/>
        </w:tabs>
        <w:spacing w:line="240" w:lineRule="auto"/>
        <w:rPr>
          <w:szCs w:val="22"/>
        </w:rPr>
      </w:pPr>
    </w:p>
    <w:p w14:paraId="07AEC357" w14:textId="741AA641" w:rsidR="00B91492" w:rsidRDefault="00F65DD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bidi="cs-CZ"/>
        </w:rPr>
        <w:t>10.</w:t>
      </w:r>
      <w:r>
        <w:rPr>
          <w:b/>
          <w:szCs w:val="22"/>
          <w:lang w:bidi="cs-CZ"/>
        </w:rPr>
        <w:tab/>
        <w:t>OCHRANNÉ LHŮTY</w:t>
      </w:r>
    </w:p>
    <w:p w14:paraId="56889D99" w14:textId="77777777" w:rsidR="00B91492" w:rsidRDefault="00B91492">
      <w:pPr>
        <w:spacing w:line="260" w:lineRule="atLeast"/>
        <w:rPr>
          <w:rFonts w:ascii="Calibri" w:eastAsia="Calibri" w:hAnsi="Calibri" w:cs="Calibri"/>
          <w:color w:val="000000" w:themeColor="text1"/>
          <w:szCs w:val="22"/>
        </w:rPr>
      </w:pPr>
    </w:p>
    <w:p w14:paraId="5212CAE0" w14:textId="3D690BBE" w:rsidR="00B91492" w:rsidRDefault="00F65DDB">
      <w:pPr>
        <w:spacing w:line="260" w:lineRule="atLeast"/>
        <w:rPr>
          <w:color w:val="000000" w:themeColor="text1"/>
          <w:szCs w:val="22"/>
          <w:lang w:bidi="cs-CZ"/>
        </w:rPr>
      </w:pPr>
      <w:r>
        <w:rPr>
          <w:color w:val="000000" w:themeColor="text1"/>
          <w:szCs w:val="22"/>
          <w:lang w:bidi="cs-CZ"/>
        </w:rPr>
        <w:t xml:space="preserve">Skot: Maso: 1 den. </w:t>
      </w:r>
      <w:r>
        <w:rPr>
          <w:color w:val="000000" w:themeColor="text1"/>
          <w:szCs w:val="22"/>
          <w:lang w:bidi="cs-CZ"/>
        </w:rPr>
        <w:br/>
        <w:t>Mléko: Bez ochranných lhůt.</w:t>
      </w:r>
    </w:p>
    <w:p w14:paraId="35FDDA7A" w14:textId="77777777" w:rsidR="00B91492" w:rsidRDefault="00B91492">
      <w:pPr>
        <w:spacing w:line="260" w:lineRule="atLeast"/>
        <w:rPr>
          <w:color w:val="000000" w:themeColor="text1"/>
          <w:szCs w:val="22"/>
        </w:rPr>
      </w:pPr>
    </w:p>
    <w:p w14:paraId="66B351C2" w14:textId="77777777" w:rsidR="00B91492" w:rsidRDefault="00F65DDB">
      <w:pPr>
        <w:spacing w:line="260" w:lineRule="atLeast"/>
        <w:rPr>
          <w:color w:val="000000" w:themeColor="text1"/>
          <w:szCs w:val="22"/>
          <w:lang w:bidi="cs-CZ"/>
        </w:rPr>
      </w:pPr>
      <w:r>
        <w:rPr>
          <w:color w:val="000000" w:themeColor="text1"/>
          <w:szCs w:val="22"/>
          <w:lang w:bidi="cs-CZ"/>
        </w:rPr>
        <w:t>Koně: Maso: 1 den.</w:t>
      </w:r>
    </w:p>
    <w:p w14:paraId="08547EB5" w14:textId="77777777" w:rsidR="00B91492" w:rsidRDefault="00F65DDB">
      <w:pPr>
        <w:spacing w:line="260" w:lineRule="atLeast"/>
        <w:rPr>
          <w:color w:val="000000" w:themeColor="text1"/>
          <w:szCs w:val="22"/>
        </w:rPr>
      </w:pPr>
      <w:r>
        <w:rPr>
          <w:color w:val="000000" w:themeColor="text1"/>
          <w:szCs w:val="22"/>
          <w:lang w:bidi="cs-CZ"/>
        </w:rPr>
        <w:t>Nepoužívat u klisen, jejichž mléko je určeno pro lidskou spotřebu.</w:t>
      </w:r>
    </w:p>
    <w:p w14:paraId="2C8DA991" w14:textId="3888D1CB" w:rsidR="00B91492" w:rsidRDefault="00B91492">
      <w:pPr>
        <w:rPr>
          <w:iCs/>
        </w:rPr>
      </w:pPr>
    </w:p>
    <w:p w14:paraId="73E51A15" w14:textId="77777777" w:rsidR="007B38BA" w:rsidRDefault="007B38BA">
      <w:pPr>
        <w:rPr>
          <w:iCs/>
        </w:rPr>
      </w:pPr>
    </w:p>
    <w:p w14:paraId="51AEE1E9" w14:textId="77777777" w:rsidR="00B91492" w:rsidRDefault="00F65DDB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  <w:highlight w:val="lightGray"/>
          <w:lang w:bidi="cs-CZ"/>
        </w:rPr>
        <w:t>11.</w:t>
      </w:r>
      <w:r>
        <w:rPr>
          <w:b/>
          <w:szCs w:val="22"/>
          <w:lang w:bidi="cs-CZ"/>
        </w:rPr>
        <w:tab/>
        <w:t>ZVLÁŠTNÍ OPATŘENÍ PRO UCHOVÁVÁNÍ</w:t>
      </w:r>
    </w:p>
    <w:p w14:paraId="3D1D975D" w14:textId="77777777" w:rsidR="00B91492" w:rsidRDefault="00B91492"/>
    <w:p w14:paraId="33449DF5" w14:textId="77777777" w:rsidR="00B91492" w:rsidRDefault="00F65DDB">
      <w:r>
        <w:rPr>
          <w:lang w:bidi="cs-CZ"/>
        </w:rPr>
        <w:t>Uchovávejte mimo dohled a dosah dětí.</w:t>
      </w:r>
    </w:p>
    <w:p w14:paraId="6A6C8B4E" w14:textId="77777777" w:rsidR="00B91492" w:rsidRDefault="00F65DDB">
      <w:pPr>
        <w:rPr>
          <w:lang w:bidi="cs-CZ"/>
        </w:rPr>
      </w:pPr>
      <w:r>
        <w:rPr>
          <w:lang w:bidi="cs-CZ"/>
        </w:rPr>
        <w:t>Chraňte před chladem nebo mrazem.</w:t>
      </w:r>
    </w:p>
    <w:p w14:paraId="61291E3A" w14:textId="77777777" w:rsidR="00B91492" w:rsidRDefault="00F65DDB">
      <w:r>
        <w:rPr>
          <w:lang w:bidi="cs-CZ"/>
        </w:rPr>
        <w:t>Nepoužívejte tento veterinární léčivý přípravek po uplynutí doby použitelnosti uvedené na etiketě po Exp. Doba použitelnosti končí posledním dnem v uvedeném měsíci.</w:t>
      </w:r>
    </w:p>
    <w:p w14:paraId="017990AF" w14:textId="77777777" w:rsidR="00B91492" w:rsidRDefault="00F65DDB">
      <w:r>
        <w:rPr>
          <w:lang w:bidi="cs-CZ"/>
        </w:rPr>
        <w:t>Doba použitelnosti po prvním otevření vnitřního obalu: 28 dní.</w:t>
      </w:r>
    </w:p>
    <w:p w14:paraId="2FB0357C" w14:textId="77777777" w:rsidR="00B91492" w:rsidRDefault="00B91492"/>
    <w:p w14:paraId="134722E9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B12F7D2" w14:textId="3DA545B2" w:rsidR="00B91492" w:rsidRDefault="00F65DDB" w:rsidP="007B38B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  <w:lang w:bidi="cs-CZ"/>
        </w:rPr>
        <w:t>12.</w:t>
      </w:r>
      <w:r>
        <w:rPr>
          <w:b/>
          <w:szCs w:val="22"/>
          <w:lang w:bidi="cs-CZ"/>
        </w:rPr>
        <w:tab/>
        <w:t xml:space="preserve">ZVLÁŠTNÍ OPATŘENÍ PRO </w:t>
      </w:r>
      <w:r w:rsidRPr="009A1CC5">
        <w:rPr>
          <w:b/>
          <w:caps/>
          <w:szCs w:val="22"/>
          <w:lang w:bidi="cs-CZ"/>
        </w:rPr>
        <w:t>likvidaci</w:t>
      </w:r>
    </w:p>
    <w:p w14:paraId="11BA0F74" w14:textId="77777777" w:rsidR="00B91492" w:rsidRDefault="00B91492" w:rsidP="007B38B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9EF98A7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bidi="cs-CZ"/>
        </w:rPr>
      </w:pPr>
      <w:r>
        <w:rPr>
          <w:szCs w:val="22"/>
          <w:lang w:bidi="cs-CZ"/>
        </w:rPr>
        <w:t xml:space="preserve">Léčivé přípravky se nesmí likvidovat prostřednictvím odpadní vody či domovního odpadu. </w:t>
      </w:r>
    </w:p>
    <w:p w14:paraId="67C00B64" w14:textId="3D981B8A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 xml:space="preserve">Všechen nepoužitý veterinární léčivý přípravek nebo odpad, který pochází z tohoto přípravku, likvidujte odevzdáním v souladu s místními požadavky a platnými národními systémy sběru. </w:t>
      </w:r>
      <w:r>
        <w:rPr>
          <w:szCs w:val="22"/>
          <w:lang w:bidi="cs-CZ"/>
        </w:rPr>
        <w:t>Tato opatření napomáhají chránit životní prostředí.</w:t>
      </w:r>
      <w:r>
        <w:rPr>
          <w:szCs w:val="22"/>
          <w:lang w:val="gsw-FR"/>
        </w:rPr>
        <w:t xml:space="preserve"> </w:t>
      </w:r>
    </w:p>
    <w:p w14:paraId="4D81FB88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O možnostech likvidace nepotřebných léčivých přípravků se poraďte s vaším veterinárním lékařem nebo lékárníkem.</w:t>
      </w:r>
    </w:p>
    <w:p w14:paraId="0E9B6215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7A0E72A7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17516542" w14:textId="77777777" w:rsidR="00B91492" w:rsidRDefault="00F65DD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9A1CC5">
        <w:rPr>
          <w:b/>
          <w:szCs w:val="22"/>
          <w:highlight w:val="lightGray"/>
          <w:lang w:val="gsw-FR"/>
        </w:rPr>
        <w:t>13.</w:t>
      </w:r>
      <w:r>
        <w:rPr>
          <w:b/>
          <w:szCs w:val="22"/>
          <w:lang w:val="gsw-FR"/>
        </w:rPr>
        <w:tab/>
      </w:r>
      <w:r w:rsidRPr="009A1CC5">
        <w:rPr>
          <w:b/>
          <w:caps/>
          <w:szCs w:val="22"/>
          <w:lang w:val="gsw-FR"/>
        </w:rPr>
        <w:t xml:space="preserve">Klasifikace veterinárních léčivých </w:t>
      </w:r>
      <w:r>
        <w:rPr>
          <w:b/>
          <w:caps/>
          <w:szCs w:val="22"/>
          <w:lang w:val="gsw-FR"/>
        </w:rPr>
        <w:t>přípravků</w:t>
      </w:r>
    </w:p>
    <w:p w14:paraId="28A660BB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11D9B1EA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Veterinární léčivý přípravek je vydáván pouze na předpis.</w:t>
      </w:r>
    </w:p>
    <w:p w14:paraId="678B1886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5E38C790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434CB4F5" w14:textId="58E5F561" w:rsidR="00B91492" w:rsidRPr="009A1CC5" w:rsidRDefault="00F65DDB">
      <w:pPr>
        <w:keepNext/>
        <w:tabs>
          <w:tab w:val="clear" w:pos="567"/>
        </w:tabs>
        <w:spacing w:line="240" w:lineRule="auto"/>
        <w:rPr>
          <w:caps/>
          <w:szCs w:val="22"/>
        </w:rPr>
      </w:pPr>
      <w:r>
        <w:rPr>
          <w:b/>
          <w:szCs w:val="22"/>
          <w:highlight w:val="lightGray"/>
          <w:lang w:bidi="cs-CZ"/>
        </w:rPr>
        <w:t>14.</w:t>
      </w:r>
      <w:r>
        <w:rPr>
          <w:b/>
          <w:szCs w:val="22"/>
          <w:lang w:bidi="cs-CZ"/>
        </w:rPr>
        <w:tab/>
      </w:r>
      <w:r>
        <w:t xml:space="preserve"> </w:t>
      </w:r>
      <w:r w:rsidRPr="009A1CC5">
        <w:rPr>
          <w:b/>
          <w:caps/>
          <w:szCs w:val="22"/>
          <w:lang w:bidi="cs-CZ"/>
        </w:rPr>
        <w:t>Registrační čísla a velikosti balení</w:t>
      </w:r>
    </w:p>
    <w:p w14:paraId="70C6E614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6F00CBC" w14:textId="77AC8EF3" w:rsidR="009A1CC5" w:rsidRDefault="009A1CC5">
      <w:pPr>
        <w:tabs>
          <w:tab w:val="clear" w:pos="567"/>
        </w:tabs>
        <w:spacing w:line="240" w:lineRule="auto"/>
        <w:rPr>
          <w:szCs w:val="22"/>
          <w:lang w:bidi="cs-CZ"/>
        </w:rPr>
      </w:pPr>
      <w:r w:rsidRPr="009A1CC5">
        <w:rPr>
          <w:szCs w:val="22"/>
          <w:lang w:bidi="cs-CZ"/>
        </w:rPr>
        <w:t>96/036/</w:t>
      </w:r>
      <w:proofErr w:type="gramStart"/>
      <w:r w:rsidRPr="009A1CC5">
        <w:rPr>
          <w:szCs w:val="22"/>
          <w:lang w:bidi="cs-CZ"/>
        </w:rPr>
        <w:t>22-C</w:t>
      </w:r>
      <w:proofErr w:type="gramEnd"/>
    </w:p>
    <w:p w14:paraId="4DF0B8DF" w14:textId="77777777" w:rsidR="009A1CC5" w:rsidRDefault="009A1CC5">
      <w:pPr>
        <w:tabs>
          <w:tab w:val="clear" w:pos="567"/>
        </w:tabs>
        <w:spacing w:line="240" w:lineRule="auto"/>
        <w:rPr>
          <w:szCs w:val="22"/>
          <w:lang w:bidi="cs-CZ"/>
        </w:rPr>
      </w:pPr>
    </w:p>
    <w:p w14:paraId="3C73CA32" w14:textId="622559BE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Čiré injekční lahvičky ze skla typu II obsahující 30 ml veterinárního léčivého přípravku, uzavřené </w:t>
      </w:r>
      <w:proofErr w:type="spellStart"/>
      <w:r>
        <w:rPr>
          <w:szCs w:val="22"/>
          <w:lang w:bidi="cs-CZ"/>
        </w:rPr>
        <w:t>brombutylovými</w:t>
      </w:r>
      <w:proofErr w:type="spellEnd"/>
      <w:r>
        <w:rPr>
          <w:szCs w:val="22"/>
          <w:lang w:bidi="cs-CZ"/>
        </w:rPr>
        <w:t xml:space="preserve"> gumovými zátkami a hliníkovým </w:t>
      </w:r>
      <w:proofErr w:type="spellStart"/>
      <w:r>
        <w:rPr>
          <w:szCs w:val="22"/>
          <w:lang w:bidi="cs-CZ"/>
        </w:rPr>
        <w:t>pertlem</w:t>
      </w:r>
      <w:proofErr w:type="spellEnd"/>
      <w:r>
        <w:rPr>
          <w:szCs w:val="22"/>
          <w:lang w:bidi="cs-CZ"/>
        </w:rPr>
        <w:t xml:space="preserve">, vloženy do papírové nebo polystyrenové krabičky. </w:t>
      </w:r>
    </w:p>
    <w:p w14:paraId="4120BF2C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2052E11D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Velikost balení:</w:t>
      </w:r>
    </w:p>
    <w:p w14:paraId="2692DF1E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Papírová krabička s 1 lahvičkou o velikosti 30 ml </w:t>
      </w:r>
    </w:p>
    <w:p w14:paraId="6B86439C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Papírová krabička s 5 lahvičkami o velikosti 30 ml </w:t>
      </w:r>
    </w:p>
    <w:p w14:paraId="18DC9CFA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 xml:space="preserve">Polystyrenová krabička s 24 lahvičkami o velikosti 30 ml </w:t>
      </w:r>
    </w:p>
    <w:p w14:paraId="627EEC79" w14:textId="77777777" w:rsidR="00B91492" w:rsidRDefault="00B91492">
      <w:pPr>
        <w:tabs>
          <w:tab w:val="clear" w:pos="567"/>
        </w:tabs>
        <w:spacing w:line="240" w:lineRule="auto"/>
        <w:rPr>
          <w:szCs w:val="22"/>
        </w:rPr>
      </w:pPr>
    </w:p>
    <w:p w14:paraId="3A42CD00" w14:textId="77777777" w:rsidR="00B91492" w:rsidRDefault="00F65DD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lang w:bidi="cs-CZ"/>
        </w:rPr>
        <w:t>Na trhu nemusí být všechny velikosti balení.</w:t>
      </w:r>
    </w:p>
    <w:p w14:paraId="2FBF5A2F" w14:textId="77777777" w:rsidR="00B91492" w:rsidRDefault="00B91492">
      <w:pPr>
        <w:pStyle w:val="BODY"/>
        <w:rPr>
          <w:szCs w:val="22"/>
        </w:rPr>
      </w:pPr>
    </w:p>
    <w:p w14:paraId="5AF3871A" w14:textId="77777777" w:rsidR="00B91492" w:rsidRDefault="00F65DDB" w:rsidP="007B38BA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9A1CC5">
        <w:rPr>
          <w:b/>
          <w:szCs w:val="22"/>
          <w:highlight w:val="lightGray"/>
          <w:lang w:val="gsw-FR"/>
        </w:rPr>
        <w:lastRenderedPageBreak/>
        <w:t>15.</w:t>
      </w:r>
      <w:r>
        <w:rPr>
          <w:b/>
          <w:szCs w:val="22"/>
          <w:lang w:val="gsw-FR"/>
        </w:rPr>
        <w:tab/>
      </w:r>
      <w:r>
        <w:rPr>
          <w:b/>
          <w:szCs w:val="22"/>
          <w:lang w:bidi="cs-CZ"/>
        </w:rPr>
        <w:t>DATUM POSLEDNÍ REVIZE PŘÍBALOVÉ INFORMACE</w:t>
      </w:r>
      <w:r>
        <w:rPr>
          <w:b/>
          <w:szCs w:val="22"/>
          <w:lang w:val="gsw-FR"/>
        </w:rPr>
        <w:t xml:space="preserve"> </w:t>
      </w:r>
    </w:p>
    <w:p w14:paraId="4B92DBF8" w14:textId="77777777" w:rsidR="00B91492" w:rsidRDefault="00B91492" w:rsidP="007B38BA">
      <w:pPr>
        <w:keepNext/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5C0D85AB" w14:textId="1F511E29" w:rsidR="00B91492" w:rsidRDefault="00134499">
      <w:pPr>
        <w:rPr>
          <w:szCs w:val="22"/>
          <w:lang w:val="gsw-FR"/>
        </w:rPr>
      </w:pPr>
      <w:r>
        <w:rPr>
          <w:szCs w:val="22"/>
          <w:lang w:val="gsw-FR"/>
        </w:rPr>
        <w:t>0</w:t>
      </w:r>
      <w:r w:rsidR="009A1CC5">
        <w:rPr>
          <w:szCs w:val="22"/>
          <w:lang w:val="gsw-FR"/>
        </w:rPr>
        <w:t>3</w:t>
      </w:r>
      <w:r>
        <w:rPr>
          <w:szCs w:val="22"/>
          <w:lang w:val="gsw-FR"/>
        </w:rPr>
        <w:t>/2025</w:t>
      </w:r>
    </w:p>
    <w:p w14:paraId="0DCDE364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2E9926E1" w14:textId="77777777" w:rsidR="00B91492" w:rsidRDefault="00F65DDB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Podrobné informace o tomto veterinárním léčivém přípravku jsou k dispozici v </w:t>
      </w:r>
      <w:r>
        <w:rPr>
          <w:rStyle w:val="Hypertextovodkaz"/>
          <w:szCs w:val="22"/>
          <w:lang w:val="gsw-FR"/>
        </w:rPr>
        <w:t>databázi veterinárních léčivých přípravků Unie</w:t>
      </w:r>
      <w:r>
        <w:rPr>
          <w:szCs w:val="22"/>
          <w:lang w:val="gsw-FR"/>
        </w:rPr>
        <w:t xml:space="preserve"> (</w:t>
      </w:r>
      <w:hyperlink r:id="rId15" w:history="1">
        <w:r>
          <w:rPr>
            <w:rStyle w:val="Hypertextovodkaz"/>
            <w:szCs w:val="22"/>
            <w:lang w:val="gsw-FR"/>
          </w:rPr>
          <w:t>https://medicines.health.europa.eu/veterinary</w:t>
        </w:r>
      </w:hyperlink>
      <w:r>
        <w:rPr>
          <w:szCs w:val="22"/>
          <w:lang w:val="gsw-FR"/>
        </w:rPr>
        <w:t>).</w:t>
      </w:r>
    </w:p>
    <w:p w14:paraId="44755E61" w14:textId="78CAE0B0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0CCEB37C" w14:textId="77777777" w:rsidR="00134499" w:rsidRPr="007E32E2" w:rsidRDefault="00134499" w:rsidP="00134499">
      <w:pPr>
        <w:spacing w:line="240" w:lineRule="auto"/>
        <w:jc w:val="both"/>
      </w:pPr>
      <w:bookmarkStart w:id="0" w:name="_Hlk148432335"/>
      <w:r w:rsidRPr="007E32E2">
        <w:t>Podrobné informace o tomto veterinárním léčivém přípravku naleznete také v národní databázi (</w:t>
      </w:r>
      <w:hyperlink r:id="rId16" w:history="1">
        <w:r w:rsidRPr="007E32E2">
          <w:rPr>
            <w:rStyle w:val="Hypertextovodkaz"/>
          </w:rPr>
          <w:t>https://www.uskvbl.cz</w:t>
        </w:r>
      </w:hyperlink>
      <w:r w:rsidRPr="007E32E2">
        <w:t>).</w:t>
      </w:r>
    </w:p>
    <w:bookmarkEnd w:id="0"/>
    <w:p w14:paraId="1A1AAF95" w14:textId="77777777" w:rsidR="00134499" w:rsidRDefault="00134499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65B28481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0C923DD4" w14:textId="77777777" w:rsidR="00B91492" w:rsidRDefault="00F65DDB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  <w:r w:rsidRPr="009A1CC5">
        <w:rPr>
          <w:b/>
          <w:szCs w:val="22"/>
          <w:highlight w:val="lightGray"/>
          <w:lang w:val="gsw-FR"/>
        </w:rPr>
        <w:t>16.</w:t>
      </w:r>
      <w:r>
        <w:rPr>
          <w:b/>
          <w:szCs w:val="22"/>
          <w:lang w:val="gsw-FR"/>
        </w:rPr>
        <w:tab/>
      </w:r>
      <w:r w:rsidRPr="009A1CC5">
        <w:rPr>
          <w:b/>
          <w:caps/>
          <w:szCs w:val="22"/>
          <w:lang w:val="gsw-FR"/>
        </w:rPr>
        <w:t>Kontaktní údaje</w:t>
      </w:r>
    </w:p>
    <w:p w14:paraId="615AB63F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700E6C9F" w14:textId="4CC8648F" w:rsidR="00B91492" w:rsidRDefault="00F65DDB">
      <w:pPr>
        <w:rPr>
          <w:iCs/>
          <w:szCs w:val="22"/>
          <w:lang w:val="gsw-FR"/>
        </w:rPr>
      </w:pPr>
      <w:bookmarkStart w:id="1" w:name="_Hlk73552578"/>
      <w:r>
        <w:rPr>
          <w:iCs/>
          <w:szCs w:val="22"/>
          <w:u w:val="single"/>
          <w:lang w:val="gsw-FR"/>
        </w:rPr>
        <w:t>Držitel rozhodnutí o registraci a výrobce odpovědný za uvolnění šarže</w:t>
      </w:r>
      <w:bookmarkStart w:id="2" w:name="_GoBack"/>
      <w:bookmarkEnd w:id="2"/>
      <w:r>
        <w:rPr>
          <w:iCs/>
          <w:szCs w:val="22"/>
          <w:lang w:val="gsw-FR"/>
        </w:rPr>
        <w:t>:</w:t>
      </w:r>
    </w:p>
    <w:bookmarkEnd w:id="1"/>
    <w:p w14:paraId="7469F284" w14:textId="77777777" w:rsidR="00B91492" w:rsidRDefault="00F65DDB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 xml:space="preserve">Alfasan Nederland B.V. </w:t>
      </w:r>
    </w:p>
    <w:p w14:paraId="1F899B61" w14:textId="77777777" w:rsidR="00B91492" w:rsidRDefault="00F65DDB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>Kuipersweg 9</w:t>
      </w:r>
    </w:p>
    <w:p w14:paraId="7D1AA197" w14:textId="77777777" w:rsidR="00B91492" w:rsidRDefault="00F65DDB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>3449 JA Woerden</w:t>
      </w:r>
    </w:p>
    <w:p w14:paraId="01B61765" w14:textId="77777777" w:rsidR="00B91492" w:rsidRDefault="00F65DDB">
      <w:pPr>
        <w:tabs>
          <w:tab w:val="clear" w:pos="567"/>
        </w:tabs>
        <w:spacing w:line="240" w:lineRule="auto"/>
        <w:rPr>
          <w:bCs/>
          <w:szCs w:val="22"/>
          <w:lang w:val="gsw-FR"/>
        </w:rPr>
      </w:pPr>
      <w:r>
        <w:rPr>
          <w:bCs/>
          <w:szCs w:val="22"/>
          <w:lang w:val="gsw-FR"/>
        </w:rPr>
        <w:t xml:space="preserve">Nizozemsko </w:t>
      </w:r>
    </w:p>
    <w:p w14:paraId="41AC22C8" w14:textId="77777777" w:rsidR="00B91492" w:rsidRDefault="00F65DDB">
      <w:pPr>
        <w:tabs>
          <w:tab w:val="clear" w:pos="567"/>
        </w:tabs>
        <w:spacing w:line="240" w:lineRule="auto"/>
        <w:rPr>
          <w:lang w:val="gsw-FR"/>
        </w:rPr>
      </w:pPr>
      <w:bookmarkStart w:id="3" w:name="_Hlk112667445"/>
      <w:r>
        <w:rPr>
          <w:lang w:val="gsw-FR"/>
        </w:rPr>
        <w:t>Tel: +31(0)348 </w:t>
      </w:r>
      <w:bookmarkEnd w:id="3"/>
      <w:r>
        <w:rPr>
          <w:lang w:val="gsw-FR"/>
        </w:rPr>
        <w:t>416945</w:t>
      </w:r>
    </w:p>
    <w:p w14:paraId="03BF2921" w14:textId="77777777" w:rsidR="00B91492" w:rsidRDefault="00B91492">
      <w:pPr>
        <w:tabs>
          <w:tab w:val="clear" w:pos="567"/>
        </w:tabs>
        <w:spacing w:line="240" w:lineRule="auto"/>
        <w:rPr>
          <w:szCs w:val="22"/>
          <w:lang w:val="gsw-FR"/>
        </w:rPr>
      </w:pPr>
    </w:p>
    <w:p w14:paraId="579992A1" w14:textId="77777777" w:rsidR="00B91492" w:rsidRDefault="00F65DDB">
      <w:pPr>
        <w:tabs>
          <w:tab w:val="clear" w:pos="567"/>
        </w:tabs>
        <w:spacing w:line="240" w:lineRule="auto"/>
        <w:jc w:val="both"/>
        <w:rPr>
          <w:bCs/>
          <w:szCs w:val="22"/>
          <w:u w:val="single"/>
          <w:lang w:val="gsw-FR"/>
        </w:rPr>
      </w:pPr>
      <w:r>
        <w:rPr>
          <w:bCs/>
          <w:szCs w:val="22"/>
          <w:u w:val="single"/>
          <w:lang w:val="gsw-FR"/>
        </w:rPr>
        <w:t>Místní zástupci a kontaktní údaje pro hlášení podezření na nežádoucí účinky:</w:t>
      </w:r>
    </w:p>
    <w:p w14:paraId="3EBD2EA4" w14:textId="77777777" w:rsidR="00454C55" w:rsidRPr="008A13B5" w:rsidRDefault="00454C55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proofErr w:type="spellStart"/>
      <w:r w:rsidRPr="008A13B5">
        <w:rPr>
          <w:bCs/>
          <w:szCs w:val="22"/>
        </w:rPr>
        <w:t>Sevaron</w:t>
      </w:r>
      <w:proofErr w:type="spellEnd"/>
      <w:r w:rsidRPr="008A13B5">
        <w:rPr>
          <w:bCs/>
          <w:szCs w:val="22"/>
        </w:rPr>
        <w:t xml:space="preserve"> Poradenství s.r.o.</w:t>
      </w:r>
    </w:p>
    <w:p w14:paraId="7AB33000" w14:textId="77777777" w:rsidR="00454C55" w:rsidRPr="008A13B5" w:rsidRDefault="00454C55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A13B5">
        <w:rPr>
          <w:bCs/>
          <w:szCs w:val="22"/>
        </w:rPr>
        <w:t xml:space="preserve">Palackého třída </w:t>
      </w:r>
      <w:proofErr w:type="gramStart"/>
      <w:r w:rsidRPr="008A13B5">
        <w:rPr>
          <w:bCs/>
          <w:szCs w:val="22"/>
        </w:rPr>
        <w:t>163a</w:t>
      </w:r>
      <w:proofErr w:type="gramEnd"/>
      <w:r w:rsidRPr="008A13B5">
        <w:rPr>
          <w:bCs/>
          <w:szCs w:val="22"/>
        </w:rPr>
        <w:t xml:space="preserve"> </w:t>
      </w:r>
    </w:p>
    <w:p w14:paraId="47457BD1" w14:textId="77777777" w:rsidR="00454C55" w:rsidRPr="008A13B5" w:rsidRDefault="00454C55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A13B5">
        <w:rPr>
          <w:bCs/>
          <w:szCs w:val="22"/>
        </w:rPr>
        <w:t>61200, Brno</w:t>
      </w:r>
    </w:p>
    <w:p w14:paraId="4FABD8AB" w14:textId="77777777" w:rsidR="00454C55" w:rsidRPr="008A13B5" w:rsidRDefault="00454C55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A13B5">
        <w:rPr>
          <w:bCs/>
          <w:szCs w:val="22"/>
        </w:rPr>
        <w:t>Czech Republic</w:t>
      </w:r>
    </w:p>
    <w:p w14:paraId="0EA3E680" w14:textId="77777777" w:rsidR="00454C55" w:rsidRPr="008A13B5" w:rsidRDefault="00A56ED8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hyperlink r:id="rId17" w:history="1">
        <w:r w:rsidR="00454C55" w:rsidRPr="008A13B5">
          <w:rPr>
            <w:rStyle w:val="Hypertextovodkaz"/>
            <w:bCs/>
            <w:szCs w:val="22"/>
          </w:rPr>
          <w:t>www.sevaron.cz</w:t>
        </w:r>
      </w:hyperlink>
    </w:p>
    <w:p w14:paraId="40CE6FD3" w14:textId="77777777" w:rsidR="00454C55" w:rsidRPr="008A13B5" w:rsidRDefault="00A56ED8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hyperlink r:id="rId18" w:history="1">
        <w:r w:rsidR="00454C55" w:rsidRPr="008A13B5">
          <w:rPr>
            <w:rStyle w:val="Hypertextovodkaz"/>
            <w:bCs/>
            <w:szCs w:val="22"/>
          </w:rPr>
          <w:t>info@sevaron.cz</w:t>
        </w:r>
      </w:hyperlink>
    </w:p>
    <w:p w14:paraId="4AA4DBC0" w14:textId="77777777" w:rsidR="00454C55" w:rsidRPr="008A13B5" w:rsidRDefault="00454C55" w:rsidP="00454C5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8A13B5">
        <w:rPr>
          <w:bCs/>
          <w:szCs w:val="22"/>
        </w:rPr>
        <w:t>+420 774 303 077</w:t>
      </w:r>
    </w:p>
    <w:p w14:paraId="09B71E61" w14:textId="77777777" w:rsidR="00454C55" w:rsidRDefault="00454C55">
      <w:pPr>
        <w:tabs>
          <w:tab w:val="clear" w:pos="567"/>
        </w:tabs>
        <w:spacing w:line="240" w:lineRule="auto"/>
        <w:jc w:val="both"/>
        <w:rPr>
          <w:bCs/>
          <w:szCs w:val="22"/>
          <w:lang w:val="gsw-FR"/>
        </w:rPr>
      </w:pPr>
    </w:p>
    <w:p w14:paraId="3613E2A2" w14:textId="77777777" w:rsidR="00454C55" w:rsidRDefault="00454C55">
      <w:pPr>
        <w:tabs>
          <w:tab w:val="clear" w:pos="567"/>
        </w:tabs>
        <w:spacing w:line="240" w:lineRule="auto"/>
        <w:jc w:val="both"/>
        <w:rPr>
          <w:bCs/>
          <w:szCs w:val="22"/>
          <w:lang w:val="gsw-FR"/>
        </w:rPr>
      </w:pPr>
    </w:p>
    <w:p w14:paraId="3F761C58" w14:textId="77777777" w:rsidR="009A1CC5" w:rsidRDefault="00F65DDB" w:rsidP="009A1CC5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gsw-FR"/>
        </w:rPr>
      </w:pPr>
      <w:r>
        <w:rPr>
          <w:szCs w:val="22"/>
          <w:lang w:val="gsw-FR"/>
        </w:rPr>
        <w:t>Pokud chcete získat informace o tomto veterinárním léčivém přípravku, kontaktujte prosím</w:t>
      </w:r>
    </w:p>
    <w:p w14:paraId="1BED0E07" w14:textId="312A2CD1" w:rsidR="00B91492" w:rsidRDefault="00F65DDB" w:rsidP="009A1CC5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gsw-FR"/>
        </w:rPr>
      </w:pPr>
      <w:r>
        <w:rPr>
          <w:szCs w:val="22"/>
          <w:lang w:val="gsw-FR"/>
        </w:rPr>
        <w:t>příslušného místního zástupce držitele rozhodnutí o registraci.</w:t>
      </w:r>
    </w:p>
    <w:p w14:paraId="703FEE11" w14:textId="77777777" w:rsidR="00B91492" w:rsidRDefault="00B91492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gsw-FR"/>
        </w:rPr>
      </w:pPr>
    </w:p>
    <w:p w14:paraId="5F9D05F9" w14:textId="77777777" w:rsidR="00B91492" w:rsidRDefault="00B91492">
      <w:pPr>
        <w:pStyle w:val="BODY"/>
        <w:rPr>
          <w:szCs w:val="22"/>
        </w:rPr>
      </w:pPr>
    </w:p>
    <w:sectPr w:rsidR="00B91492">
      <w:footerReference w:type="default" r:id="rId19"/>
      <w:headerReference w:type="first" r:id="rId20"/>
      <w:footerReference w:type="first" r:id="rId21"/>
      <w:endnotePr>
        <w:numFmt w:val="decimal"/>
      </w:endnotePr>
      <w:pgSz w:w="11918" w:h="16840" w:code="9"/>
      <w:pgMar w:top="1134" w:right="1418" w:bottom="1134" w:left="1418" w:header="7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C65D1" w14:textId="77777777" w:rsidR="00A56ED8" w:rsidRDefault="00A56ED8">
      <w:r>
        <w:separator/>
      </w:r>
    </w:p>
  </w:endnote>
  <w:endnote w:type="continuationSeparator" w:id="0">
    <w:p w14:paraId="5ACEE5D1" w14:textId="77777777" w:rsidR="00A56ED8" w:rsidRDefault="00A5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91097"/>
      <w:docPartObj>
        <w:docPartGallery w:val="Page Numbers (Bottom of Page)"/>
        <w:docPartUnique/>
      </w:docPartObj>
    </w:sdtPr>
    <w:sdtEndPr/>
    <w:sdtContent>
      <w:p w14:paraId="5E940A06" w14:textId="77777777" w:rsidR="00B91492" w:rsidRDefault="00F65DDB">
        <w:pPr>
          <w:pStyle w:val="Zpat"/>
          <w:jc w:val="center"/>
        </w:pPr>
        <w:r>
          <w:rPr>
            <w:lang w:bidi="cs-CZ"/>
          </w:rPr>
          <w:fldChar w:fldCharType="begin"/>
        </w:r>
        <w:r>
          <w:rPr>
            <w:lang w:bidi="cs-CZ"/>
          </w:rPr>
          <w:instrText>PAGE   \* MERGEFORMAT</w:instrText>
        </w:r>
        <w:r>
          <w:rPr>
            <w:lang w:bidi="cs-CZ"/>
          </w:rPr>
          <w:fldChar w:fldCharType="separate"/>
        </w:r>
        <w:r>
          <w:rPr>
            <w:noProof/>
            <w:lang w:bidi="cs-CZ"/>
          </w:rPr>
          <w:t>29</w:t>
        </w:r>
        <w:r>
          <w:rPr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F022" w14:textId="77777777" w:rsidR="00B91492" w:rsidRDefault="00F65DDB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>PAGE   \* MERGEFORMAT</w:instrText>
    </w:r>
    <w:r>
      <w:rPr>
        <w:lang w:bidi="cs-CZ"/>
      </w:rPr>
      <w:fldChar w:fldCharType="separate"/>
    </w:r>
    <w:r>
      <w:rPr>
        <w:noProof/>
        <w:lang w:bidi="cs-CZ"/>
      </w:rPr>
      <w:t>1</w:t>
    </w:r>
    <w:r>
      <w:rPr>
        <w:lang w:bidi="cs-CZ"/>
      </w:rPr>
      <w:fldChar w:fldCharType="end"/>
    </w:r>
  </w:p>
  <w:p w14:paraId="2D101C6C" w14:textId="77777777" w:rsidR="00B91492" w:rsidRDefault="00B914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6F624" w14:textId="77777777" w:rsidR="00A56ED8" w:rsidRDefault="00A56ED8">
      <w:r>
        <w:separator/>
      </w:r>
    </w:p>
  </w:footnote>
  <w:footnote w:type="continuationSeparator" w:id="0">
    <w:p w14:paraId="6210B402" w14:textId="77777777" w:rsidR="00A56ED8" w:rsidRDefault="00A5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EB48" w14:textId="77777777" w:rsidR="00B91492" w:rsidRDefault="00F65DDB">
    <w:pPr>
      <w:pStyle w:val="Zhlav"/>
      <w:jc w:val="right"/>
      <w:rPr>
        <w:rFonts w:ascii="Arial" w:hAnsi="Arial" w:cs="Arial"/>
      </w:rPr>
    </w:pP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BB7"/>
    <w:multiLevelType w:val="hybridMultilevel"/>
    <w:tmpl w:val="D116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3C"/>
    <w:multiLevelType w:val="hybridMultilevel"/>
    <w:tmpl w:val="5CC44438"/>
    <w:lvl w:ilvl="0" w:tplc="89BA0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B5B55DE"/>
    <w:multiLevelType w:val="hybridMultilevel"/>
    <w:tmpl w:val="FC2226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95C"/>
    <w:multiLevelType w:val="hybridMultilevel"/>
    <w:tmpl w:val="47B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B8D"/>
    <w:multiLevelType w:val="hybridMultilevel"/>
    <w:tmpl w:val="51548FA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8D6"/>
    <w:multiLevelType w:val="hybridMultilevel"/>
    <w:tmpl w:val="2DA8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DB9"/>
    <w:multiLevelType w:val="hybridMultilevel"/>
    <w:tmpl w:val="1C705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A08"/>
    <w:multiLevelType w:val="hybridMultilevel"/>
    <w:tmpl w:val="EE60784E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BA24273"/>
    <w:multiLevelType w:val="hybridMultilevel"/>
    <w:tmpl w:val="78D4D0BA"/>
    <w:lvl w:ilvl="0" w:tplc="19CCFEBE">
      <w:start w:val="8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7EA0913"/>
    <w:multiLevelType w:val="hybridMultilevel"/>
    <w:tmpl w:val="DDF45E4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F75D6"/>
    <w:multiLevelType w:val="hybridMultilevel"/>
    <w:tmpl w:val="A41A18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232D"/>
    <w:multiLevelType w:val="hybridMultilevel"/>
    <w:tmpl w:val="59629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1498"/>
    <w:multiLevelType w:val="hybridMultilevel"/>
    <w:tmpl w:val="6CEE86B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F92"/>
    <w:multiLevelType w:val="hybridMultilevel"/>
    <w:tmpl w:val="2F9A8A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F2B8A"/>
    <w:multiLevelType w:val="hybridMultilevel"/>
    <w:tmpl w:val="045ED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6A43"/>
    <w:multiLevelType w:val="hybridMultilevel"/>
    <w:tmpl w:val="AABC9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13B43"/>
    <w:multiLevelType w:val="hybridMultilevel"/>
    <w:tmpl w:val="7C1CD7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E74"/>
    <w:multiLevelType w:val="hybridMultilevel"/>
    <w:tmpl w:val="CD62C2DE"/>
    <w:lvl w:ilvl="0" w:tplc="454A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A83E22"/>
    <w:multiLevelType w:val="hybridMultilevel"/>
    <w:tmpl w:val="2E3AE79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33A70"/>
    <w:multiLevelType w:val="hybridMultilevel"/>
    <w:tmpl w:val="0054EB86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4652"/>
    <w:multiLevelType w:val="hybridMultilevel"/>
    <w:tmpl w:val="FA16E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2"/>
  </w:num>
  <w:num w:numId="6">
    <w:abstractNumId w:val="17"/>
  </w:num>
  <w:num w:numId="7">
    <w:abstractNumId w:val="13"/>
  </w:num>
  <w:num w:numId="8">
    <w:abstractNumId w:val="16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12"/>
  </w:num>
  <w:num w:numId="17">
    <w:abstractNumId w:val="8"/>
  </w:num>
  <w:num w:numId="18">
    <w:abstractNumId w:val="9"/>
  </w:num>
  <w:num w:numId="19">
    <w:abstractNumId w:val="1"/>
  </w:num>
  <w:num w:numId="20">
    <w:abstractNumId w:val="20"/>
  </w:num>
  <w:num w:numId="21">
    <w:abstractNumId w:val="19"/>
  </w:num>
  <w:num w:numId="22">
    <w:abstractNumId w:val="21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B91492"/>
    <w:rsid w:val="00134499"/>
    <w:rsid w:val="001640BD"/>
    <w:rsid w:val="00166E9B"/>
    <w:rsid w:val="0017757F"/>
    <w:rsid w:val="001A6E4A"/>
    <w:rsid w:val="001B1B49"/>
    <w:rsid w:val="001D7AB3"/>
    <w:rsid w:val="002254EF"/>
    <w:rsid w:val="00454C55"/>
    <w:rsid w:val="004E5454"/>
    <w:rsid w:val="005F469E"/>
    <w:rsid w:val="006732CA"/>
    <w:rsid w:val="00682426"/>
    <w:rsid w:val="0069425A"/>
    <w:rsid w:val="006D588F"/>
    <w:rsid w:val="007064C0"/>
    <w:rsid w:val="007B38BA"/>
    <w:rsid w:val="007C2F29"/>
    <w:rsid w:val="009A1CC5"/>
    <w:rsid w:val="00A32FD5"/>
    <w:rsid w:val="00A56ED8"/>
    <w:rsid w:val="00A60587"/>
    <w:rsid w:val="00B24239"/>
    <w:rsid w:val="00B42DE8"/>
    <w:rsid w:val="00B91492"/>
    <w:rsid w:val="00C32A48"/>
    <w:rsid w:val="00CE4767"/>
    <w:rsid w:val="00DB4136"/>
    <w:rsid w:val="00DC6CA0"/>
    <w:rsid w:val="00E0613A"/>
    <w:rsid w:val="00E6267B"/>
    <w:rsid w:val="00F65DDB"/>
    <w:rsid w:val="00F9117E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1285D"/>
  <w15:docId w15:val="{BEEF86CB-DAEE-427B-8CEC-FA70862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line="240" w:lineRule="auto"/>
      <w:jc w:val="center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BODY"/>
    <w:qFormat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qFormat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pPr>
      <w:spacing w:after="220" w:line="240" w:lineRule="auto"/>
      <w:contextualSpacing/>
    </w:p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Pr>
      <w:b/>
      <w:sz w:val="22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Pr>
      <w:u w:val="single"/>
    </w:rPr>
  </w:style>
  <w:style w:type="paragraph" w:styleId="Podnadpis">
    <w:name w:val="Subtitle"/>
    <w:basedOn w:val="Normln"/>
    <w:next w:val="Normln"/>
    <w:link w:val="PodnadpisChar"/>
    <w:qFormat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styleId="Siln">
    <w:name w:val="Strong"/>
    <w:qFormat/>
    <w:rPr>
      <w:b/>
      <w:bCs/>
    </w:rPr>
  </w:style>
  <w:style w:type="paragraph" w:customStyle="1" w:styleId="TableDose">
    <w:name w:val="TableDose"/>
    <w:basedOn w:val="Normln"/>
    <w:qFormat/>
    <w:pPr>
      <w:spacing w:line="240" w:lineRule="auto"/>
    </w:p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eenafstand1">
    <w:name w:val="Geen afstand1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1">
    <w:name w:val="Rastertabel 1 licht1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AHeader1">
    <w:name w:val="AHeader 1"/>
    <w:basedOn w:val="Normln"/>
    <w:pPr>
      <w:numPr>
        <w:numId w:val="9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Revisie1">
    <w:name w:val="Revisie1"/>
    <w:hidden/>
    <w:uiPriority w:val="99"/>
    <w:semiHidden/>
    <w:rPr>
      <w:sz w:val="22"/>
      <w:lang w:val="en-GB" w:eastAsia="en-US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10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Geenafstand2">
    <w:name w:val="Geen afstand2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info@sevaron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sevaron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kvbl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dicines.health.europa.eu/veterinar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a4f83539deabdbdddc942472c2cb1828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c9483ec2d79794ed46377c5f63fc3f4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D3639-6242-403B-9F6F-69D0810A4EF9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2.xml><?xml version="1.0" encoding="utf-8"?>
<ds:datastoreItem xmlns:ds="http://schemas.openxmlformats.org/officeDocument/2006/customXml" ds:itemID="{AEAD96B3-A451-4997-B54B-06C20D48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CC409-A1F3-4882-B8A5-150A11307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A2307-2FB9-400D-8DE0-00C45FDD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2563</Words>
  <Characters>15122</Characters>
  <Application>Microsoft Office Word</Application>
  <DocSecurity>0</DocSecurity>
  <Lines>126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MFranse@alfasan.nl</dc:creator>
  <cp:lastModifiedBy>Neugebauerová Kateřina</cp:lastModifiedBy>
  <cp:revision>12</cp:revision>
  <cp:lastPrinted>2025-03-12T10:16:00Z</cp:lastPrinted>
  <dcterms:created xsi:type="dcterms:W3CDTF">2024-12-13T13:22:00Z</dcterms:created>
  <dcterms:modified xsi:type="dcterms:W3CDTF">2025-03-14T12:25:00Z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AuthorIds_UIVersion_1536">
    <vt:lpwstr>20,14</vt:lpwstr>
  </property>
  <property fmtid="{D5CDD505-2E9C-101B-9397-08002B2CF9AE}" pid="4" name="MediaServiceImageTags">
    <vt:lpwstr/>
  </property>
</Properties>
</file>