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DAE0" w14:textId="47585D4C" w:rsidR="00D2445B" w:rsidRDefault="00D2445B">
      <w:pPr>
        <w:tabs>
          <w:tab w:val="clear" w:pos="567"/>
        </w:tabs>
        <w:spacing w:line="240" w:lineRule="auto"/>
        <w:rPr>
          <w:szCs w:val="22"/>
        </w:rPr>
      </w:pPr>
      <w:bookmarkStart w:id="0" w:name="_Hlk73467306"/>
    </w:p>
    <w:p w14:paraId="2400003B" w14:textId="77777777" w:rsidR="00387B59" w:rsidRDefault="00387B59">
      <w:pPr>
        <w:tabs>
          <w:tab w:val="clear" w:pos="567"/>
        </w:tabs>
        <w:spacing w:line="240" w:lineRule="auto"/>
        <w:rPr>
          <w:szCs w:val="22"/>
        </w:rPr>
      </w:pPr>
    </w:p>
    <w:p w14:paraId="2D688A2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E89F981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E3587D5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6A8B22C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0C819E1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79582B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DC36B6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CFB797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66F0B8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D199F85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B097F9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671A31E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08BA41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823F427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65A7388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70EE985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221673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682536B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0C71BEB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186F45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159868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289B9DD" w14:textId="77777777" w:rsidR="00D2445B" w:rsidRDefault="003F548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B. PŘÍBALOVÁ INFORMACE</w:t>
      </w:r>
    </w:p>
    <w:p w14:paraId="18AC1334" w14:textId="77777777" w:rsidR="00D2445B" w:rsidRDefault="003F548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szCs w:val="22"/>
          <w:lang w:val="cs-CZ"/>
        </w:rPr>
        <w:br w:type="page"/>
      </w:r>
      <w:r>
        <w:rPr>
          <w:b/>
          <w:bCs/>
          <w:szCs w:val="22"/>
          <w:lang w:val="cs-CZ"/>
        </w:rPr>
        <w:lastRenderedPageBreak/>
        <w:t>PŘÍBALOVÁ INFORMACE</w:t>
      </w:r>
    </w:p>
    <w:p w14:paraId="1C69630C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2097CD5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106B712" w14:textId="77777777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387B59">
        <w:rPr>
          <w:b/>
          <w:szCs w:val="22"/>
          <w:highlight w:val="lightGray"/>
          <w:lang w:val="cs-CZ"/>
        </w:rPr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Název veterinárního léčivého přípravku</w:t>
      </w:r>
    </w:p>
    <w:p w14:paraId="49A9F026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ECD09A3" w14:textId="51F4560D" w:rsidR="00D2445B" w:rsidRDefault="003F5484">
      <w:pPr>
        <w:rPr>
          <w:rFonts w:eastAsia="Cambria"/>
          <w:szCs w:val="22"/>
          <w:lang w:val="gsw-FR" w:eastAsia="ja-JP"/>
        </w:rPr>
      </w:pPr>
      <w:proofErr w:type="spellStart"/>
      <w:r>
        <w:rPr>
          <w:lang w:val="cs-CZ"/>
        </w:rPr>
        <w:t>Ketexx</w:t>
      </w:r>
      <w:proofErr w:type="spellEnd"/>
      <w:r>
        <w:rPr>
          <w:lang w:val="cs-CZ"/>
        </w:rPr>
        <w:t xml:space="preserve"> 100 mg/ml injekční roztok </w:t>
      </w:r>
    </w:p>
    <w:p w14:paraId="5AF78F80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AE5134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76DFB1B" w14:textId="77777777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387B59">
        <w:rPr>
          <w:b/>
          <w:szCs w:val="22"/>
          <w:highlight w:val="lightGray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Složení:</w:t>
      </w:r>
    </w:p>
    <w:p w14:paraId="2146EBAA" w14:textId="77777777" w:rsidR="00D2445B" w:rsidRDefault="00D2445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8CB9CB8" w14:textId="0759B0E9" w:rsidR="00D2445B" w:rsidRDefault="00B0421C">
      <w:pPr>
        <w:keepNext/>
        <w:spacing w:line="240" w:lineRule="auto"/>
        <w:outlineLvl w:val="3"/>
        <w:rPr>
          <w:szCs w:val="22"/>
          <w:lang w:val="cs-CZ"/>
        </w:rPr>
      </w:pPr>
      <w:r>
        <w:rPr>
          <w:lang w:val="cs-CZ"/>
        </w:rPr>
        <w:t>Každý</w:t>
      </w:r>
      <w:r w:rsidR="003F5484">
        <w:rPr>
          <w:lang w:val="cs-CZ"/>
        </w:rPr>
        <w:t xml:space="preserve"> ml obsahuje: </w:t>
      </w:r>
    </w:p>
    <w:p w14:paraId="76480F04" w14:textId="77777777" w:rsidR="00D2445B" w:rsidRDefault="00D2445B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  <w:lang w:val="cs-CZ"/>
        </w:rPr>
      </w:pPr>
    </w:p>
    <w:p w14:paraId="4574F3EE" w14:textId="77777777" w:rsidR="00D2445B" w:rsidRDefault="003F5484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lang w:val="cs-CZ"/>
        </w:rPr>
        <w:t>Léčivá látka</w:t>
      </w:r>
    </w:p>
    <w:p w14:paraId="32BEC575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proofErr w:type="spellStart"/>
      <w:r>
        <w:rPr>
          <w:rFonts w:eastAsia="Cambria"/>
          <w:szCs w:val="24"/>
          <w:lang w:val="cs-CZ"/>
        </w:rPr>
        <w:t>Ketaminum</w:t>
      </w:r>
      <w:proofErr w:type="spellEnd"/>
      <w:r>
        <w:rPr>
          <w:rFonts w:eastAsia="Cambria"/>
          <w:szCs w:val="24"/>
          <w:lang w:val="cs-CZ"/>
        </w:rPr>
        <w:tab/>
      </w:r>
      <w:r>
        <w:rPr>
          <w:rFonts w:eastAsia="Cambria"/>
          <w:szCs w:val="24"/>
          <w:lang w:val="cs-CZ"/>
        </w:rPr>
        <w:tab/>
      </w:r>
      <w:r>
        <w:rPr>
          <w:rFonts w:eastAsia="Cambria"/>
          <w:szCs w:val="24"/>
          <w:lang w:val="cs-CZ"/>
        </w:rPr>
        <w:tab/>
      </w:r>
      <w:r>
        <w:rPr>
          <w:rFonts w:eastAsia="Cambria"/>
          <w:szCs w:val="24"/>
          <w:lang w:val="cs-CZ"/>
        </w:rPr>
        <w:tab/>
        <w:t>100,0 mg</w:t>
      </w:r>
    </w:p>
    <w:p w14:paraId="5BA9E4BB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 xml:space="preserve">(odpovídá 115,3 mg </w:t>
      </w:r>
      <w:proofErr w:type="spellStart"/>
      <w:r>
        <w:rPr>
          <w:rFonts w:eastAsia="Cambria"/>
          <w:szCs w:val="24"/>
          <w:lang w:val="cs-CZ"/>
        </w:rPr>
        <w:t>ketamini</w:t>
      </w:r>
      <w:proofErr w:type="spellEnd"/>
      <w:r>
        <w:rPr>
          <w:rFonts w:eastAsia="Cambria"/>
          <w:szCs w:val="24"/>
          <w:lang w:val="cs-CZ"/>
        </w:rPr>
        <w:t xml:space="preserve"> </w:t>
      </w:r>
      <w:proofErr w:type="spellStart"/>
      <w:r>
        <w:rPr>
          <w:rFonts w:eastAsia="Cambria"/>
          <w:szCs w:val="24"/>
          <w:lang w:val="cs-CZ"/>
        </w:rPr>
        <w:t>hydrochloridum</w:t>
      </w:r>
      <w:proofErr w:type="spellEnd"/>
      <w:r>
        <w:rPr>
          <w:rFonts w:eastAsia="Cambria"/>
          <w:szCs w:val="24"/>
          <w:lang w:val="cs-CZ"/>
        </w:rPr>
        <w:t>)</w:t>
      </w:r>
    </w:p>
    <w:p w14:paraId="1FB8C1DD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F1EC4B" w14:textId="5B7A526C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lang w:val="cs-CZ"/>
        </w:rPr>
        <w:t>Pomocn</w:t>
      </w:r>
      <w:r w:rsidR="00B0421C">
        <w:rPr>
          <w:b/>
          <w:lang w:val="cs-CZ"/>
        </w:rPr>
        <w:t>á</w:t>
      </w:r>
      <w:r>
        <w:rPr>
          <w:b/>
          <w:lang w:val="cs-CZ"/>
        </w:rPr>
        <w:t xml:space="preserve"> látk</w:t>
      </w:r>
      <w:r w:rsidR="00B0421C">
        <w:rPr>
          <w:b/>
          <w:lang w:val="cs-CZ"/>
        </w:rPr>
        <w:t>a</w:t>
      </w:r>
      <w:r>
        <w:rPr>
          <w:b/>
          <w:lang w:val="cs-CZ"/>
        </w:rPr>
        <w:t>:</w:t>
      </w:r>
    </w:p>
    <w:p w14:paraId="1502A4C8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proofErr w:type="spellStart"/>
      <w:r>
        <w:rPr>
          <w:rFonts w:eastAsia="Cambria"/>
          <w:szCs w:val="24"/>
          <w:lang w:val="cs-CZ"/>
        </w:rPr>
        <w:t>Benzethonium</w:t>
      </w:r>
      <w:proofErr w:type="spellEnd"/>
      <w:r>
        <w:rPr>
          <w:rFonts w:eastAsia="Cambria"/>
          <w:szCs w:val="24"/>
          <w:lang w:val="cs-CZ"/>
        </w:rPr>
        <w:t>-chlorid</w:t>
      </w:r>
      <w:r>
        <w:rPr>
          <w:rFonts w:eastAsia="Cambria"/>
          <w:szCs w:val="24"/>
          <w:lang w:val="cs-CZ"/>
        </w:rPr>
        <w:tab/>
      </w:r>
      <w:r>
        <w:rPr>
          <w:rFonts w:eastAsia="Cambria"/>
          <w:szCs w:val="24"/>
          <w:lang w:val="cs-CZ"/>
        </w:rPr>
        <w:tab/>
        <w:t>0,11 mg</w:t>
      </w:r>
    </w:p>
    <w:p w14:paraId="21785497" w14:textId="77777777" w:rsidR="00D2445B" w:rsidRDefault="00D2445B">
      <w:pPr>
        <w:tabs>
          <w:tab w:val="clear" w:pos="567"/>
        </w:tabs>
        <w:spacing w:line="240" w:lineRule="auto"/>
        <w:rPr>
          <w:rFonts w:eastAsia="Cambria"/>
          <w:szCs w:val="22"/>
          <w:lang w:val="cs-CZ" w:eastAsia="ja-JP"/>
        </w:rPr>
      </w:pPr>
    </w:p>
    <w:p w14:paraId="2051E6B8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Čirý, bezbarvý vodný injekční roztok, prakticky bez viditelných částic. </w:t>
      </w:r>
    </w:p>
    <w:p w14:paraId="010CEDB9" w14:textId="77777777" w:rsidR="00D2445B" w:rsidRPr="00387B59" w:rsidRDefault="00D2445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808939E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140432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szCs w:val="22"/>
          <w:highlight w:val="lightGray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Cílové druhy zvířat</w:t>
      </w:r>
    </w:p>
    <w:p w14:paraId="16F1B168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2FA1F2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Psi, kočky, skot, ovce, kozy, koně, morčata, křečci, králíci (chovaní výhradně jako domácí mazlíčci), potkani, myši.</w:t>
      </w:r>
      <w:bookmarkStart w:id="1" w:name="_Hlk55813129"/>
    </w:p>
    <w:bookmarkEnd w:id="1"/>
    <w:p w14:paraId="2B649F7A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46C7A3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659A86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szCs w:val="22"/>
          <w:highlight w:val="lightGray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Indikace pro použití</w:t>
      </w:r>
    </w:p>
    <w:p w14:paraId="30E5C625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EF4D82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Veterinární léčivý přípravek lze použít v kombinaci se sedativem pro:</w:t>
      </w:r>
    </w:p>
    <w:p w14:paraId="6C7D6CC9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- Imobilizaci</w:t>
      </w:r>
      <w:r>
        <w:rPr>
          <w:rFonts w:eastAsia="Cambria"/>
          <w:szCs w:val="24"/>
          <w:lang w:val="cs-CZ"/>
        </w:rPr>
        <w:cr/>
        <w:t xml:space="preserve">- </w:t>
      </w:r>
      <w:proofErr w:type="spellStart"/>
      <w:r>
        <w:rPr>
          <w:rFonts w:eastAsia="Cambria"/>
          <w:szCs w:val="24"/>
          <w:lang w:val="cs-CZ"/>
        </w:rPr>
        <w:t>Sedaci</w:t>
      </w:r>
      <w:proofErr w:type="spellEnd"/>
      <w:r>
        <w:rPr>
          <w:rFonts w:eastAsia="Cambria"/>
          <w:szCs w:val="24"/>
          <w:lang w:val="cs-CZ"/>
        </w:rPr>
        <w:cr/>
        <w:t>- Celkovou anestézii</w:t>
      </w:r>
    </w:p>
    <w:p w14:paraId="22C33EE7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0DC57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21C6D4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szCs w:val="22"/>
          <w:highlight w:val="lightGray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Kontraindikace</w:t>
      </w:r>
    </w:p>
    <w:p w14:paraId="0ED588F6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F405F5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v případech závažné hypertenze, kardiorespirační nedostatečnosti nebo jaterní či renální dysfunkce.</w:t>
      </w:r>
    </w:p>
    <w:p w14:paraId="1C955183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zvířat s glaukomem.</w:t>
      </w:r>
    </w:p>
    <w:p w14:paraId="2764C956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 xml:space="preserve">Nepoužívat u zvířat s eklampsií nebo </w:t>
      </w:r>
      <w:proofErr w:type="spellStart"/>
      <w:r>
        <w:rPr>
          <w:lang w:val="cs-CZ"/>
        </w:rPr>
        <w:t>preeklampsií</w:t>
      </w:r>
      <w:proofErr w:type="spellEnd"/>
      <w:r>
        <w:rPr>
          <w:lang w:val="cs-CZ"/>
        </w:rPr>
        <w:t>.</w:t>
      </w:r>
    </w:p>
    <w:p w14:paraId="608CAB4D" w14:textId="7EB8D1CC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v případech přecitlivělosti na léčivou látku nebo na některou z pomocných látek.</w:t>
      </w:r>
    </w:p>
    <w:p w14:paraId="0F94989E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přípravek jako samotné anestetikum u žádného z cílových druhů zvířat.</w:t>
      </w:r>
    </w:p>
    <w:p w14:paraId="52AFB19A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při očních chirurgických zákrocích.</w:t>
      </w:r>
    </w:p>
    <w:p w14:paraId="393D305F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při chirurgickém zákroku na hltanu, hrtanu, průdušnici nebo průduškovém stromě, pokud není zajištěna dostatečná relaxace podáváním svalového relaxancia (povinná intubace).</w:t>
      </w:r>
    </w:p>
    <w:p w14:paraId="7B7574AA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 xml:space="preserve">Nepoužívat u zvířat podstupujících </w:t>
      </w:r>
      <w:proofErr w:type="spellStart"/>
      <w:r>
        <w:rPr>
          <w:lang w:val="cs-CZ"/>
        </w:rPr>
        <w:t>myelografické</w:t>
      </w:r>
      <w:proofErr w:type="spellEnd"/>
      <w:r>
        <w:rPr>
          <w:lang w:val="cs-CZ"/>
        </w:rPr>
        <w:t xml:space="preserve"> vyšetření.</w:t>
      </w:r>
    </w:p>
    <w:p w14:paraId="64099AE3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pacientů s </w:t>
      </w:r>
      <w:proofErr w:type="spellStart"/>
      <w:r>
        <w:rPr>
          <w:lang w:val="cs-CZ"/>
        </w:rPr>
        <w:t>feochromocytomem</w:t>
      </w:r>
      <w:proofErr w:type="spellEnd"/>
      <w:r>
        <w:rPr>
          <w:lang w:val="cs-CZ"/>
        </w:rPr>
        <w:t xml:space="preserve"> nebo neléčenou hypertyreózou.</w:t>
      </w:r>
    </w:p>
    <w:p w14:paraId="5F87DD7D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 xml:space="preserve">Nepoužívat v případech úrazu hlavy a zvýšeného </w:t>
      </w:r>
      <w:proofErr w:type="spellStart"/>
      <w:r>
        <w:rPr>
          <w:lang w:val="cs-CZ"/>
        </w:rPr>
        <w:t>intracerebrálního</w:t>
      </w:r>
      <w:proofErr w:type="spellEnd"/>
      <w:r>
        <w:rPr>
          <w:lang w:val="cs-CZ"/>
        </w:rPr>
        <w:t xml:space="preserve"> tlaku.</w:t>
      </w:r>
    </w:p>
    <w:p w14:paraId="7A48FB3E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DB7CDF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5260E2" w14:textId="77777777" w:rsidR="00D2445B" w:rsidRPr="00387B59" w:rsidRDefault="003F5484" w:rsidP="00B81FDB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szCs w:val="22"/>
          <w:highlight w:val="lightGray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upozornění</w:t>
      </w:r>
    </w:p>
    <w:p w14:paraId="525BB131" w14:textId="77777777" w:rsidR="00D2445B" w:rsidRPr="00387B59" w:rsidRDefault="00D2445B" w:rsidP="00B81FD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A97EA4" w14:textId="135573C7" w:rsidR="00D2445B" w:rsidRDefault="003F5484" w:rsidP="00B81FD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2" w:name="_Hlk56429032"/>
      <w:r>
        <w:rPr>
          <w:u w:val="single"/>
          <w:lang w:val="cs-CZ"/>
        </w:rPr>
        <w:t>Zvláštní upozornění</w:t>
      </w:r>
      <w:bookmarkEnd w:id="2"/>
      <w:r>
        <w:rPr>
          <w:u w:val="single"/>
          <w:lang w:val="cs-CZ"/>
        </w:rPr>
        <w:t>:</w:t>
      </w:r>
    </w:p>
    <w:p w14:paraId="5B6C2B40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U velmi bolestivých a rozsáhlých chirurgických zákroků a pro udržování anestézie je indikována kombinace s injekčními nebo inhalačními anestetiky.</w:t>
      </w:r>
    </w:p>
    <w:p w14:paraId="5FC40FA3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lastRenderedPageBreak/>
        <w:t xml:space="preserve">Vzhledem k tomu, že svalové relaxace potřebné pro chirurgické zákroky nelze dosáhnout samotným </w:t>
      </w:r>
      <w:proofErr w:type="spellStart"/>
      <w:r>
        <w:rPr>
          <w:lang w:val="cs-CZ"/>
        </w:rPr>
        <w:t>ketaminem</w:t>
      </w:r>
      <w:proofErr w:type="spellEnd"/>
      <w:r>
        <w:rPr>
          <w:lang w:val="cs-CZ"/>
        </w:rPr>
        <w:t>, měla by být současně podávána další svalová relaxancia.</w:t>
      </w:r>
    </w:p>
    <w:p w14:paraId="7F98D4CD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Pro zlepšení anestezie nebo prodloužení účinku lze </w:t>
      </w:r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kombinovat s agonisty α2-receptorů, anestetiky, </w:t>
      </w:r>
      <w:proofErr w:type="spellStart"/>
      <w:r>
        <w:rPr>
          <w:lang w:val="cs-CZ"/>
        </w:rPr>
        <w:t>neuroleptanalgetiky</w:t>
      </w:r>
      <w:proofErr w:type="spellEnd"/>
      <w:r>
        <w:rPr>
          <w:lang w:val="cs-CZ"/>
        </w:rPr>
        <w:t>, sedativy a inhalačními anestetiky.</w:t>
      </w:r>
    </w:p>
    <w:p w14:paraId="2528AE97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BEA2E9" w14:textId="5E7E29D8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Zvláštní opatření pro bezpečné použití u cílových druhů</w:t>
      </w:r>
      <w:r>
        <w:rPr>
          <w:lang w:val="cs-CZ"/>
        </w:rPr>
        <w:t>:</w:t>
      </w:r>
    </w:p>
    <w:p w14:paraId="407C8622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Bylo hlášeno, že malá část zvířat nereaguje na běžné dávky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použitého jako anestetika. Po použití premedikace by mělo následovat odpovídající snížení dávky.</w:t>
      </w:r>
    </w:p>
    <w:p w14:paraId="043296C1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U kočky a psa zůstávají oči otevřené a zornice rozšířené. Oči lze chránit překrytím vlhkým gázovým tamponem nebo použitím vhodných mastí.</w:t>
      </w:r>
    </w:p>
    <w:p w14:paraId="23CE19C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se může projevovat </w:t>
      </w:r>
      <w:proofErr w:type="spellStart"/>
      <w:r>
        <w:rPr>
          <w:lang w:val="cs-CZ"/>
        </w:rPr>
        <w:t>prokřečovými</w:t>
      </w:r>
      <w:proofErr w:type="spellEnd"/>
      <w:r>
        <w:rPr>
          <w:lang w:val="cs-CZ"/>
        </w:rPr>
        <w:t xml:space="preserve"> i protikřečovými účinky, a proto by měl být u pacientů s křečovými stavy používán s opatrností.</w:t>
      </w:r>
    </w:p>
    <w:p w14:paraId="34BF6220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může zvýšit nitrolební tlak, a proto nemusí být vhodný pro pacienty s cévní mozkovou příhodou.</w:t>
      </w:r>
    </w:p>
    <w:p w14:paraId="2D242B03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Při použití v kombinaci s jinými veterinárními léčivými přípravky se seznamte s kontraindikacemi a upozorněními, uvedenými v údajích k příslušným přípravkům.</w:t>
      </w:r>
    </w:p>
    <w:p w14:paraId="5F92CD3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Reflex očních víček zůstává zachovaný.</w:t>
      </w:r>
    </w:p>
    <w:p w14:paraId="1DD75029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Při odeznívání účinků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se mohou objevit záškuby a excitace. Je důležité, aby jak premedikace, tak probouzení probíhaly v klidném a tichém prostředí. Pro zajištění bezproblémového probouzení je třeba podat vhodná analgetika a premedikaci, pokud jsou indikovány.</w:t>
      </w:r>
    </w:p>
    <w:p w14:paraId="682AE991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Současné použití jiných </w:t>
      </w:r>
      <w:proofErr w:type="spellStart"/>
      <w:r>
        <w:rPr>
          <w:lang w:val="cs-CZ"/>
        </w:rPr>
        <w:t>preanestetik</w:t>
      </w:r>
      <w:proofErr w:type="spellEnd"/>
      <w:r>
        <w:rPr>
          <w:lang w:val="cs-CZ"/>
        </w:rPr>
        <w:t xml:space="preserve"> nebo anestetik by mělo být předmětem posouzení poměru terapeutického prospěchu a rizika, s přihlédnutím ke složení použitých léčiv a jejich dávkování a k povaze zákroku. Doporučené dávky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se budou pravděpodobně lišit v závislosti na současně použitém </w:t>
      </w:r>
      <w:proofErr w:type="spellStart"/>
      <w:r>
        <w:rPr>
          <w:lang w:val="cs-CZ"/>
        </w:rPr>
        <w:t>preanestetiku</w:t>
      </w:r>
      <w:proofErr w:type="spellEnd"/>
      <w:r>
        <w:rPr>
          <w:lang w:val="cs-CZ"/>
        </w:rPr>
        <w:t xml:space="preserve"> a anestetiku.</w:t>
      </w:r>
    </w:p>
    <w:p w14:paraId="514F541D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Po posouzení poměru terapeutického prospěchu a rizika veterinárním lékařem lze zvážit předchozí podání </w:t>
      </w:r>
      <w:proofErr w:type="spellStart"/>
      <w:r>
        <w:rPr>
          <w:lang w:val="cs-CZ"/>
        </w:rPr>
        <w:t>anticholinergika</w:t>
      </w:r>
      <w:proofErr w:type="spellEnd"/>
      <w:r>
        <w:rPr>
          <w:lang w:val="cs-CZ"/>
        </w:rPr>
        <w:t xml:space="preserve">, jako je atropin nebo </w:t>
      </w:r>
      <w:proofErr w:type="spellStart"/>
      <w:r>
        <w:rPr>
          <w:lang w:val="cs-CZ"/>
        </w:rPr>
        <w:t>glykopyrolát</w:t>
      </w:r>
      <w:proofErr w:type="spellEnd"/>
      <w:r>
        <w:rPr>
          <w:lang w:val="cs-CZ"/>
        </w:rPr>
        <w:t xml:space="preserve">, aby se zabránilo vzniku nežádoucích účinků, zejména </w:t>
      </w:r>
      <w:proofErr w:type="spellStart"/>
      <w:r>
        <w:rPr>
          <w:lang w:val="cs-CZ"/>
        </w:rPr>
        <w:t>hypersalivaci</w:t>
      </w:r>
      <w:proofErr w:type="spellEnd"/>
      <w:r>
        <w:rPr>
          <w:lang w:val="cs-CZ"/>
        </w:rPr>
        <w:t>.</w:t>
      </w:r>
    </w:p>
    <w:p w14:paraId="6B5AC0B6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Při plicním onemocnění nebo při podezření na něj by měl být </w:t>
      </w:r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podáván s opatrností.</w:t>
      </w:r>
    </w:p>
    <w:p w14:paraId="13A000B4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Zvířata by měla být před anestézií, pokud možno určitou dobu nalačno.</w:t>
      </w:r>
    </w:p>
    <w:p w14:paraId="7C47B328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U malých hlodavců je třeba zabránit prochladnutí.</w:t>
      </w:r>
    </w:p>
    <w:p w14:paraId="65B10774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77EC25" w14:textId="5038C5CB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Zvláštní opatření</w:t>
      </w:r>
      <w:r w:rsidR="00370242">
        <w:rPr>
          <w:u w:val="single"/>
          <w:lang w:val="cs-CZ"/>
        </w:rPr>
        <w:t xml:space="preserve"> pro osobu</w:t>
      </w:r>
      <w:r>
        <w:rPr>
          <w:u w:val="single"/>
          <w:lang w:val="cs-CZ"/>
        </w:rPr>
        <w:t>, která podáv</w:t>
      </w:r>
      <w:r w:rsidR="00370242">
        <w:rPr>
          <w:u w:val="single"/>
          <w:lang w:val="cs-CZ"/>
        </w:rPr>
        <w:t>á</w:t>
      </w:r>
      <w:r>
        <w:rPr>
          <w:u w:val="single"/>
          <w:lang w:val="cs-CZ"/>
        </w:rPr>
        <w:t xml:space="preserve"> veterinární léčivý přípravek zvířatům</w:t>
      </w:r>
      <w:r>
        <w:rPr>
          <w:lang w:val="cs-CZ"/>
        </w:rPr>
        <w:t>:</w:t>
      </w:r>
    </w:p>
    <w:p w14:paraId="3AAB1CB6" w14:textId="77777777" w:rsidR="00D2445B" w:rsidRDefault="003F54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lang w:val="cs-CZ"/>
        </w:rPr>
        <w:t xml:space="preserve">Tento přípravek se vyznačuje silnými účinky. Zvláštní pozornost je třeba věnovat tomu, aby nedošlo k náhodnému </w:t>
      </w:r>
      <w:proofErr w:type="spellStart"/>
      <w:r>
        <w:rPr>
          <w:lang w:val="cs-CZ"/>
        </w:rPr>
        <w:t>samopodání</w:t>
      </w:r>
      <w:proofErr w:type="spellEnd"/>
      <w:r>
        <w:rPr>
          <w:lang w:val="cs-CZ"/>
        </w:rPr>
        <w:t xml:space="preserve"> injekce. </w:t>
      </w:r>
    </w:p>
    <w:p w14:paraId="517940B7" w14:textId="2D08E353" w:rsidR="00D2445B" w:rsidRDefault="003F5484">
      <w:pPr>
        <w:tabs>
          <w:tab w:val="clear" w:pos="567"/>
        </w:tabs>
        <w:spacing w:line="240" w:lineRule="auto"/>
        <w:jc w:val="both"/>
        <w:rPr>
          <w:lang w:val="cs-CZ"/>
        </w:rPr>
      </w:pPr>
      <w:r>
        <w:rPr>
          <w:lang w:val="cs-CZ"/>
        </w:rPr>
        <w:t xml:space="preserve">V případě náhodného sebepoškození injekčně </w:t>
      </w:r>
      <w:r w:rsidR="00370242">
        <w:rPr>
          <w:lang w:val="cs-CZ"/>
        </w:rPr>
        <w:t>podaným</w:t>
      </w:r>
      <w:r>
        <w:rPr>
          <w:lang w:val="cs-CZ"/>
        </w:rPr>
        <w:t xml:space="preserve"> přípravkem, nebo pokud se objeví příznaky po kontaktu přípravku s očima nebo dutinou ústní, vyhledejte ihned lékařskou pomoc a ukažte příbalovou informaci nebo etiketu praktickému lékaři, ale NEŘIĎTE MOTOROVÉ VOZIDLO, neboť může dojít k </w:t>
      </w:r>
      <w:proofErr w:type="spellStart"/>
      <w:r>
        <w:rPr>
          <w:lang w:val="cs-CZ"/>
        </w:rPr>
        <w:t>sedaci</w:t>
      </w:r>
      <w:proofErr w:type="spellEnd"/>
      <w:r>
        <w:rPr>
          <w:lang w:val="cs-CZ"/>
        </w:rPr>
        <w:t>.</w:t>
      </w:r>
    </w:p>
    <w:p w14:paraId="32AE05A4" w14:textId="77777777" w:rsidR="00D2445B" w:rsidRDefault="003F54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lang w:val="cs-CZ"/>
        </w:rPr>
        <w:t>Zabraňte kontaktu s kůží a očima. Zasaženou kůži a oči ihned omyjte velkým množstvím vody.</w:t>
      </w:r>
    </w:p>
    <w:p w14:paraId="591B20F8" w14:textId="77777777" w:rsidR="00D2445B" w:rsidRDefault="003F54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lang w:val="cs-CZ"/>
        </w:rPr>
        <w:t>Nelze vyloučit nežádoucí účinky na plod. Veterinární léčivý přípravek by neměly podávat těhotné ženy.</w:t>
      </w:r>
    </w:p>
    <w:p w14:paraId="4282EC01" w14:textId="77777777" w:rsidR="00D2445B" w:rsidRDefault="00D2445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3A4BC81" w14:textId="77777777" w:rsidR="00D2445B" w:rsidRDefault="003F5484">
      <w:pPr>
        <w:tabs>
          <w:tab w:val="clear" w:pos="567"/>
        </w:tabs>
        <w:spacing w:line="240" w:lineRule="auto"/>
        <w:jc w:val="both"/>
        <w:rPr>
          <w:lang w:val="cs-CZ"/>
        </w:rPr>
      </w:pPr>
      <w:r>
        <w:rPr>
          <w:lang w:val="cs-CZ"/>
        </w:rPr>
        <w:t xml:space="preserve">Pro lékaře: </w:t>
      </w:r>
    </w:p>
    <w:p w14:paraId="51E0680B" w14:textId="77777777" w:rsidR="00D2445B" w:rsidRDefault="003F54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lang w:val="cs-CZ"/>
        </w:rPr>
        <w:t>Nenechávejte pacienta bez dozoru. Udržujte dýchání a poskytněte symptomatickou a podpůrnou léčbu.</w:t>
      </w:r>
    </w:p>
    <w:p w14:paraId="29045D44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7AC96E" w14:textId="5C4C4AEE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Březost a laktace</w:t>
      </w:r>
      <w:r>
        <w:rPr>
          <w:lang w:val="cs-CZ"/>
        </w:rPr>
        <w:t>:</w:t>
      </w:r>
    </w:p>
    <w:p w14:paraId="2C8E3EA1" w14:textId="77777777" w:rsidR="00D2445B" w:rsidRDefault="003F5484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 xml:space="preserve">Nebyla stanovena bezpečnost veterinárního léčivého přípravku pro použití během březosti a laktace. </w:t>
      </w:r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velmi snadno prochází placentární bariérou a vstupuje do krevního oběhu plodu, kde může dosáhnout 75 až 100 % koncentrace nacházející se v krvi matky. Tím je způsobena částečná anestezie u novorozenců narozených císařským řezem. </w:t>
      </w:r>
    </w:p>
    <w:p w14:paraId="68056CC5" w14:textId="75E3870A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Použít pouze po zvážení poměru terapeutického prospěchu a rizika příslušným veterinárním lékařem.</w:t>
      </w:r>
    </w:p>
    <w:p w14:paraId="332AA9F1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C65D5E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Interakce s jinými léčivými přípravky a jiné formy interakce:</w:t>
      </w:r>
    </w:p>
    <w:p w14:paraId="02F89853" w14:textId="2F34BC9C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Antipsychotika, sedativa, </w:t>
      </w:r>
      <w:proofErr w:type="spellStart"/>
      <w:r>
        <w:rPr>
          <w:lang w:val="cs-CZ"/>
        </w:rPr>
        <w:t>cimetidin</w:t>
      </w:r>
      <w:proofErr w:type="spellEnd"/>
      <w:r>
        <w:rPr>
          <w:lang w:val="cs-CZ"/>
        </w:rPr>
        <w:t xml:space="preserve"> a chloramfenikol zesilují anestetický účinek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(viz také </w:t>
      </w:r>
      <w:r w:rsidR="00560F3A">
        <w:rPr>
          <w:lang w:val="cs-CZ"/>
        </w:rPr>
        <w:t xml:space="preserve">bod </w:t>
      </w:r>
      <w:r>
        <w:rPr>
          <w:lang w:val="cs-CZ"/>
        </w:rPr>
        <w:t>Zvláštní upozornění).</w:t>
      </w:r>
    </w:p>
    <w:p w14:paraId="15F84BF9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Barbituráty, opiáty a diazepam mohou prodloužit dobu probouzení.</w:t>
      </w:r>
    </w:p>
    <w:p w14:paraId="71873C30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Účinky mohou být kumulativní. Může být nezbytné snížit dávku jedné nebo obou látek.</w:t>
      </w:r>
    </w:p>
    <w:p w14:paraId="6C1CFF23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lastRenderedPageBreak/>
        <w:t xml:space="preserve">Při použití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v kombinaci s </w:t>
      </w:r>
      <w:proofErr w:type="spellStart"/>
      <w:r>
        <w:rPr>
          <w:lang w:val="cs-CZ"/>
        </w:rPr>
        <w:t>thiopentalem</w:t>
      </w:r>
      <w:proofErr w:type="spellEnd"/>
      <w:r>
        <w:rPr>
          <w:lang w:val="cs-CZ"/>
        </w:rPr>
        <w:t xml:space="preserve"> nebo </w:t>
      </w:r>
      <w:proofErr w:type="spellStart"/>
      <w:r>
        <w:rPr>
          <w:lang w:val="cs-CZ"/>
        </w:rPr>
        <w:t>halotanem</w:t>
      </w:r>
      <w:proofErr w:type="spellEnd"/>
      <w:r>
        <w:rPr>
          <w:lang w:val="cs-CZ"/>
        </w:rPr>
        <w:t xml:space="preserve"> existuje možnost zvýšeného rizika srdeční arytmie. </w:t>
      </w:r>
      <w:proofErr w:type="spellStart"/>
      <w:r>
        <w:rPr>
          <w:lang w:val="cs-CZ"/>
        </w:rPr>
        <w:t>Halotan</w:t>
      </w:r>
      <w:proofErr w:type="spellEnd"/>
      <w:r>
        <w:rPr>
          <w:lang w:val="cs-CZ"/>
        </w:rPr>
        <w:t xml:space="preserve"> prodlužuje poločas eliminace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>.</w:t>
      </w:r>
    </w:p>
    <w:p w14:paraId="2F74CBBD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Současné intravenózní podání spasmolytika může vyvolat kolaps.</w:t>
      </w:r>
    </w:p>
    <w:p w14:paraId="2EB8EC66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Teofylin, pokud je podáván s </w:t>
      </w:r>
      <w:proofErr w:type="spellStart"/>
      <w:r>
        <w:rPr>
          <w:lang w:val="cs-CZ"/>
        </w:rPr>
        <w:t>ketaminem</w:t>
      </w:r>
      <w:proofErr w:type="spellEnd"/>
      <w:r>
        <w:rPr>
          <w:lang w:val="cs-CZ"/>
        </w:rPr>
        <w:t>, může zhoršit epileptické krize.</w:t>
      </w:r>
    </w:p>
    <w:p w14:paraId="0751DDA0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Pokud se společně s </w:t>
      </w:r>
      <w:proofErr w:type="spellStart"/>
      <w:r>
        <w:rPr>
          <w:lang w:val="cs-CZ"/>
        </w:rPr>
        <w:t>ketaminem</w:t>
      </w:r>
      <w:proofErr w:type="spellEnd"/>
      <w:r>
        <w:rPr>
          <w:lang w:val="cs-CZ"/>
        </w:rPr>
        <w:t xml:space="preserve"> používá </w:t>
      </w:r>
      <w:proofErr w:type="spellStart"/>
      <w:r>
        <w:rPr>
          <w:lang w:val="cs-CZ"/>
        </w:rPr>
        <w:t>detomidin</w:t>
      </w:r>
      <w:proofErr w:type="spellEnd"/>
      <w:r>
        <w:rPr>
          <w:lang w:val="cs-CZ"/>
        </w:rPr>
        <w:t xml:space="preserve">, je zotavení pomalejší než při použití samotného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>.</w:t>
      </w:r>
    </w:p>
    <w:p w14:paraId="6AAFEB0F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D99788" w14:textId="153470A3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Předávkování</w:t>
      </w:r>
      <w:r>
        <w:rPr>
          <w:lang w:val="cs-CZ"/>
        </w:rPr>
        <w:t>:</w:t>
      </w:r>
    </w:p>
    <w:p w14:paraId="2B972AA1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Při předávkování se mohou projevit jeho účinky na CNS (např. křeče), apnoe, srdeční arytmie, dysfagie a respirační deprese nebo paralýza. </w:t>
      </w:r>
    </w:p>
    <w:p w14:paraId="614B1D75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Pokud je to nutné, měly by být použity vhodné podpůrné prostředky k udržení ventilace a srdečního výdeje, dokud nedojde k dostatečné detoxikaci. Farmakologické srdeční stimulátory se nedoporučují, lze je použít pouze v případě, že nejsou k dispozici žádná další podpůrná opatření.</w:t>
      </w:r>
    </w:p>
    <w:p w14:paraId="19B5E979" w14:textId="77777777" w:rsidR="00D2445B" w:rsidRDefault="00D2445B">
      <w:pPr>
        <w:tabs>
          <w:tab w:val="clear" w:pos="567"/>
        </w:tabs>
        <w:spacing w:line="240" w:lineRule="auto"/>
        <w:rPr>
          <w:rFonts w:eastAsia="Cambria"/>
          <w:szCs w:val="22"/>
          <w:lang w:val="cs-CZ" w:eastAsia="ja-JP"/>
        </w:rPr>
      </w:pPr>
    </w:p>
    <w:p w14:paraId="72CA83DF" w14:textId="77777777" w:rsidR="00D2445B" w:rsidRDefault="003F5484">
      <w:pPr>
        <w:keepNext/>
        <w:keepLines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u w:val="single"/>
          <w:lang w:val="cs-CZ"/>
        </w:rPr>
        <w:t>Hlavní inkompatibility</w:t>
      </w:r>
      <w:r>
        <w:rPr>
          <w:lang w:val="cs-CZ"/>
        </w:rPr>
        <w:t>:</w:t>
      </w:r>
    </w:p>
    <w:p w14:paraId="5E31F5B3" w14:textId="77777777" w:rsidR="00D2445B" w:rsidRDefault="003F5484">
      <w:pPr>
        <w:keepNext/>
        <w:keepLines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3DABBF40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D4D152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6EECCF" w14:textId="77777777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387B59">
        <w:rPr>
          <w:b/>
          <w:szCs w:val="22"/>
          <w:highlight w:val="lightGray"/>
          <w:lang w:val="cs-CZ"/>
        </w:rPr>
        <w:t>7.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Nežádoucí účinky</w:t>
      </w:r>
    </w:p>
    <w:p w14:paraId="5D7FBFFA" w14:textId="77777777" w:rsidR="00D2445B" w:rsidRDefault="00D2445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08F4CC17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7A93FBCC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1E8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C5B39EC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E80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 (nízký krevní tlak)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76D63CF6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 (potíže s dýcháním)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 (pomalá dechová frekvence)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3ED97F7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CEB961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4EA4634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. </w:t>
            </w:r>
          </w:p>
        </w:tc>
      </w:tr>
      <w:tr w:rsidR="00D2445B" w:rsidRPr="00B705B0" w14:paraId="13DA1D3F" w14:textId="77777777">
        <w:tc>
          <w:tcPr>
            <w:tcW w:w="1957" w:type="pct"/>
          </w:tcPr>
          <w:p w14:paraId="1A2FC92F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3645BE28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2C9CD335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Zvýšená srdeční frekvence, vysoký krevní tlak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75F6775" w14:textId="77777777" w:rsidR="00D2445B" w:rsidRDefault="003F5484">
            <w:pPr>
              <w:pStyle w:val="Default"/>
              <w:spacing w:after="40" w:line="240" w:lineRule="exact"/>
              <w:rPr>
                <w:rFonts w:ascii="Times New Roman" w:hAnsi="Times New Roman" w:cs="Times New Roman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Respirační deprese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;</w:t>
            </w:r>
          </w:p>
          <w:p w14:paraId="4210A6C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Ataxie (nekoordinovanost pohybů)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, hyperestezie (zvýšená citlivost na podněty)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, hypertonie, mydriáza (rozšířené zornice)</w:t>
            </w:r>
            <w:r>
              <w:rPr>
                <w:iCs/>
                <w:szCs w:val="22"/>
                <w:vertAlign w:val="superscript"/>
                <w:lang w:val="gsw-FR"/>
              </w:rPr>
              <w:t>5</w:t>
            </w:r>
            <w:r>
              <w:rPr>
                <w:iCs/>
                <w:szCs w:val="22"/>
                <w:lang w:val="gsw-FR"/>
              </w:rPr>
              <w:t>, nystagmus</w:t>
            </w:r>
            <w:r>
              <w:rPr>
                <w:iCs/>
                <w:szCs w:val="22"/>
                <w:vertAlign w:val="superscript"/>
                <w:lang w:val="gsw-FR"/>
              </w:rPr>
              <w:t>5</w:t>
            </w:r>
            <w:r>
              <w:rPr>
                <w:iCs/>
                <w:szCs w:val="22"/>
                <w:lang w:val="gsw-FR"/>
              </w:rPr>
              <w:t>, excitace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</w:tbl>
    <w:p w14:paraId="31A0B947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7DF0A5E4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 xml:space="preserve">2 </w:t>
      </w:r>
      <w:r>
        <w:rPr>
          <w:szCs w:val="22"/>
          <w:lang w:val="gsw-FR"/>
        </w:rPr>
        <w:t>se současnou zvýšenou tendencí ke krvácení.</w:t>
      </w:r>
    </w:p>
    <w:p w14:paraId="14191883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3</w:t>
      </w:r>
      <w:r>
        <w:rPr>
          <w:szCs w:val="22"/>
          <w:lang w:val="gsw-FR"/>
        </w:rPr>
        <w:t xml:space="preserve"> v závislosti na dávce; může vést k zástavě dechu. Kombinace látek tlumících dýchání může tento účinek zesílit.</w:t>
      </w:r>
    </w:p>
    <w:p w14:paraId="21CE16A9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4</w:t>
      </w:r>
      <w:r>
        <w:rPr>
          <w:szCs w:val="22"/>
          <w:lang w:val="gsw-FR"/>
        </w:rPr>
        <w:t xml:space="preserve"> při probuzení.</w:t>
      </w:r>
    </w:p>
    <w:p w14:paraId="7A48064A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5</w:t>
      </w:r>
      <w:r>
        <w:rPr>
          <w:szCs w:val="22"/>
          <w:lang w:val="gsw-FR"/>
        </w:rPr>
        <w:t xml:space="preserve"> oči zůstávají otevřené.</w:t>
      </w:r>
    </w:p>
    <w:p w14:paraId="38264E3A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093DEF6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2F617838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FAE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EAC67A8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82E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 (nízký krevní tlak)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05D6CC55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 (potíže s dýcháním),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bradypnoe (pomalá dechová frekvence),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C697D26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5F2CAFD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E61F785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. </w:t>
            </w:r>
          </w:p>
        </w:tc>
      </w:tr>
      <w:tr w:rsidR="00D2445B" w14:paraId="0178A8EB" w14:textId="77777777">
        <w:tc>
          <w:tcPr>
            <w:tcW w:w="1957" w:type="pct"/>
          </w:tcPr>
          <w:p w14:paraId="494DBA16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45E8AB3E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09FE4DC8" w14:textId="77777777" w:rsidR="00D2445B" w:rsidRDefault="003F5484">
            <w:pPr>
              <w:spacing w:after="40" w:line="240" w:lineRule="exact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Zvýšená srdeční akce;</w:t>
            </w:r>
          </w:p>
          <w:p w14:paraId="7BFAA67A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Respirační deprese</w:t>
            </w:r>
            <w:r>
              <w:rPr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9D198B2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Hypertonie, mydriáza (rozšířené zornice)</w:t>
            </w:r>
            <w:r>
              <w:rPr>
                <w:iCs/>
                <w:szCs w:val="22"/>
                <w:vertAlign w:val="superscript"/>
                <w:lang w:val="gsw-FR"/>
              </w:rPr>
              <w:t>3</w:t>
            </w:r>
            <w:r>
              <w:rPr>
                <w:iCs/>
                <w:szCs w:val="22"/>
                <w:lang w:val="gsw-FR"/>
              </w:rPr>
              <w:t>, nystagmus</w:t>
            </w:r>
            <w:r>
              <w:rPr>
                <w:iCs/>
                <w:szCs w:val="22"/>
                <w:vertAlign w:val="superscript"/>
                <w:lang w:val="gsw-FR"/>
              </w:rPr>
              <w:t>3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8DBC09A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Okamžitá bolest po injekci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</w:tbl>
    <w:p w14:paraId="0CF4F21A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2BF881CD" w14:textId="77777777" w:rsidR="00D2445B" w:rsidRDefault="003F5484">
      <w:pPr>
        <w:tabs>
          <w:tab w:val="clear" w:pos="567"/>
        </w:tabs>
        <w:spacing w:line="240" w:lineRule="auto"/>
        <w:ind w:left="119" w:hanging="119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v závislosti na dávce; může vést k zástavě dechu. Kombinace látek tlumících dýchání může tento účinek zesílit.</w:t>
      </w:r>
    </w:p>
    <w:p w14:paraId="779856D8" w14:textId="77777777" w:rsidR="00D2445B" w:rsidRDefault="003F5484">
      <w:pPr>
        <w:tabs>
          <w:tab w:val="clear" w:pos="567"/>
        </w:tabs>
        <w:spacing w:line="240" w:lineRule="auto"/>
        <w:ind w:left="119" w:hanging="119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3</w:t>
      </w:r>
      <w:r>
        <w:rPr>
          <w:szCs w:val="22"/>
          <w:lang w:val="gsw-FR"/>
        </w:rPr>
        <w:t xml:space="preserve"> oči zůstávají otevřené.</w:t>
      </w:r>
    </w:p>
    <w:p w14:paraId="2A489BF6" w14:textId="17D1C70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lastRenderedPageBreak/>
        <w:t>4</w:t>
      </w:r>
      <w:r>
        <w:rPr>
          <w:szCs w:val="22"/>
          <w:lang w:val="gsw-FR"/>
        </w:rPr>
        <w:t xml:space="preserve"> při intramuskulárních </w:t>
      </w:r>
      <w:r w:rsidR="00560F3A">
        <w:rPr>
          <w:szCs w:val="22"/>
          <w:lang w:val="gsw-FR"/>
        </w:rPr>
        <w:t>podán</w:t>
      </w:r>
      <w:r>
        <w:rPr>
          <w:szCs w:val="22"/>
          <w:lang w:val="gsw-FR"/>
        </w:rPr>
        <w:t>ích.</w:t>
      </w:r>
    </w:p>
    <w:p w14:paraId="3E93F56C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4D3B0DE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73CFA13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5FA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6AD39537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405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 (nízký krevní tlak)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5480151A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 (potíže s dýcháním)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 (pomalá dechová frekvence)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0B670B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tremor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ataxie (nekoordinovanost pohybů)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, hyperestezie (zvýšená citlivost na podněty)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, excitace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, 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020E25E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1.</w:t>
            </w:r>
          </w:p>
        </w:tc>
      </w:tr>
      <w:tr w:rsidR="00D2445B" w14:paraId="2F5020B2" w14:textId="77777777">
        <w:tc>
          <w:tcPr>
            <w:tcW w:w="1957" w:type="pct"/>
          </w:tcPr>
          <w:p w14:paraId="7F69C16E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172E9E1D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72746977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Hypertonie.</w:t>
            </w:r>
          </w:p>
          <w:p w14:paraId="76FEFD80" w14:textId="77777777" w:rsidR="00D2445B" w:rsidRDefault="00D2445B">
            <w:pPr>
              <w:spacing w:after="40" w:line="240" w:lineRule="exact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3003169F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01878FF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při probuzení.</w:t>
      </w:r>
    </w:p>
    <w:p w14:paraId="48AA5457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49725922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Králíci v zájmovém chovu, králíci, skot, kozy: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19F6E8F9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640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1A43BA7B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C35F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 (nízký krevní tlak)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7C34E04F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 (potíže s dýcháním)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 (pomalá dechová frekvence)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38E3DDF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2E8619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7F3AB14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  <w:tr w:rsidR="00D2445B" w14:paraId="2A31738E" w14:textId="77777777">
        <w:tc>
          <w:tcPr>
            <w:tcW w:w="1957" w:type="pct"/>
          </w:tcPr>
          <w:p w14:paraId="30544F9B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2D7EBB29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71DEE32A" w14:textId="77777777" w:rsidR="00D2445B" w:rsidRDefault="003F5484">
            <w:pPr>
              <w:pStyle w:val="Default"/>
              <w:spacing w:after="40" w:line="240" w:lineRule="exact"/>
              <w:rPr>
                <w:rFonts w:ascii="Times New Roman" w:hAnsi="Times New Roman" w:cs="Times New Roman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Respirační deprese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;</w:t>
            </w:r>
          </w:p>
          <w:p w14:paraId="0EBDC935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Hypertonie.</w:t>
            </w:r>
          </w:p>
          <w:p w14:paraId="21DCAEFA" w14:textId="77777777" w:rsidR="00D2445B" w:rsidRDefault="00D2445B">
            <w:pPr>
              <w:spacing w:after="40" w:line="240" w:lineRule="exact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462AD40B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74159271" w14:textId="77777777" w:rsidR="00D2445B" w:rsidRDefault="003F5484">
      <w:pPr>
        <w:tabs>
          <w:tab w:val="clear" w:pos="567"/>
        </w:tabs>
        <w:spacing w:line="240" w:lineRule="auto"/>
        <w:ind w:left="142" w:hanging="142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V závislosti na dávce; může vést k zástavě dechu. Kombinace látek tlumících dýchání může tento účinek zesílit.</w:t>
      </w:r>
    </w:p>
    <w:p w14:paraId="7AA00131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75AB6A6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 w:eastAsia="ja-JP"/>
        </w:rPr>
      </w:pPr>
      <w:r>
        <w:rPr>
          <w:szCs w:val="22"/>
          <w:lang w:val="gsw-FR" w:eastAsia="ja-JP"/>
        </w:rPr>
        <w:t>Ovce, morčata, křečci, potkani, myši: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6CD4B5E5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644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7E7D611F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DAF9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 (nízký krevní tlak)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4DF44DE9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 (potíže s dýcháním)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 (nízká dechová frekvence)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05DBA1D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6B9B58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6D764227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</w:tbl>
    <w:p w14:paraId="37530967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079C8DF6" w14:textId="77777777" w:rsidR="00D2445B" w:rsidRDefault="00D2445B">
      <w:pPr>
        <w:tabs>
          <w:tab w:val="clear" w:pos="567"/>
        </w:tabs>
        <w:spacing w:line="240" w:lineRule="auto"/>
        <w:rPr>
          <w:iCs/>
          <w:szCs w:val="22"/>
          <w:lang w:val="gsw-FR"/>
        </w:rPr>
      </w:pPr>
    </w:p>
    <w:p w14:paraId="0CC92566" w14:textId="77777777" w:rsidR="00560F3A" w:rsidRPr="00387B59" w:rsidRDefault="003F5484" w:rsidP="00560F3A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lang w:val="gsw-FR"/>
        </w:rPr>
      </w:pPr>
      <w:r>
        <w:rPr>
          <w:szCs w:val="22"/>
          <w:lang w:val="gsw-FR"/>
        </w:rPr>
        <w:t xml:space="preserve">Hlášení nežádoucích účinků je důležité. Umožňuje nepřetržité sledování bezpečnosti veterinárního léčivého přípravku. Jestliže zaznamenáte jakékoli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71C831F5" w14:textId="77777777" w:rsidR="00D252A2" w:rsidRDefault="00D252A2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</w:p>
    <w:p w14:paraId="3689E1B2" w14:textId="5080A1B3" w:rsidR="00560F3A" w:rsidRPr="00387B59" w:rsidRDefault="00560F3A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  <w:r w:rsidRPr="00387B59">
        <w:rPr>
          <w:lang w:val="cs-CZ"/>
        </w:rPr>
        <w:t xml:space="preserve">Ústav pro státní kontrolu veterinárních biopreparátů a léčiv </w:t>
      </w:r>
    </w:p>
    <w:p w14:paraId="62A44500" w14:textId="66406C1E" w:rsidR="00560F3A" w:rsidRPr="00387B59" w:rsidRDefault="00560F3A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  <w:r w:rsidRPr="00387B59">
        <w:rPr>
          <w:lang w:val="cs-CZ"/>
        </w:rPr>
        <w:t>Hudcova 232/56</w:t>
      </w:r>
      <w:r w:rsidR="00D252A2">
        <w:rPr>
          <w:lang w:val="cs-CZ"/>
        </w:rPr>
        <w:t xml:space="preserve"> </w:t>
      </w:r>
      <w:r w:rsidRPr="00387B59">
        <w:rPr>
          <w:lang w:val="cs-CZ"/>
        </w:rPr>
        <w:t xml:space="preserve">a </w:t>
      </w:r>
    </w:p>
    <w:p w14:paraId="52F7FAF3" w14:textId="77777777" w:rsidR="00560F3A" w:rsidRPr="00387B59" w:rsidRDefault="00560F3A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  <w:r w:rsidRPr="00387B59">
        <w:rPr>
          <w:lang w:val="cs-CZ"/>
        </w:rPr>
        <w:t>621 00 Brno</w:t>
      </w:r>
    </w:p>
    <w:p w14:paraId="0E630FFA" w14:textId="65CD18A7" w:rsidR="00560F3A" w:rsidRPr="00387B59" w:rsidRDefault="00D252A2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  <w:r>
        <w:rPr>
          <w:lang w:val="cs-CZ"/>
        </w:rPr>
        <w:t>E</w:t>
      </w:r>
      <w:r w:rsidR="00560F3A" w:rsidRPr="00387B59">
        <w:rPr>
          <w:lang w:val="cs-CZ"/>
        </w:rPr>
        <w:t xml:space="preserve">-mail: </w:t>
      </w:r>
      <w:hyperlink r:id="rId11" w:history="1">
        <w:r w:rsidR="00560F3A" w:rsidRPr="00387B59">
          <w:rPr>
            <w:rStyle w:val="Hypertextovodkaz"/>
            <w:lang w:val="cs-CZ"/>
          </w:rPr>
          <w:t>adr@uskvbl.cz</w:t>
        </w:r>
      </w:hyperlink>
    </w:p>
    <w:p w14:paraId="0968992E" w14:textId="1BAC6990" w:rsidR="00560F3A" w:rsidRPr="00387B59" w:rsidRDefault="00560F3A" w:rsidP="00560F3A">
      <w:pPr>
        <w:tabs>
          <w:tab w:val="left" w:pos="-720"/>
        </w:tabs>
        <w:suppressAutoHyphens/>
        <w:spacing w:line="240" w:lineRule="auto"/>
        <w:rPr>
          <w:lang w:val="cs-CZ"/>
        </w:rPr>
      </w:pPr>
      <w:r w:rsidRPr="00387B59">
        <w:rPr>
          <w:lang w:val="cs-CZ"/>
        </w:rPr>
        <w:t xml:space="preserve">Webové stránky: </w:t>
      </w:r>
      <w:hyperlink r:id="rId12" w:history="1">
        <w:r w:rsidRPr="00387B59">
          <w:rPr>
            <w:rStyle w:val="Hypertextovodkaz"/>
            <w:lang w:val="cs-CZ"/>
          </w:rPr>
          <w:t>http://www.uskvbl.cz/cs/farmakovigilance</w:t>
        </w:r>
      </w:hyperlink>
    </w:p>
    <w:p w14:paraId="18EB5122" w14:textId="77777777" w:rsidR="00D2445B" w:rsidRPr="00387B59" w:rsidRDefault="00D2445B">
      <w:pPr>
        <w:rPr>
          <w:iCs/>
          <w:szCs w:val="22"/>
          <w:lang w:val="cs-CZ"/>
        </w:rPr>
      </w:pPr>
    </w:p>
    <w:p w14:paraId="16945215" w14:textId="77777777" w:rsidR="00D2445B" w:rsidRPr="00071950" w:rsidRDefault="00D2445B">
      <w:pPr>
        <w:tabs>
          <w:tab w:val="clear" w:pos="567"/>
        </w:tabs>
        <w:spacing w:line="240" w:lineRule="auto"/>
        <w:rPr>
          <w:iCs/>
          <w:szCs w:val="22"/>
          <w:lang w:val="gsw-FR"/>
        </w:rPr>
      </w:pPr>
    </w:p>
    <w:p w14:paraId="4AEDC900" w14:textId="77777777" w:rsidR="00D2445B" w:rsidRDefault="00D2445B">
      <w:pPr>
        <w:pStyle w:val="SPCKetamin"/>
        <w:spacing w:line="240" w:lineRule="auto"/>
        <w:jc w:val="left"/>
        <w:rPr>
          <w:rFonts w:eastAsia="Cambria"/>
          <w:lang w:val="gsw-FR"/>
        </w:rPr>
      </w:pPr>
    </w:p>
    <w:p w14:paraId="047771C9" w14:textId="77777777" w:rsidR="009D5303" w:rsidRDefault="009D5303" w:rsidP="009D530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387B59">
        <w:rPr>
          <w:b/>
          <w:bCs/>
          <w:szCs w:val="22"/>
          <w:highlight w:val="lightGray"/>
          <w:lang w:val="gsw-FR"/>
        </w:rPr>
        <w:t>8.</w:t>
      </w:r>
      <w:r>
        <w:rPr>
          <w:b/>
          <w:bCs/>
          <w:szCs w:val="22"/>
          <w:lang w:val="gsw-FR"/>
        </w:rPr>
        <w:tab/>
        <w:t xml:space="preserve">Dávkování pro každý druh, cesty a způsob podání </w:t>
      </w:r>
    </w:p>
    <w:p w14:paraId="7554CBDC" w14:textId="77777777" w:rsidR="009D5303" w:rsidRDefault="009D5303" w:rsidP="009D530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11DBEB1" w14:textId="77777777" w:rsidR="009D5303" w:rsidRDefault="009D5303" w:rsidP="009D5303">
      <w:pPr>
        <w:tabs>
          <w:tab w:val="left" w:pos="4382"/>
        </w:tabs>
        <w:spacing w:line="240" w:lineRule="auto"/>
        <w:rPr>
          <w:rFonts w:eastAsia="Cambria"/>
          <w:szCs w:val="22"/>
          <w:lang w:val="gsw-FR" w:eastAsia="ja-JP"/>
        </w:rPr>
      </w:pPr>
      <w:r>
        <w:rPr>
          <w:rFonts w:eastAsia="Cambria"/>
          <w:szCs w:val="22"/>
          <w:lang w:val="gsw-FR" w:eastAsia="ja-JP"/>
        </w:rPr>
        <w:t xml:space="preserve">Psi, kočky, skot, koně: </w:t>
      </w:r>
      <w:r>
        <w:rPr>
          <w:rFonts w:eastAsia="Cambria"/>
          <w:szCs w:val="22"/>
          <w:lang w:val="gsw-FR" w:eastAsia="ja-JP"/>
        </w:rPr>
        <w:tab/>
        <w:t>pomalé intravenózní (i.v.) a intramuskulární (i.m.) použití;</w:t>
      </w:r>
    </w:p>
    <w:p w14:paraId="7D296B3B" w14:textId="77777777" w:rsidR="009D5303" w:rsidRDefault="009D5303" w:rsidP="009D5303">
      <w:pPr>
        <w:tabs>
          <w:tab w:val="left" w:pos="4077"/>
        </w:tabs>
        <w:spacing w:line="240" w:lineRule="auto"/>
        <w:ind w:left="4383" w:hanging="4383"/>
        <w:rPr>
          <w:rFonts w:cs="Arial"/>
          <w:szCs w:val="22"/>
          <w:lang w:val="gsw-FR"/>
        </w:rPr>
      </w:pPr>
      <w:r>
        <w:rPr>
          <w:rFonts w:cs="Arial"/>
          <w:szCs w:val="22"/>
          <w:lang w:val="gsw-FR"/>
        </w:rPr>
        <w:t xml:space="preserve">Morčata, křečci, králíci v zájmovém chovu, potkani a myši: intraperitoneální (i.p.), pomalé intravenózní a </w:t>
      </w:r>
      <w:r>
        <w:rPr>
          <w:rFonts w:cs="Arial"/>
          <w:szCs w:val="22"/>
          <w:lang w:val="gsw-FR"/>
        </w:rPr>
        <w:br/>
        <w:t xml:space="preserve">intramuskulární použití. </w:t>
      </w:r>
    </w:p>
    <w:p w14:paraId="3903BBF5" w14:textId="77777777" w:rsidR="009D5303" w:rsidRDefault="009D5303" w:rsidP="009D5303">
      <w:pPr>
        <w:tabs>
          <w:tab w:val="left" w:pos="4368"/>
        </w:tabs>
        <w:spacing w:line="240" w:lineRule="auto"/>
        <w:rPr>
          <w:rFonts w:cs="Arial"/>
          <w:szCs w:val="22"/>
          <w:lang w:val="gsw-FR"/>
        </w:rPr>
      </w:pPr>
      <w:r>
        <w:rPr>
          <w:rFonts w:cs="Arial"/>
          <w:szCs w:val="22"/>
          <w:lang w:val="gsw-FR"/>
        </w:rPr>
        <w:t xml:space="preserve">Ovce a kozy: </w:t>
      </w:r>
      <w:r>
        <w:rPr>
          <w:rFonts w:cs="Arial"/>
          <w:szCs w:val="22"/>
          <w:lang w:val="gsw-FR"/>
        </w:rPr>
        <w:tab/>
        <w:t>pomalé intravenózní podání.</w:t>
      </w:r>
    </w:p>
    <w:p w14:paraId="225C2357" w14:textId="77777777" w:rsidR="00D2445B" w:rsidRDefault="003F5484">
      <w:pPr>
        <w:tabs>
          <w:tab w:val="clear" w:pos="567"/>
        </w:tabs>
        <w:spacing w:line="300" w:lineRule="exact"/>
        <w:rPr>
          <w:rFonts w:eastAsia="Cambria"/>
          <w:szCs w:val="22"/>
          <w:lang w:val="cs-CZ"/>
        </w:rPr>
      </w:pP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by měl být kombinován se sedativem. </w:t>
      </w:r>
    </w:p>
    <w:p w14:paraId="43C48F0E" w14:textId="77777777" w:rsidR="00D2445B" w:rsidRDefault="003F5484">
      <w:pPr>
        <w:tabs>
          <w:tab w:val="clear" w:pos="567"/>
        </w:tabs>
        <w:spacing w:line="300" w:lineRule="exact"/>
        <w:rPr>
          <w:rFonts w:eastAsia="Cambria"/>
          <w:szCs w:val="22"/>
          <w:lang w:val="cs-CZ"/>
        </w:rPr>
      </w:pPr>
      <w:r>
        <w:rPr>
          <w:szCs w:val="22"/>
          <w:lang w:val="cs-CZ"/>
        </w:rPr>
        <w:t xml:space="preserve">Jedna dávka, 10 mg </w:t>
      </w:r>
      <w:proofErr w:type="spellStart"/>
      <w:r>
        <w:rPr>
          <w:szCs w:val="22"/>
          <w:lang w:val="cs-CZ"/>
        </w:rPr>
        <w:t>ketaminu</w:t>
      </w:r>
      <w:proofErr w:type="spellEnd"/>
      <w:r>
        <w:rPr>
          <w:szCs w:val="22"/>
          <w:lang w:val="cs-CZ"/>
        </w:rPr>
        <w:t xml:space="preserve"> na kg živé hmotnosti, odpovídá 0,1 ml veterinárního léčivého přípravku na kg živé hmotnosti. </w:t>
      </w:r>
    </w:p>
    <w:p w14:paraId="66B0ECBE" w14:textId="77777777" w:rsidR="00D2445B" w:rsidRDefault="003F5484">
      <w:pPr>
        <w:spacing w:line="240" w:lineRule="auto"/>
        <w:rPr>
          <w:rFonts w:cs="Arial"/>
          <w:szCs w:val="22"/>
          <w:lang w:val="gsw-FR"/>
        </w:rPr>
      </w:pPr>
      <w:r>
        <w:rPr>
          <w:noProof/>
          <w:szCs w:val="22"/>
          <w:lang w:val="gsw-FR"/>
        </w:rPr>
        <w:t>Živou hmotnost je třeba stanovit co nejpřesněji, abyste zajistili správnou dávku.</w:t>
      </w:r>
    </w:p>
    <w:p w14:paraId="2C771B01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Před podáním </w:t>
      </w:r>
      <w:proofErr w:type="spellStart"/>
      <w:r>
        <w:rPr>
          <w:szCs w:val="22"/>
          <w:lang w:val="cs-CZ"/>
        </w:rPr>
        <w:t>ketaminu</w:t>
      </w:r>
      <w:proofErr w:type="spellEnd"/>
      <w:r>
        <w:rPr>
          <w:szCs w:val="22"/>
          <w:lang w:val="cs-CZ"/>
        </w:rPr>
        <w:t xml:space="preserve"> se ujistěte, že jsou zvířata náležitě </w:t>
      </w:r>
      <w:proofErr w:type="spellStart"/>
      <w:r>
        <w:rPr>
          <w:szCs w:val="22"/>
          <w:lang w:val="cs-CZ"/>
        </w:rPr>
        <w:t>sedována</w:t>
      </w:r>
      <w:proofErr w:type="spellEnd"/>
      <w:r>
        <w:rPr>
          <w:szCs w:val="22"/>
          <w:lang w:val="cs-CZ"/>
        </w:rPr>
        <w:t>.</w:t>
      </w:r>
    </w:p>
    <w:p w14:paraId="7053B101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Následující pokyny pro dávkování uvádějí možné kombinace s </w:t>
      </w:r>
      <w:proofErr w:type="spellStart"/>
      <w:r>
        <w:rPr>
          <w:szCs w:val="22"/>
          <w:lang w:val="cs-CZ"/>
        </w:rPr>
        <w:t>ketaminem</w:t>
      </w:r>
      <w:proofErr w:type="spellEnd"/>
      <w:r>
        <w:rPr>
          <w:szCs w:val="22"/>
          <w:lang w:val="cs-CZ"/>
        </w:rPr>
        <w:t xml:space="preserve">, současné použití jiných </w:t>
      </w:r>
      <w:proofErr w:type="spellStart"/>
      <w:r>
        <w:rPr>
          <w:szCs w:val="22"/>
          <w:lang w:val="cs-CZ"/>
        </w:rPr>
        <w:t>preanestetik</w:t>
      </w:r>
      <w:proofErr w:type="spellEnd"/>
      <w:r>
        <w:rPr>
          <w:szCs w:val="22"/>
          <w:lang w:val="cs-CZ"/>
        </w:rPr>
        <w:t xml:space="preserve">, anestetik nebo sedativ by mělo být předmětem posouzení poměru terapeutického prospěchu a rizika příslušným veterinárním lékařem. </w:t>
      </w:r>
    </w:p>
    <w:p w14:paraId="55BA63AE" w14:textId="77777777" w:rsidR="00D2445B" w:rsidRDefault="00D2445B">
      <w:pPr>
        <w:rPr>
          <w:szCs w:val="22"/>
          <w:lang w:val="cs-CZ"/>
        </w:rPr>
      </w:pPr>
    </w:p>
    <w:p w14:paraId="6A8EEED6" w14:textId="77777777" w:rsidR="00D2445B" w:rsidRDefault="003F5484">
      <w:pPr>
        <w:keepNext/>
        <w:keepLines/>
        <w:rPr>
          <w:szCs w:val="22"/>
          <w:u w:val="single"/>
          <w:lang w:val="cs-CZ"/>
        </w:rPr>
      </w:pPr>
      <w:r>
        <w:rPr>
          <w:u w:val="single"/>
          <w:lang w:val="cs-CZ"/>
        </w:rPr>
        <w:t>Psi</w:t>
      </w:r>
    </w:p>
    <w:p w14:paraId="086D85C6" w14:textId="77777777" w:rsidR="00D2445B" w:rsidRDefault="003F5484">
      <w:pPr>
        <w:keepNext/>
        <w:keepLines/>
        <w:tabs>
          <w:tab w:val="left" w:pos="0"/>
        </w:tabs>
        <w:rPr>
          <w:b/>
          <w:szCs w:val="22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xylazinem</w:t>
      </w:r>
      <w:proofErr w:type="spellEnd"/>
      <w:r>
        <w:rPr>
          <w:b/>
          <w:lang w:val="cs-CZ"/>
        </w:rPr>
        <w:t xml:space="preserve"> nebo </w:t>
      </w:r>
      <w:proofErr w:type="spellStart"/>
      <w:r>
        <w:rPr>
          <w:b/>
          <w:lang w:val="cs-CZ"/>
        </w:rPr>
        <w:t>medetomidinem</w:t>
      </w:r>
      <w:proofErr w:type="spellEnd"/>
      <w:r>
        <w:rPr>
          <w:b/>
          <w:lang w:val="cs-CZ"/>
        </w:rPr>
        <w:t>:</w:t>
      </w:r>
    </w:p>
    <w:p w14:paraId="6CB1C455" w14:textId="77777777" w:rsidR="00D2445B" w:rsidRDefault="003F5484">
      <w:pPr>
        <w:keepNext/>
        <w:keepLines/>
        <w:tabs>
          <w:tab w:val="clear" w:pos="567"/>
        </w:tabs>
        <w:spacing w:line="300" w:lineRule="exact"/>
        <w:rPr>
          <w:i/>
          <w:iCs/>
          <w:szCs w:val="22"/>
          <w:lang w:val="cs-CZ"/>
        </w:rPr>
      </w:pPr>
      <w:r>
        <w:rPr>
          <w:i/>
          <w:szCs w:val="22"/>
          <w:lang w:val="cs-CZ"/>
        </w:rPr>
        <w:t>Intramuskulární podání:</w:t>
      </w:r>
    </w:p>
    <w:p w14:paraId="7AC5F50D" w14:textId="77777777" w:rsidR="00D2445B" w:rsidRDefault="003F5484">
      <w:pPr>
        <w:keepNext/>
        <w:keepLines/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(1,1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nebo </w:t>
      </w:r>
      <w:proofErr w:type="spellStart"/>
      <w:r>
        <w:rPr>
          <w:szCs w:val="22"/>
          <w:lang w:val="cs-CZ"/>
        </w:rPr>
        <w:t>medetomidin</w:t>
      </w:r>
      <w:proofErr w:type="spellEnd"/>
      <w:r>
        <w:rPr>
          <w:szCs w:val="22"/>
          <w:lang w:val="cs-CZ"/>
        </w:rPr>
        <w:t xml:space="preserve"> (10 až 30 µg/kg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>.) lze použít s </w:t>
      </w:r>
      <w:proofErr w:type="spellStart"/>
      <w:r>
        <w:rPr>
          <w:szCs w:val="22"/>
          <w:lang w:val="cs-CZ"/>
        </w:rPr>
        <w:t>ketaminem</w:t>
      </w:r>
      <w:proofErr w:type="spellEnd"/>
      <w:r>
        <w:rPr>
          <w:szCs w:val="22"/>
          <w:lang w:val="cs-CZ"/>
        </w:rPr>
        <w:t xml:space="preserve"> (5 až 10 mg/kg, tj. 0,5 až 1 ml/10 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pro krátkodobou anestézii od 25 do 40 minut. Dávku </w:t>
      </w:r>
      <w:proofErr w:type="spellStart"/>
      <w:r>
        <w:rPr>
          <w:szCs w:val="22"/>
          <w:lang w:val="cs-CZ"/>
        </w:rPr>
        <w:t>ketaminu</w:t>
      </w:r>
      <w:proofErr w:type="spellEnd"/>
      <w:r>
        <w:rPr>
          <w:szCs w:val="22"/>
          <w:lang w:val="cs-CZ"/>
        </w:rPr>
        <w:t xml:space="preserve"> lze upravit podle požadované doby trvání chirurgického zákroku. </w:t>
      </w:r>
    </w:p>
    <w:p w14:paraId="1756DD73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i/>
          <w:szCs w:val="22"/>
          <w:lang w:val="cs-CZ"/>
        </w:rPr>
        <w:t>Intravenózní podání:</w:t>
      </w:r>
    </w:p>
    <w:p w14:paraId="7A7A43A4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>V případě intravenózního podání musí být dávka snížena na 30–50 % doporučené intramuskulární dávky.</w:t>
      </w:r>
    </w:p>
    <w:p w14:paraId="3F81D3A1" w14:textId="77777777" w:rsidR="00D2445B" w:rsidRDefault="00D2445B">
      <w:pPr>
        <w:tabs>
          <w:tab w:val="left" w:pos="0"/>
        </w:tabs>
        <w:rPr>
          <w:szCs w:val="22"/>
          <w:lang w:val="cs-CZ"/>
        </w:rPr>
      </w:pPr>
    </w:p>
    <w:p w14:paraId="72A09470" w14:textId="77777777" w:rsidR="00D2445B" w:rsidRDefault="003F5484">
      <w:pPr>
        <w:rPr>
          <w:iCs/>
          <w:szCs w:val="22"/>
          <w:lang w:val="cs-CZ"/>
        </w:rPr>
      </w:pPr>
      <w:r>
        <w:rPr>
          <w:u w:val="single"/>
          <w:lang w:val="cs-CZ"/>
        </w:rPr>
        <w:t>Kočky</w:t>
      </w:r>
    </w:p>
    <w:p w14:paraId="156B7B6F" w14:textId="77777777" w:rsidR="00D2445B" w:rsidRDefault="003F5484">
      <w:pPr>
        <w:rPr>
          <w:b/>
          <w:szCs w:val="22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xylazinem</w:t>
      </w:r>
      <w:proofErr w:type="spellEnd"/>
      <w:r>
        <w:rPr>
          <w:b/>
          <w:lang w:val="cs-CZ"/>
        </w:rPr>
        <w:t>:</w:t>
      </w:r>
    </w:p>
    <w:p w14:paraId="576B16C8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(0,5 až 1,1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s atropinem nebo bez něj se podá 20 minut před </w:t>
      </w:r>
      <w:proofErr w:type="spellStart"/>
      <w:r>
        <w:rPr>
          <w:szCs w:val="22"/>
          <w:lang w:val="cs-CZ"/>
        </w:rPr>
        <w:t>ketaminem</w:t>
      </w:r>
      <w:proofErr w:type="spellEnd"/>
      <w:r>
        <w:rPr>
          <w:szCs w:val="22"/>
          <w:lang w:val="cs-CZ"/>
        </w:rPr>
        <w:t xml:space="preserve"> (11 až 22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., tj. 0,11 až 0,22 ml/kg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>.).</w:t>
      </w:r>
    </w:p>
    <w:p w14:paraId="4255DF1B" w14:textId="77777777" w:rsidR="00D2445B" w:rsidRDefault="00D2445B">
      <w:pPr>
        <w:rPr>
          <w:b/>
          <w:szCs w:val="22"/>
          <w:lang w:val="cs-CZ"/>
        </w:rPr>
      </w:pPr>
    </w:p>
    <w:p w14:paraId="735CF096" w14:textId="77777777" w:rsidR="00D2445B" w:rsidRDefault="003F5484">
      <w:pPr>
        <w:rPr>
          <w:b/>
          <w:szCs w:val="22"/>
          <w:u w:val="single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medetomidinem</w:t>
      </w:r>
      <w:proofErr w:type="spellEnd"/>
      <w:r>
        <w:rPr>
          <w:b/>
          <w:lang w:val="cs-CZ"/>
        </w:rPr>
        <w:t>:</w:t>
      </w:r>
    </w:p>
    <w:p w14:paraId="4F86AC44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Medetomidin</w:t>
      </w:r>
      <w:proofErr w:type="spellEnd"/>
      <w:r>
        <w:rPr>
          <w:szCs w:val="22"/>
          <w:lang w:val="cs-CZ"/>
        </w:rPr>
        <w:t xml:space="preserve"> (10 až 80 µg/kg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>.) lze kombinovat s </w:t>
      </w:r>
      <w:proofErr w:type="spellStart"/>
      <w:r>
        <w:rPr>
          <w:szCs w:val="22"/>
          <w:lang w:val="cs-CZ"/>
        </w:rPr>
        <w:t>ketaminem</w:t>
      </w:r>
      <w:proofErr w:type="spellEnd"/>
      <w:r>
        <w:rPr>
          <w:szCs w:val="22"/>
          <w:lang w:val="cs-CZ"/>
        </w:rPr>
        <w:t xml:space="preserve"> (2,5 až 7,5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., tj. 0,025 až 0,075 ml/kg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.). Při zvýšení dávky </w:t>
      </w:r>
      <w:proofErr w:type="spellStart"/>
      <w:r>
        <w:rPr>
          <w:szCs w:val="22"/>
          <w:lang w:val="cs-CZ"/>
        </w:rPr>
        <w:t>medetomidinu</w:t>
      </w:r>
      <w:proofErr w:type="spellEnd"/>
      <w:r>
        <w:rPr>
          <w:szCs w:val="22"/>
          <w:lang w:val="cs-CZ"/>
        </w:rPr>
        <w:t xml:space="preserve"> je třeba snížit dávku </w:t>
      </w:r>
      <w:proofErr w:type="spellStart"/>
      <w:r>
        <w:rPr>
          <w:szCs w:val="22"/>
          <w:lang w:val="cs-CZ"/>
        </w:rPr>
        <w:t>ketaminu</w:t>
      </w:r>
      <w:proofErr w:type="spellEnd"/>
      <w:r>
        <w:rPr>
          <w:szCs w:val="22"/>
          <w:lang w:val="cs-CZ"/>
        </w:rPr>
        <w:t xml:space="preserve">. </w:t>
      </w:r>
    </w:p>
    <w:p w14:paraId="7C8B9D9E" w14:textId="77777777" w:rsidR="00D2445B" w:rsidRDefault="00D2445B">
      <w:pPr>
        <w:rPr>
          <w:szCs w:val="22"/>
          <w:lang w:val="cs-CZ"/>
        </w:rPr>
      </w:pPr>
    </w:p>
    <w:p w14:paraId="132AAC57" w14:textId="77777777" w:rsidR="00D2445B" w:rsidRDefault="003F5484">
      <w:pPr>
        <w:tabs>
          <w:tab w:val="left" w:pos="0"/>
        </w:tabs>
        <w:rPr>
          <w:szCs w:val="22"/>
          <w:u w:val="single"/>
          <w:lang w:val="cs-CZ"/>
        </w:rPr>
      </w:pPr>
      <w:r>
        <w:rPr>
          <w:u w:val="single"/>
          <w:lang w:val="cs-CZ"/>
        </w:rPr>
        <w:t>Koně</w:t>
      </w:r>
    </w:p>
    <w:p w14:paraId="6722357C" w14:textId="77777777" w:rsidR="00D2445B" w:rsidRDefault="003F5484">
      <w:pPr>
        <w:tabs>
          <w:tab w:val="left" w:pos="0"/>
        </w:tabs>
        <w:rPr>
          <w:b/>
          <w:szCs w:val="22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detomidinem</w:t>
      </w:r>
      <w:proofErr w:type="spellEnd"/>
      <w:r>
        <w:rPr>
          <w:b/>
          <w:lang w:val="cs-CZ"/>
        </w:rPr>
        <w:t>:</w:t>
      </w:r>
    </w:p>
    <w:p w14:paraId="266AB283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Detomidin</w:t>
      </w:r>
      <w:proofErr w:type="spellEnd"/>
      <w:r>
        <w:rPr>
          <w:szCs w:val="22"/>
          <w:lang w:val="cs-CZ"/>
        </w:rPr>
        <w:t xml:space="preserve"> 20 µg/kg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 xml:space="preserve">., po 5 minutách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2,2 mg/kg rychle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 xml:space="preserve">. (2,2 ml/100 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>.).</w:t>
      </w:r>
    </w:p>
    <w:p w14:paraId="664F049C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Nástup účinku je pozvolný, přičemž k ulehnutí dojde přibližně za 1 minutu a anestetický účinek trvá přibližně 10 až 15 minut. </w:t>
      </w:r>
    </w:p>
    <w:p w14:paraId="0070B748" w14:textId="77777777" w:rsidR="00D2445B" w:rsidRDefault="00D2445B">
      <w:pPr>
        <w:tabs>
          <w:tab w:val="left" w:pos="0"/>
        </w:tabs>
        <w:rPr>
          <w:b/>
          <w:szCs w:val="22"/>
          <w:lang w:val="cs-CZ"/>
        </w:rPr>
      </w:pPr>
    </w:p>
    <w:p w14:paraId="7F33FA21" w14:textId="77777777" w:rsidR="00D2445B" w:rsidRDefault="003F5484">
      <w:pPr>
        <w:tabs>
          <w:tab w:val="left" w:pos="0"/>
        </w:tabs>
        <w:rPr>
          <w:b/>
          <w:szCs w:val="22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xylazinem</w:t>
      </w:r>
      <w:proofErr w:type="spellEnd"/>
      <w:r>
        <w:rPr>
          <w:b/>
          <w:lang w:val="cs-CZ"/>
        </w:rPr>
        <w:t>:</w:t>
      </w:r>
    </w:p>
    <w:p w14:paraId="080FADF1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1,1 mg/kg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 xml:space="preserve">., následovaný </w:t>
      </w:r>
      <w:proofErr w:type="spellStart"/>
      <w:r>
        <w:rPr>
          <w:szCs w:val="22"/>
          <w:lang w:val="cs-CZ"/>
        </w:rPr>
        <w:t>ketaminem</w:t>
      </w:r>
      <w:proofErr w:type="spellEnd"/>
      <w:r>
        <w:rPr>
          <w:szCs w:val="22"/>
          <w:lang w:val="cs-CZ"/>
        </w:rPr>
        <w:t xml:space="preserve"> 2,2 mg/kg i. v. (2,2 ml/100 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>.).</w:t>
      </w:r>
    </w:p>
    <w:p w14:paraId="5C90AF6C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>Nástup účinku je postupný, trvá přibližně 1 minutu, doba trvání anestetického účinku je variabilní a trvá 10 až 30 minut, ale obvykle méně než 20 minut.</w:t>
      </w:r>
    </w:p>
    <w:p w14:paraId="35A696E8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>Po injekčním podání si kůň spontánně lehne bez další pomoci. Pokud je současně požadováno výrazné svalové uvolnění, mohou se ležícím zvířatům podávat svalová relaxancia, dokud kůň nevykáže první příznaky uvolnění.</w:t>
      </w:r>
    </w:p>
    <w:p w14:paraId="52F7FF7F" w14:textId="77777777" w:rsidR="00D2445B" w:rsidRDefault="00D2445B">
      <w:pPr>
        <w:tabs>
          <w:tab w:val="left" w:pos="0"/>
        </w:tabs>
        <w:rPr>
          <w:szCs w:val="22"/>
          <w:u w:val="single"/>
          <w:lang w:val="cs-CZ"/>
        </w:rPr>
      </w:pPr>
    </w:p>
    <w:p w14:paraId="0F119457" w14:textId="77777777" w:rsidR="00D2445B" w:rsidRDefault="003F5484">
      <w:pPr>
        <w:tabs>
          <w:tab w:val="left" w:pos="0"/>
        </w:tabs>
        <w:rPr>
          <w:b/>
          <w:szCs w:val="22"/>
          <w:lang w:val="cs-CZ"/>
        </w:rPr>
      </w:pPr>
      <w:r>
        <w:rPr>
          <w:u w:val="single"/>
          <w:lang w:val="cs-CZ"/>
        </w:rPr>
        <w:t>Skot</w:t>
      </w:r>
    </w:p>
    <w:p w14:paraId="307481FB" w14:textId="77777777" w:rsidR="00D2445B" w:rsidRDefault="003F5484">
      <w:pPr>
        <w:tabs>
          <w:tab w:val="left" w:pos="0"/>
        </w:tabs>
        <w:rPr>
          <w:b/>
          <w:szCs w:val="22"/>
          <w:lang w:val="cs-CZ"/>
        </w:rPr>
      </w:pPr>
      <w:r>
        <w:rPr>
          <w:b/>
          <w:lang w:val="cs-CZ"/>
        </w:rPr>
        <w:lastRenderedPageBreak/>
        <w:t>Kombinace s </w:t>
      </w:r>
      <w:proofErr w:type="spellStart"/>
      <w:r>
        <w:rPr>
          <w:b/>
          <w:lang w:val="cs-CZ"/>
        </w:rPr>
        <w:t>xylazinem</w:t>
      </w:r>
      <w:proofErr w:type="spellEnd"/>
      <w:r>
        <w:rPr>
          <w:b/>
          <w:lang w:val="cs-CZ"/>
        </w:rPr>
        <w:t>:</w:t>
      </w:r>
    </w:p>
    <w:p w14:paraId="00AB52C1" w14:textId="77777777" w:rsidR="00D2445B" w:rsidRDefault="003F5484">
      <w:pPr>
        <w:rPr>
          <w:i/>
          <w:szCs w:val="22"/>
          <w:lang w:val="cs-CZ"/>
        </w:rPr>
      </w:pPr>
      <w:r>
        <w:rPr>
          <w:i/>
          <w:lang w:val="cs-CZ"/>
        </w:rPr>
        <w:t>Intravenózní podání:</w:t>
      </w:r>
    </w:p>
    <w:p w14:paraId="47925E0D" w14:textId="77777777" w:rsidR="00D2445B" w:rsidRDefault="003F5484">
      <w:pPr>
        <w:tabs>
          <w:tab w:val="clear" w:pos="567"/>
        </w:tabs>
        <w:spacing w:line="300" w:lineRule="exact"/>
        <w:rPr>
          <w:spacing w:val="-4"/>
          <w:szCs w:val="22"/>
          <w:lang w:val="cs-CZ"/>
        </w:rPr>
      </w:pPr>
      <w:r>
        <w:rPr>
          <w:spacing w:val="-4"/>
          <w:szCs w:val="22"/>
          <w:lang w:val="cs-CZ"/>
        </w:rPr>
        <w:t xml:space="preserve">Dospělý skot může být na krátkou dobu anestetizován </w:t>
      </w:r>
      <w:proofErr w:type="spellStart"/>
      <w:r>
        <w:rPr>
          <w:spacing w:val="-4"/>
          <w:szCs w:val="22"/>
          <w:lang w:val="cs-CZ"/>
        </w:rPr>
        <w:t>xylazinem</w:t>
      </w:r>
      <w:proofErr w:type="spellEnd"/>
      <w:r>
        <w:rPr>
          <w:spacing w:val="-4"/>
          <w:szCs w:val="22"/>
          <w:lang w:val="cs-CZ"/>
        </w:rPr>
        <w:t xml:space="preserve"> (0,1 mg/kg </w:t>
      </w:r>
      <w:proofErr w:type="spellStart"/>
      <w:r>
        <w:rPr>
          <w:spacing w:val="-4"/>
          <w:szCs w:val="22"/>
          <w:lang w:val="cs-CZ"/>
        </w:rPr>
        <w:t>i.v</w:t>
      </w:r>
      <w:proofErr w:type="spellEnd"/>
      <w:r>
        <w:rPr>
          <w:spacing w:val="-4"/>
          <w:szCs w:val="22"/>
          <w:lang w:val="cs-CZ"/>
        </w:rPr>
        <w:t xml:space="preserve">.) a následně </w:t>
      </w:r>
      <w:proofErr w:type="spellStart"/>
      <w:r>
        <w:rPr>
          <w:spacing w:val="-4"/>
          <w:szCs w:val="22"/>
          <w:lang w:val="cs-CZ"/>
        </w:rPr>
        <w:t>ketaminem</w:t>
      </w:r>
      <w:proofErr w:type="spellEnd"/>
      <w:r>
        <w:rPr>
          <w:spacing w:val="-4"/>
          <w:szCs w:val="22"/>
          <w:lang w:val="cs-CZ"/>
        </w:rPr>
        <w:t xml:space="preserve"> (2 mg/kg </w:t>
      </w:r>
      <w:proofErr w:type="spellStart"/>
      <w:r>
        <w:rPr>
          <w:spacing w:val="-4"/>
          <w:szCs w:val="22"/>
          <w:lang w:val="cs-CZ"/>
        </w:rPr>
        <w:t>i.v</w:t>
      </w:r>
      <w:proofErr w:type="spellEnd"/>
      <w:r>
        <w:rPr>
          <w:spacing w:val="-4"/>
          <w:szCs w:val="22"/>
          <w:lang w:val="cs-CZ"/>
        </w:rPr>
        <w:t xml:space="preserve">., tj. 2 ml/100 kg </w:t>
      </w:r>
      <w:proofErr w:type="spellStart"/>
      <w:r>
        <w:rPr>
          <w:spacing w:val="-4"/>
          <w:szCs w:val="22"/>
          <w:lang w:val="cs-CZ"/>
        </w:rPr>
        <w:t>i.v</w:t>
      </w:r>
      <w:proofErr w:type="spellEnd"/>
      <w:r>
        <w:rPr>
          <w:spacing w:val="-4"/>
          <w:szCs w:val="22"/>
          <w:lang w:val="cs-CZ"/>
        </w:rPr>
        <w:t xml:space="preserve">.). Anestezie trvá přibližně 30 minut, ale může být prodloužena o 15 minut dalším podáním </w:t>
      </w:r>
      <w:proofErr w:type="spellStart"/>
      <w:r>
        <w:rPr>
          <w:spacing w:val="-4"/>
          <w:szCs w:val="22"/>
          <w:lang w:val="cs-CZ"/>
        </w:rPr>
        <w:t>ketaminu</w:t>
      </w:r>
      <w:proofErr w:type="spellEnd"/>
      <w:r>
        <w:rPr>
          <w:spacing w:val="-4"/>
          <w:szCs w:val="22"/>
          <w:lang w:val="cs-CZ"/>
        </w:rPr>
        <w:t xml:space="preserve"> (0,75 až 1,25 mg/kg </w:t>
      </w:r>
      <w:proofErr w:type="spellStart"/>
      <w:r>
        <w:rPr>
          <w:spacing w:val="-4"/>
          <w:szCs w:val="22"/>
          <w:lang w:val="cs-CZ"/>
        </w:rPr>
        <w:t>i.v</w:t>
      </w:r>
      <w:proofErr w:type="spellEnd"/>
      <w:r>
        <w:rPr>
          <w:spacing w:val="-4"/>
          <w:szCs w:val="22"/>
          <w:lang w:val="cs-CZ"/>
        </w:rPr>
        <w:t xml:space="preserve">., tj. 0,75 až 1,25 ml/100 kg </w:t>
      </w:r>
      <w:proofErr w:type="spellStart"/>
      <w:r>
        <w:rPr>
          <w:spacing w:val="-4"/>
          <w:szCs w:val="22"/>
          <w:lang w:val="cs-CZ"/>
        </w:rPr>
        <w:t>i.v</w:t>
      </w:r>
      <w:proofErr w:type="spellEnd"/>
      <w:r>
        <w:rPr>
          <w:spacing w:val="-4"/>
          <w:szCs w:val="22"/>
          <w:lang w:val="cs-CZ"/>
        </w:rPr>
        <w:t>.).</w:t>
      </w:r>
    </w:p>
    <w:p w14:paraId="552EEB72" w14:textId="77777777" w:rsidR="00D2445B" w:rsidRDefault="003F5484">
      <w:pPr>
        <w:rPr>
          <w:i/>
          <w:szCs w:val="22"/>
          <w:lang w:val="cs-CZ"/>
        </w:rPr>
      </w:pPr>
      <w:r>
        <w:rPr>
          <w:i/>
          <w:lang w:val="cs-CZ"/>
        </w:rPr>
        <w:t>Intramuskulární podání:</w:t>
      </w:r>
    </w:p>
    <w:p w14:paraId="040B47BD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V případě intramuskulárního podání je třeba dávky </w:t>
      </w:r>
      <w:proofErr w:type="spellStart"/>
      <w:r>
        <w:rPr>
          <w:szCs w:val="22"/>
          <w:lang w:val="cs-CZ"/>
        </w:rPr>
        <w:t>ketaminu</w:t>
      </w:r>
      <w:proofErr w:type="spellEnd"/>
      <w:r>
        <w:rPr>
          <w:szCs w:val="22"/>
          <w:lang w:val="cs-CZ"/>
        </w:rPr>
        <w:t xml:space="preserve"> a </w:t>
      </w:r>
      <w:proofErr w:type="spellStart"/>
      <w:r>
        <w:rPr>
          <w:szCs w:val="22"/>
          <w:lang w:val="cs-CZ"/>
        </w:rPr>
        <w:t>xylazinu</w:t>
      </w:r>
      <w:proofErr w:type="spellEnd"/>
      <w:r>
        <w:rPr>
          <w:szCs w:val="22"/>
          <w:lang w:val="cs-CZ"/>
        </w:rPr>
        <w:t xml:space="preserve"> zdvojnásobit.</w:t>
      </w:r>
    </w:p>
    <w:p w14:paraId="3FCBD089" w14:textId="77777777" w:rsidR="00D2445B" w:rsidRDefault="00D2445B">
      <w:pPr>
        <w:rPr>
          <w:szCs w:val="22"/>
          <w:lang w:val="cs-CZ"/>
        </w:rPr>
      </w:pPr>
    </w:p>
    <w:p w14:paraId="090BFE6D" w14:textId="77777777" w:rsidR="00D2445B" w:rsidRDefault="003F5484">
      <w:pPr>
        <w:tabs>
          <w:tab w:val="left" w:pos="0"/>
        </w:tabs>
        <w:rPr>
          <w:szCs w:val="22"/>
          <w:u w:val="single"/>
          <w:lang w:val="cs-CZ"/>
        </w:rPr>
      </w:pPr>
      <w:r>
        <w:rPr>
          <w:u w:val="single"/>
          <w:lang w:val="cs-CZ"/>
        </w:rPr>
        <w:t>Ovce, kozy</w:t>
      </w:r>
    </w:p>
    <w:p w14:paraId="2C2C493B" w14:textId="77777777" w:rsidR="00D2445B" w:rsidRDefault="003F5484">
      <w:pPr>
        <w:rPr>
          <w:i/>
          <w:szCs w:val="22"/>
          <w:lang w:val="cs-CZ"/>
        </w:rPr>
      </w:pPr>
      <w:r>
        <w:rPr>
          <w:i/>
          <w:lang w:val="cs-CZ"/>
        </w:rPr>
        <w:t>Intravenózní podání:</w:t>
      </w:r>
    </w:p>
    <w:p w14:paraId="3A0227AA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0,5 až 7 mg/kg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 xml:space="preserve">., tj. 0,05 až 0,7 ml/10 kg </w:t>
      </w:r>
      <w:proofErr w:type="spellStart"/>
      <w:r>
        <w:rPr>
          <w:szCs w:val="22"/>
          <w:lang w:val="cs-CZ"/>
        </w:rPr>
        <w:t>i.v</w:t>
      </w:r>
      <w:proofErr w:type="spellEnd"/>
      <w:r>
        <w:rPr>
          <w:szCs w:val="22"/>
          <w:lang w:val="cs-CZ"/>
        </w:rPr>
        <w:t>. v závislosti na použitém sedativu.</w:t>
      </w:r>
    </w:p>
    <w:p w14:paraId="7FB86651" w14:textId="77777777" w:rsidR="00D2445B" w:rsidRDefault="00D2445B">
      <w:pPr>
        <w:rPr>
          <w:b/>
          <w:szCs w:val="22"/>
          <w:lang w:val="cs-CZ"/>
        </w:rPr>
      </w:pPr>
    </w:p>
    <w:p w14:paraId="603A2F27" w14:textId="77777777" w:rsidR="00D2445B" w:rsidRDefault="003F5484">
      <w:pPr>
        <w:rPr>
          <w:szCs w:val="22"/>
          <w:u w:val="single"/>
          <w:lang w:val="cs-CZ"/>
        </w:rPr>
      </w:pPr>
      <w:r>
        <w:rPr>
          <w:u w:val="single"/>
          <w:lang w:val="cs-CZ"/>
        </w:rPr>
        <w:t>Králíci v zájmovém chovu a hlodavci</w:t>
      </w:r>
    </w:p>
    <w:p w14:paraId="332FE394" w14:textId="77777777" w:rsidR="00D2445B" w:rsidRDefault="003F5484">
      <w:pPr>
        <w:rPr>
          <w:b/>
          <w:szCs w:val="22"/>
          <w:lang w:val="cs-CZ"/>
        </w:rPr>
      </w:pPr>
      <w:r>
        <w:rPr>
          <w:b/>
          <w:lang w:val="cs-CZ"/>
        </w:rPr>
        <w:t>Kombinace s </w:t>
      </w:r>
      <w:proofErr w:type="spellStart"/>
      <w:r>
        <w:rPr>
          <w:b/>
          <w:lang w:val="cs-CZ"/>
        </w:rPr>
        <w:t>xylazinem</w:t>
      </w:r>
      <w:proofErr w:type="spellEnd"/>
      <w:r>
        <w:rPr>
          <w:b/>
          <w:lang w:val="cs-CZ"/>
        </w:rPr>
        <w:t xml:space="preserve">: </w:t>
      </w:r>
    </w:p>
    <w:p w14:paraId="4F3A7AA2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Králíci v zájmovém chovu</w:t>
      </w:r>
      <w:r>
        <w:rPr>
          <w:szCs w:val="22"/>
          <w:lang w:val="cs-CZ"/>
        </w:rPr>
        <w:t xml:space="preserve">: </w:t>
      </w: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(5–10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+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(35–50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., tj. 0,35 až 0,50 ml/kg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.). </w:t>
      </w:r>
    </w:p>
    <w:p w14:paraId="117F78D6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Potkani</w:t>
      </w:r>
      <w:r>
        <w:rPr>
          <w:szCs w:val="22"/>
          <w:lang w:val="cs-CZ"/>
        </w:rPr>
        <w:t xml:space="preserve">: </w:t>
      </w: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(5–10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.,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+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(40–80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.,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., tj. 0,4 až 0,8 ml/kg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.,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.). </w:t>
      </w:r>
    </w:p>
    <w:p w14:paraId="624B775E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Myši</w:t>
      </w:r>
      <w:r>
        <w:rPr>
          <w:szCs w:val="22"/>
          <w:lang w:val="cs-CZ"/>
        </w:rPr>
        <w:t xml:space="preserve">: </w:t>
      </w: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(7,5–16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.) +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(90–100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., tj. 0,9 až 1,0 ml/kg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>.).</w:t>
      </w:r>
    </w:p>
    <w:p w14:paraId="042F31E3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Morčata</w:t>
      </w:r>
      <w:r>
        <w:rPr>
          <w:szCs w:val="22"/>
          <w:lang w:val="cs-CZ"/>
        </w:rPr>
        <w:t xml:space="preserve">: </w:t>
      </w: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(0,1–5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.) +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(30–80 mg/kg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 xml:space="preserve">., tj. 0,3 až 0,8 ml/kg </w:t>
      </w:r>
      <w:proofErr w:type="spellStart"/>
      <w:r>
        <w:rPr>
          <w:szCs w:val="22"/>
          <w:lang w:val="cs-CZ"/>
        </w:rPr>
        <w:t>i.m</w:t>
      </w:r>
      <w:proofErr w:type="spellEnd"/>
      <w:r>
        <w:rPr>
          <w:szCs w:val="22"/>
          <w:lang w:val="cs-CZ"/>
        </w:rPr>
        <w:t>.).</w:t>
      </w:r>
    </w:p>
    <w:p w14:paraId="219971B0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Křečci</w:t>
      </w:r>
      <w:r>
        <w:rPr>
          <w:szCs w:val="22"/>
          <w:lang w:val="cs-CZ"/>
        </w:rPr>
        <w:t xml:space="preserve">: </w:t>
      </w:r>
      <w:proofErr w:type="spellStart"/>
      <w:r>
        <w:rPr>
          <w:szCs w:val="22"/>
          <w:lang w:val="cs-CZ"/>
        </w:rPr>
        <w:t>xylazin</w:t>
      </w:r>
      <w:proofErr w:type="spellEnd"/>
      <w:r>
        <w:rPr>
          <w:szCs w:val="22"/>
          <w:lang w:val="cs-CZ"/>
        </w:rPr>
        <w:t xml:space="preserve"> (5–10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.) + </w:t>
      </w:r>
      <w:proofErr w:type="spellStart"/>
      <w:r>
        <w:rPr>
          <w:szCs w:val="22"/>
          <w:lang w:val="cs-CZ"/>
        </w:rPr>
        <w:t>ketamin</w:t>
      </w:r>
      <w:proofErr w:type="spellEnd"/>
      <w:r>
        <w:rPr>
          <w:szCs w:val="22"/>
          <w:lang w:val="cs-CZ"/>
        </w:rPr>
        <w:t xml:space="preserve"> (50–200 mg/kg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., tj. 0,5 až 2 ml/kg </w:t>
      </w:r>
      <w:proofErr w:type="spellStart"/>
      <w:r>
        <w:rPr>
          <w:szCs w:val="22"/>
          <w:lang w:val="cs-CZ"/>
        </w:rPr>
        <w:t>i.p</w:t>
      </w:r>
      <w:proofErr w:type="spellEnd"/>
      <w:r>
        <w:rPr>
          <w:szCs w:val="22"/>
          <w:lang w:val="cs-CZ"/>
        </w:rPr>
        <w:t xml:space="preserve">.). </w:t>
      </w:r>
    </w:p>
    <w:p w14:paraId="16AB2476" w14:textId="77777777" w:rsidR="00D2445B" w:rsidRPr="00387B59" w:rsidRDefault="00D2445B">
      <w:pPr>
        <w:rPr>
          <w:szCs w:val="22"/>
          <w:lang w:val="cs-CZ"/>
        </w:rPr>
      </w:pPr>
    </w:p>
    <w:p w14:paraId="3EA28D32" w14:textId="77777777" w:rsidR="00D2445B" w:rsidRDefault="003F5484">
      <w:pPr>
        <w:rPr>
          <w:rFonts w:eastAsia="Cambria"/>
          <w:lang w:val="cs-CZ"/>
        </w:rPr>
      </w:pPr>
      <w:r>
        <w:rPr>
          <w:lang w:val="cs-CZ"/>
        </w:rPr>
        <w:t>Dávka pro udržení anestézie: V případě potřeby lze prodloužit účinek opakovaným podáním volitelně snížené počáteční dávky.</w:t>
      </w:r>
    </w:p>
    <w:p w14:paraId="7D0F9831" w14:textId="77777777" w:rsidR="00D2445B" w:rsidRPr="00387B59" w:rsidRDefault="00D2445B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</w:p>
    <w:p w14:paraId="1441D951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3AABD4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szCs w:val="22"/>
          <w:highlight w:val="lightGray"/>
          <w:lang w:val="cs-CZ"/>
        </w:rPr>
        <w:t>9.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Informace o správném podávání</w:t>
      </w:r>
    </w:p>
    <w:p w14:paraId="0EDEAEB9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E1A65C" w14:textId="77777777" w:rsidR="00D2445B" w:rsidRDefault="003F5484">
      <w:pPr>
        <w:tabs>
          <w:tab w:val="clear" w:pos="567"/>
        </w:tabs>
        <w:spacing w:line="300" w:lineRule="exact"/>
        <w:rPr>
          <w:rFonts w:eastAsia="Cambria"/>
          <w:szCs w:val="22"/>
          <w:lang w:val="cs-CZ"/>
        </w:rPr>
      </w:pPr>
      <w:r>
        <w:rPr>
          <w:szCs w:val="22"/>
          <w:lang w:val="cs-CZ"/>
        </w:rPr>
        <w:t>Pro intramuskulární podání je 20 ml maximální objem na jedno místo injekčního podání.</w:t>
      </w:r>
    </w:p>
    <w:p w14:paraId="5EB7BEE8" w14:textId="77777777" w:rsidR="00D2445B" w:rsidRPr="00387B59" w:rsidRDefault="00D2445B">
      <w:pPr>
        <w:rPr>
          <w:rFonts w:eastAsia="Cambria"/>
          <w:szCs w:val="22"/>
          <w:lang w:val="cs-CZ"/>
        </w:rPr>
      </w:pPr>
    </w:p>
    <w:p w14:paraId="4A23BFEB" w14:textId="77777777" w:rsidR="00D2445B" w:rsidRDefault="003F5484">
      <w:pPr>
        <w:rPr>
          <w:rFonts w:eastAsia="Cambria"/>
          <w:szCs w:val="22"/>
          <w:lang w:val="cs-CZ"/>
        </w:rPr>
      </w:pPr>
      <w:r>
        <w:rPr>
          <w:lang w:val="cs-CZ"/>
        </w:rPr>
        <w:t xml:space="preserve">U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se mohou projevit velké rozdíly v účinku mezi jednotlivci, a proto by dávkování mělo být přizpůsobeno jednotlivým zvířatům v závislosti na faktorech jako je věk, zdravotní stav, intenzita a doba trvání anestézie.</w:t>
      </w:r>
    </w:p>
    <w:p w14:paraId="58867AF4" w14:textId="77777777" w:rsidR="00D2445B" w:rsidRPr="00387B59" w:rsidRDefault="00D2445B">
      <w:pPr>
        <w:rPr>
          <w:szCs w:val="22"/>
          <w:lang w:val="cs-CZ"/>
        </w:rPr>
      </w:pPr>
    </w:p>
    <w:p w14:paraId="3A27C1A6" w14:textId="77777777" w:rsidR="00D2445B" w:rsidRDefault="003F548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Zátku lze propíchnout max. 30krát. Uživatel by měl zvolit nejvhodnější velikost lahvičky podle cílových druhů, které budou přípravkem ošetřeny, a cesty podání.</w:t>
      </w:r>
    </w:p>
    <w:p w14:paraId="223CE36F" w14:textId="77777777" w:rsidR="00D2445B" w:rsidRPr="00387B59" w:rsidRDefault="00D2445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4EDE2E8" w14:textId="77777777" w:rsidR="00D2445B" w:rsidRPr="00387B59" w:rsidRDefault="00D2445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5269FFF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0.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Ochranné lhůty</w:t>
      </w:r>
    </w:p>
    <w:p w14:paraId="35D4B894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B9CF6C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Skot, ovce, kozy a koně: </w:t>
      </w:r>
    </w:p>
    <w:p w14:paraId="3F572AEA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Maso: 1 den.</w:t>
      </w:r>
    </w:p>
    <w:p w14:paraId="0E163431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Mléko: Bez ochranných lhůt.</w:t>
      </w:r>
    </w:p>
    <w:p w14:paraId="04DD05D5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35818A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Nepoužívat u králíků určených pro lidskou spotřebu.</w:t>
      </w:r>
    </w:p>
    <w:p w14:paraId="55B757B5" w14:textId="77777777" w:rsidR="00D2445B" w:rsidRPr="00387B59" w:rsidRDefault="00D2445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5ACAD04" w14:textId="77777777" w:rsidR="00D2445B" w:rsidRPr="00387B59" w:rsidRDefault="00D2445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C7672BA" w14:textId="77777777" w:rsidR="00D2445B" w:rsidRPr="00387B59" w:rsidRDefault="003F5484" w:rsidP="00B81FDB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uchovávání</w:t>
      </w:r>
    </w:p>
    <w:p w14:paraId="671C4892" w14:textId="77777777" w:rsidR="00D2445B" w:rsidRPr="00387B59" w:rsidRDefault="00D2445B" w:rsidP="00B81FDB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1904BF" w14:textId="77777777" w:rsidR="00D2445B" w:rsidRDefault="003F5484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Uchovávejte mimo dohled a dosah dětí.</w:t>
      </w:r>
    </w:p>
    <w:p w14:paraId="31D7E8F5" w14:textId="77777777" w:rsidR="00D2445B" w:rsidRDefault="003F5484" w:rsidP="001151FA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 xml:space="preserve">Tento veterinární léčivý přípravek nevyžaduje žádné zvláštní podmínky uchovávání. </w:t>
      </w:r>
    </w:p>
    <w:p w14:paraId="4310C31D" w14:textId="77777777" w:rsidR="00D2445B" w:rsidRDefault="003F5484" w:rsidP="001151F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Nepoužívejte tento veterinární léčivý přípravek po uplynutí doby použitelnosti uvedené na krabičce po Exp. Doba použitelnosti končí posledním dnem v uvedeném měsíci.</w:t>
      </w:r>
    </w:p>
    <w:p w14:paraId="751A0DA4" w14:textId="77777777" w:rsidR="00D2445B" w:rsidRDefault="003F5484" w:rsidP="001151F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Doba použitelnosti po prvním otevření vnitřního obalu: 28 dní.</w:t>
      </w:r>
    </w:p>
    <w:p w14:paraId="038A522E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7F5D17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325E7" w14:textId="77777777" w:rsidR="00D2445B" w:rsidRPr="00387B59" w:rsidRDefault="003F5484" w:rsidP="001151FA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likvidaci</w:t>
      </w:r>
    </w:p>
    <w:p w14:paraId="7871F425" w14:textId="77777777" w:rsidR="00D2445B" w:rsidRPr="00387B59" w:rsidRDefault="00D2445B" w:rsidP="001151F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B01891" w14:textId="77777777" w:rsidR="00D2445B" w:rsidRPr="00387B59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" w:name="_Hlk112666813"/>
      <w:r>
        <w:rPr>
          <w:szCs w:val="22"/>
          <w:lang w:val="cs-CZ"/>
        </w:rPr>
        <w:t>Léčivé přípravky se nesmí likvidovat prostřednictvím odpadní vody či domovního odpadu.</w:t>
      </w:r>
    </w:p>
    <w:p w14:paraId="6CAB4685" w14:textId="14D37548" w:rsidR="00D2445B" w:rsidRPr="00387B59" w:rsidRDefault="003F5484">
      <w:pPr>
        <w:rPr>
          <w:szCs w:val="22"/>
          <w:lang w:val="cs-CZ"/>
        </w:rPr>
      </w:pPr>
      <w:r>
        <w:rPr>
          <w:szCs w:val="22"/>
          <w:lang w:val="cs-CZ"/>
        </w:rPr>
        <w:t xml:space="preserve">Všechen nepoužitý veterinární léčivý přípravek nebo odpad, který pochází z tohoto přípravku, likvidujte odevzdáním v souladu s místními požadavky a </w:t>
      </w:r>
      <w:r w:rsidR="00B81FDB">
        <w:rPr>
          <w:szCs w:val="22"/>
          <w:lang w:val="cs-CZ"/>
        </w:rPr>
        <w:t xml:space="preserve">platnými </w:t>
      </w:r>
      <w:r>
        <w:rPr>
          <w:szCs w:val="22"/>
          <w:lang w:val="cs-CZ"/>
        </w:rPr>
        <w:t>národními systémy sběru. Tato opatření napomáhají chránit životní prostředí.</w:t>
      </w:r>
    </w:p>
    <w:p w14:paraId="01BD3FFA" w14:textId="77777777" w:rsidR="00D2445B" w:rsidRPr="00387B59" w:rsidRDefault="00D2445B">
      <w:pPr>
        <w:rPr>
          <w:szCs w:val="22"/>
          <w:lang w:val="cs-CZ"/>
        </w:rPr>
      </w:pPr>
    </w:p>
    <w:bookmarkEnd w:id="3"/>
    <w:p w14:paraId="544BFD69" w14:textId="77777777" w:rsidR="00D2445B" w:rsidRPr="00387B59" w:rsidRDefault="00D2445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024589B4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Klasifikace veterinárních léčivých přípravků</w:t>
      </w:r>
    </w:p>
    <w:p w14:paraId="40C07FBA" w14:textId="77777777" w:rsidR="00D2445B" w:rsidRPr="00387B59" w:rsidRDefault="00D2445B">
      <w:pPr>
        <w:numPr>
          <w:ilvl w:val="12"/>
          <w:numId w:val="0"/>
        </w:numPr>
        <w:rPr>
          <w:szCs w:val="22"/>
          <w:lang w:val="cs-CZ"/>
        </w:rPr>
      </w:pPr>
    </w:p>
    <w:p w14:paraId="33F0EB66" w14:textId="77777777" w:rsidR="00D2445B" w:rsidRPr="00387B59" w:rsidRDefault="003F5484">
      <w:pPr>
        <w:numPr>
          <w:ilvl w:val="12"/>
          <w:numId w:val="0"/>
        </w:numPr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3C8376F4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7752BF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AE36A3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Registrační čísla a velikosti balení</w:t>
      </w:r>
    </w:p>
    <w:p w14:paraId="2C72EF78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952F3D" w14:textId="1DA22776" w:rsidR="00387B59" w:rsidRDefault="00387B59">
      <w:pPr>
        <w:tabs>
          <w:tab w:val="clear" w:pos="567"/>
        </w:tabs>
        <w:spacing w:line="240" w:lineRule="auto"/>
        <w:rPr>
          <w:lang w:val="cs-CZ"/>
        </w:rPr>
      </w:pPr>
      <w:bookmarkStart w:id="4" w:name="_Hlk112165735"/>
      <w:r w:rsidRPr="00387B59">
        <w:rPr>
          <w:lang w:val="cs-CZ"/>
        </w:rPr>
        <w:t>96/016/22-C</w:t>
      </w:r>
    </w:p>
    <w:p w14:paraId="30AC0409" w14:textId="77777777" w:rsidR="00387B59" w:rsidRDefault="00387B59">
      <w:pPr>
        <w:tabs>
          <w:tab w:val="clear" w:pos="567"/>
        </w:tabs>
        <w:spacing w:line="240" w:lineRule="auto"/>
        <w:rPr>
          <w:lang w:val="cs-CZ"/>
        </w:rPr>
      </w:pPr>
    </w:p>
    <w:p w14:paraId="5059A9EE" w14:textId="32423305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 xml:space="preserve">Hnědé injekční lahvičky ze skla typu I obsahující 10 ml, 20 ml a 50 ml přípravku, uzavřené </w:t>
      </w:r>
      <w:proofErr w:type="spellStart"/>
      <w:r>
        <w:rPr>
          <w:lang w:val="cs-CZ"/>
        </w:rPr>
        <w:t>brombutylovou</w:t>
      </w:r>
      <w:proofErr w:type="spellEnd"/>
      <w:r>
        <w:rPr>
          <w:lang w:val="cs-CZ"/>
        </w:rPr>
        <w:t xml:space="preserve"> gumovou zátkou a hliníkovým </w:t>
      </w:r>
      <w:proofErr w:type="spellStart"/>
      <w:r>
        <w:rPr>
          <w:lang w:val="cs-CZ"/>
        </w:rPr>
        <w:t>pertlem</w:t>
      </w:r>
      <w:proofErr w:type="spellEnd"/>
      <w:r>
        <w:rPr>
          <w:lang w:val="cs-CZ"/>
        </w:rPr>
        <w:t>.</w:t>
      </w:r>
    </w:p>
    <w:p w14:paraId="1AD8F96A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E504D8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5" w:name="_GoBack"/>
      <w:bookmarkEnd w:id="5"/>
      <w:r>
        <w:rPr>
          <w:lang w:val="cs-CZ"/>
        </w:rPr>
        <w:t>Velikosti balení:</w:t>
      </w:r>
    </w:p>
    <w:p w14:paraId="3CF781D3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Papírová krabička obsahující 1 injekční lahvičku o objemu 10 ml, 20 ml nebo 50 ml veterinárního léčivého přípravku</w:t>
      </w:r>
    </w:p>
    <w:p w14:paraId="7E3C4DB2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Papírová krabička obsahující 5 injekčních lahviček o objemu 10 ml, 20 ml nebo 50 ml</w:t>
      </w:r>
    </w:p>
    <w:p w14:paraId="6A7DA1E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Polystyrenová krabice obsahující 35 injekčních lahviček po 10 ml</w:t>
      </w:r>
    </w:p>
    <w:p w14:paraId="70B8AE52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Polystyrenová krabice obsahující 28 injekčních lahviček po 20 ml</w:t>
      </w:r>
    </w:p>
    <w:p w14:paraId="780481B6" w14:textId="77777777" w:rsidR="00D2445B" w:rsidRDefault="003F5484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Polystyrenová krabice obsahující 15 injekčních lahviček po 50 ml</w:t>
      </w:r>
    </w:p>
    <w:p w14:paraId="5FF1221E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B6D49B" w14:textId="77777777" w:rsidR="00D2445B" w:rsidRPr="00387B59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Na trhu nemusí být všechny velikosti balení</w:t>
      </w:r>
      <w:bookmarkEnd w:id="4"/>
      <w:r>
        <w:rPr>
          <w:szCs w:val="22"/>
          <w:lang w:val="cs-CZ"/>
        </w:rPr>
        <w:t>.</w:t>
      </w:r>
    </w:p>
    <w:p w14:paraId="410713E1" w14:textId="4C03A8DF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724B47" w14:textId="77777777" w:rsidR="00B81FDB" w:rsidRPr="00387B59" w:rsidRDefault="00B81FD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9262D9" w14:textId="77777777" w:rsidR="00D2445B" w:rsidRPr="00387B59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de-DE"/>
        </w:rPr>
      </w:pPr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Datum poslední revize příbalové informace </w:t>
      </w:r>
    </w:p>
    <w:p w14:paraId="55E6FCF1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98288CA" w14:textId="0FEA2B2E" w:rsidR="00D2445B" w:rsidRDefault="00560F3A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0</w:t>
      </w:r>
      <w:r w:rsidR="00387B59">
        <w:rPr>
          <w:szCs w:val="22"/>
          <w:lang w:val="gsw-FR"/>
        </w:rPr>
        <w:t>3</w:t>
      </w:r>
      <w:r>
        <w:rPr>
          <w:szCs w:val="22"/>
          <w:lang w:val="gsw-FR"/>
        </w:rPr>
        <w:t>/2025</w:t>
      </w:r>
    </w:p>
    <w:p w14:paraId="37B85285" w14:textId="77777777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5427B27" w14:textId="77777777" w:rsidR="00D2445B" w:rsidRPr="00387B59" w:rsidRDefault="003F548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-CZ"/>
        </w:rPr>
        <w:t>Podrobné informace o veterinárním léčivém přípravku jsou k dispozici v </w:t>
      </w:r>
      <w:r w:rsidRPr="00071950">
        <w:rPr>
          <w:szCs w:val="22"/>
          <w:lang w:val="cs-CZ"/>
        </w:rPr>
        <w:t xml:space="preserve">databázi přípravků Unie </w:t>
      </w:r>
    </w:p>
    <w:p w14:paraId="527B61E8" w14:textId="77777777" w:rsidR="00D2445B" w:rsidRPr="00387B59" w:rsidRDefault="003F548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-CZ"/>
        </w:rPr>
        <w:t>(</w:t>
      </w:r>
      <w:hyperlink r:id="rId13" w:history="1">
        <w:r>
          <w:rPr>
            <w:rStyle w:val="Hypertextovodkaz"/>
            <w:szCs w:val="22"/>
            <w:lang w:val="cs-CZ"/>
          </w:rPr>
          <w:t>https://medicines.health.europa.eu/veterinary</w:t>
        </w:r>
      </w:hyperlink>
      <w:r>
        <w:rPr>
          <w:szCs w:val="22"/>
          <w:lang w:val="cs-CZ"/>
        </w:rPr>
        <w:t xml:space="preserve">). </w:t>
      </w:r>
    </w:p>
    <w:p w14:paraId="6267D9D8" w14:textId="3F912155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89C9014" w14:textId="0B51A592" w:rsidR="00071950" w:rsidRDefault="00071950" w:rsidP="003A45D9">
      <w:pPr>
        <w:spacing w:line="240" w:lineRule="auto"/>
        <w:jc w:val="both"/>
        <w:rPr>
          <w:lang w:val="cs-CZ"/>
        </w:rPr>
      </w:pPr>
      <w:bookmarkStart w:id="6" w:name="_Hlk148432335"/>
      <w:r w:rsidRPr="00601C73">
        <w:rPr>
          <w:lang w:val="cs-CZ"/>
        </w:rPr>
        <w:t>Podrobné informace o tomto veterinárním léčivém přípravku naleznete také v národní databázi (</w:t>
      </w:r>
      <w:hyperlink r:id="rId14" w:history="1">
        <w:r w:rsidRPr="00601C73">
          <w:rPr>
            <w:rStyle w:val="Hypertextovodkaz"/>
            <w:lang w:val="cs-CZ"/>
          </w:rPr>
          <w:t>https://www.uskvbl.cz</w:t>
        </w:r>
      </w:hyperlink>
      <w:r w:rsidRPr="00601C73">
        <w:rPr>
          <w:lang w:val="cs-CZ"/>
        </w:rPr>
        <w:t>).</w:t>
      </w:r>
      <w:bookmarkEnd w:id="6"/>
    </w:p>
    <w:p w14:paraId="56497F85" w14:textId="5CADF4F8" w:rsidR="003A45D9" w:rsidRDefault="003A45D9" w:rsidP="003A45D9">
      <w:pPr>
        <w:spacing w:line="240" w:lineRule="auto"/>
        <w:jc w:val="both"/>
        <w:rPr>
          <w:szCs w:val="22"/>
        </w:rPr>
      </w:pPr>
    </w:p>
    <w:p w14:paraId="189BBE44" w14:textId="77777777" w:rsidR="003A45D9" w:rsidRDefault="003A45D9" w:rsidP="00387B59">
      <w:pPr>
        <w:spacing w:line="240" w:lineRule="auto"/>
        <w:jc w:val="both"/>
        <w:rPr>
          <w:szCs w:val="22"/>
        </w:rPr>
      </w:pPr>
    </w:p>
    <w:p w14:paraId="0A997313" w14:textId="77777777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bookmarkStart w:id="7" w:name="_Hlk129101228"/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Kontaktní údaje</w:t>
      </w:r>
    </w:p>
    <w:bookmarkEnd w:id="7"/>
    <w:p w14:paraId="3BE067C2" w14:textId="77777777" w:rsidR="00D2445B" w:rsidRDefault="00D2445B">
      <w:pPr>
        <w:tabs>
          <w:tab w:val="clear" w:pos="567"/>
        </w:tabs>
        <w:spacing w:line="240" w:lineRule="auto"/>
        <w:rPr>
          <w:rFonts w:eastAsia="SimSun"/>
          <w:i/>
          <w:iCs/>
          <w:color w:val="00B050"/>
          <w:szCs w:val="18"/>
          <w:lang w:eastAsia="zh-CN"/>
        </w:rPr>
      </w:pPr>
    </w:p>
    <w:p w14:paraId="2AF95EBC" w14:textId="216C4540" w:rsidR="00D2445B" w:rsidRDefault="003F5484">
      <w:pPr>
        <w:rPr>
          <w:iCs/>
          <w:szCs w:val="22"/>
        </w:rPr>
      </w:pPr>
      <w:bookmarkStart w:id="8" w:name="_Hlk73552578"/>
      <w:bookmarkStart w:id="9" w:name="_Hlk129100816"/>
      <w:r>
        <w:rPr>
          <w:iCs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</w:t>
      </w:r>
      <w:r>
        <w:rPr>
          <w:iCs/>
          <w:szCs w:val="22"/>
          <w:lang w:val="cs-CZ"/>
        </w:rPr>
        <w:t>:</w:t>
      </w:r>
    </w:p>
    <w:bookmarkEnd w:id="8"/>
    <w:p w14:paraId="3BB4234C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8BADBA7" w14:textId="77777777" w:rsidR="00D2445B" w:rsidRDefault="003F5484">
      <w:pPr>
        <w:rPr>
          <w:lang w:val="nl-NL"/>
        </w:rPr>
      </w:pPr>
      <w:proofErr w:type="spellStart"/>
      <w:r>
        <w:rPr>
          <w:lang w:val="cs-CZ"/>
        </w:rPr>
        <w:t>Alfasan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Nederland</w:t>
      </w:r>
      <w:proofErr w:type="spellEnd"/>
      <w:r>
        <w:rPr>
          <w:lang w:val="cs-CZ"/>
        </w:rPr>
        <w:t xml:space="preserve"> B.V.</w:t>
      </w:r>
    </w:p>
    <w:p w14:paraId="03893C43" w14:textId="77777777" w:rsidR="00D2445B" w:rsidRDefault="003F5484">
      <w:pPr>
        <w:rPr>
          <w:lang w:val="nl-NL"/>
        </w:rPr>
      </w:pPr>
      <w:proofErr w:type="spellStart"/>
      <w:r>
        <w:rPr>
          <w:lang w:val="cs-CZ"/>
        </w:rPr>
        <w:t>Kuipersweg</w:t>
      </w:r>
      <w:proofErr w:type="spellEnd"/>
      <w:r>
        <w:rPr>
          <w:lang w:val="cs-CZ"/>
        </w:rPr>
        <w:t xml:space="preserve"> 9</w:t>
      </w:r>
    </w:p>
    <w:p w14:paraId="42D9785C" w14:textId="77777777" w:rsidR="00D2445B" w:rsidRDefault="003F5484">
      <w:pPr>
        <w:rPr>
          <w:lang w:val="nl-NL"/>
        </w:rPr>
      </w:pPr>
      <w:r>
        <w:rPr>
          <w:lang w:val="cs-CZ"/>
        </w:rPr>
        <w:t xml:space="preserve">3449 JA </w:t>
      </w:r>
      <w:proofErr w:type="spellStart"/>
      <w:r>
        <w:rPr>
          <w:lang w:val="cs-CZ"/>
        </w:rPr>
        <w:t>Woerden</w:t>
      </w:r>
      <w:proofErr w:type="spellEnd"/>
    </w:p>
    <w:p w14:paraId="2BEB26BB" w14:textId="77777777" w:rsidR="00D2445B" w:rsidRDefault="003F5484">
      <w:pPr>
        <w:rPr>
          <w:lang w:val="nl-NL"/>
        </w:rPr>
      </w:pPr>
      <w:r>
        <w:rPr>
          <w:lang w:val="cs-CZ"/>
        </w:rPr>
        <w:t xml:space="preserve">Nizozemsko </w:t>
      </w:r>
    </w:p>
    <w:p w14:paraId="7739AE72" w14:textId="693C3FB9" w:rsidR="00D2445B" w:rsidRDefault="003F5484">
      <w:pPr>
        <w:tabs>
          <w:tab w:val="clear" w:pos="567"/>
        </w:tabs>
        <w:spacing w:line="240" w:lineRule="auto"/>
        <w:rPr>
          <w:lang w:val="nl-NL"/>
        </w:rPr>
      </w:pPr>
      <w:bookmarkStart w:id="10" w:name="_Hlk112666854"/>
      <w:r>
        <w:rPr>
          <w:lang w:val="cs-CZ"/>
        </w:rPr>
        <w:t>Tel: +31(0)348 4</w:t>
      </w:r>
      <w:bookmarkEnd w:id="10"/>
      <w:r>
        <w:rPr>
          <w:lang w:val="cs-CZ"/>
        </w:rPr>
        <w:t>16945</w:t>
      </w:r>
    </w:p>
    <w:p w14:paraId="7AE6356F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6C9CE46C" w14:textId="47658B7A" w:rsidR="00D2445B" w:rsidRPr="00387B59" w:rsidRDefault="003F5484">
      <w:pPr>
        <w:tabs>
          <w:tab w:val="clear" w:pos="567"/>
        </w:tabs>
        <w:spacing w:line="240" w:lineRule="auto"/>
        <w:rPr>
          <w:szCs w:val="22"/>
          <w:lang w:val="nl-NL"/>
        </w:rPr>
      </w:pPr>
      <w:r>
        <w:rPr>
          <w:szCs w:val="22"/>
          <w:u w:val="single"/>
          <w:lang w:val="cs-CZ"/>
        </w:rPr>
        <w:t>Místní zástupce a kontaktní údaje pro hlášení podezření na nežádoucí účinky:</w:t>
      </w:r>
    </w:p>
    <w:bookmarkEnd w:id="9"/>
    <w:p w14:paraId="59F4023D" w14:textId="66DEC5E4" w:rsidR="00D2445B" w:rsidRPr="00387B59" w:rsidRDefault="00D2445B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662D4994" w14:textId="77777777" w:rsidR="00B705B0" w:rsidRPr="00B705B0" w:rsidRDefault="00B705B0" w:rsidP="00B705B0">
      <w:pPr>
        <w:tabs>
          <w:tab w:val="clear" w:pos="567"/>
        </w:tabs>
        <w:spacing w:line="240" w:lineRule="auto"/>
        <w:rPr>
          <w:szCs w:val="22"/>
        </w:rPr>
      </w:pPr>
      <w:r w:rsidRPr="00B705B0">
        <w:rPr>
          <w:szCs w:val="22"/>
        </w:rPr>
        <w:lastRenderedPageBreak/>
        <w:t xml:space="preserve">SEVARON PORADENSTVÍ </w:t>
      </w:r>
      <w:proofErr w:type="spellStart"/>
      <w:r w:rsidRPr="00B705B0">
        <w:rPr>
          <w:szCs w:val="22"/>
        </w:rPr>
        <w:t>s.r.o.</w:t>
      </w:r>
      <w:proofErr w:type="spellEnd"/>
    </w:p>
    <w:p w14:paraId="726C92BF" w14:textId="77777777" w:rsidR="00B705B0" w:rsidRPr="00B705B0" w:rsidRDefault="00B705B0" w:rsidP="00B705B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705B0">
        <w:rPr>
          <w:szCs w:val="22"/>
        </w:rPr>
        <w:t>Palackého</w:t>
      </w:r>
      <w:proofErr w:type="spellEnd"/>
      <w:r w:rsidRPr="00B705B0">
        <w:rPr>
          <w:szCs w:val="22"/>
        </w:rPr>
        <w:t xml:space="preserve"> </w:t>
      </w:r>
      <w:proofErr w:type="spellStart"/>
      <w:r w:rsidRPr="00B705B0">
        <w:rPr>
          <w:szCs w:val="22"/>
        </w:rPr>
        <w:t>třída</w:t>
      </w:r>
      <w:proofErr w:type="spellEnd"/>
      <w:r w:rsidRPr="00B705B0">
        <w:rPr>
          <w:szCs w:val="22"/>
        </w:rPr>
        <w:t xml:space="preserve"> 163a</w:t>
      </w:r>
    </w:p>
    <w:p w14:paraId="4A469D60" w14:textId="77777777" w:rsidR="00B705B0" w:rsidRPr="00B705B0" w:rsidRDefault="00B705B0" w:rsidP="00B705B0">
      <w:pPr>
        <w:tabs>
          <w:tab w:val="clear" w:pos="567"/>
        </w:tabs>
        <w:spacing w:line="240" w:lineRule="auto"/>
        <w:rPr>
          <w:szCs w:val="22"/>
        </w:rPr>
      </w:pPr>
      <w:r w:rsidRPr="00B705B0">
        <w:rPr>
          <w:szCs w:val="22"/>
        </w:rPr>
        <w:t>612 00 Brno</w:t>
      </w:r>
    </w:p>
    <w:p w14:paraId="12104C9C" w14:textId="571E2BCF" w:rsidR="00B705B0" w:rsidRPr="00B705B0" w:rsidRDefault="00B705B0" w:rsidP="00B705B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Česká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republika</w:t>
      </w:r>
      <w:proofErr w:type="spellEnd"/>
    </w:p>
    <w:p w14:paraId="0B5AB07F" w14:textId="1657C342" w:rsidR="00B705B0" w:rsidRDefault="00B705B0" w:rsidP="00B705B0">
      <w:pPr>
        <w:tabs>
          <w:tab w:val="clear" w:pos="567"/>
        </w:tabs>
        <w:spacing w:line="240" w:lineRule="auto"/>
        <w:rPr>
          <w:szCs w:val="22"/>
        </w:rPr>
      </w:pPr>
      <w:r w:rsidRPr="00B705B0">
        <w:rPr>
          <w:szCs w:val="22"/>
        </w:rPr>
        <w:t>Tel: +420 608 034 166</w:t>
      </w:r>
    </w:p>
    <w:p w14:paraId="3A2F2656" w14:textId="77777777" w:rsidR="00B81FDB" w:rsidRDefault="00B81FDB">
      <w:pPr>
        <w:tabs>
          <w:tab w:val="clear" w:pos="567"/>
        </w:tabs>
        <w:spacing w:line="240" w:lineRule="auto"/>
        <w:rPr>
          <w:szCs w:val="22"/>
        </w:rPr>
      </w:pPr>
    </w:p>
    <w:p w14:paraId="0106B382" w14:textId="77777777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bookmarkStart w:id="11" w:name="_Hlk129101244"/>
      <w:r w:rsidRPr="00387B59">
        <w:rPr>
          <w:b/>
          <w:bCs/>
          <w:szCs w:val="22"/>
          <w:highlight w:val="lightGray"/>
          <w:lang w:val="cs-CZ"/>
        </w:rPr>
        <w:t>1</w:t>
      </w:r>
      <w:r w:rsidRPr="00387B59">
        <w:rPr>
          <w:b/>
          <w:szCs w:val="22"/>
          <w:highlight w:val="lightGray"/>
          <w:lang w:val="cs-CZ"/>
        </w:rPr>
        <w:t>7.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Další informace</w:t>
      </w:r>
    </w:p>
    <w:bookmarkEnd w:id="11"/>
    <w:p w14:paraId="7921316E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67725B15" w14:textId="295EB661" w:rsidR="0052411E" w:rsidRPr="00387B59" w:rsidRDefault="0052411E" w:rsidP="0052411E">
      <w:pPr>
        <w:spacing w:line="240" w:lineRule="auto"/>
        <w:rPr>
          <w:szCs w:val="22"/>
          <w:lang w:val="cs-CZ"/>
        </w:rPr>
      </w:pPr>
      <w:r w:rsidRPr="00387B59">
        <w:rPr>
          <w:bCs/>
          <w:szCs w:val="22"/>
          <w:highlight w:val="lightGray"/>
          <w:lang w:val="cs-CZ"/>
        </w:rPr>
        <w:t>Další požadavky na právní status pro označování</w:t>
      </w:r>
    </w:p>
    <w:p w14:paraId="291D2C4B" w14:textId="07153C3E" w:rsidR="0052411E" w:rsidRPr="00387B59" w:rsidRDefault="0052411E" w:rsidP="0052411E">
      <w:pPr>
        <w:spacing w:line="240" w:lineRule="auto"/>
        <w:rPr>
          <w:szCs w:val="22"/>
          <w:lang w:val="cs-CZ"/>
        </w:rPr>
      </w:pPr>
      <w:r w:rsidRPr="00387B59">
        <w:rPr>
          <w:szCs w:val="22"/>
          <w:lang w:val="cs-CZ"/>
        </w:rPr>
        <w:t>Přípravek obsahuje návykové látky.</w:t>
      </w:r>
      <w:r>
        <w:rPr>
          <w:szCs w:val="22"/>
          <w:lang w:val="cs-CZ"/>
        </w:rPr>
        <w:t xml:space="preserve"> </w:t>
      </w:r>
      <w:r w:rsidRPr="00387B59">
        <w:rPr>
          <w:noProof/>
          <w:szCs w:val="22"/>
          <w:lang w:val="cs-CZ" w:eastAsia="cs-CZ"/>
        </w:rPr>
        <w:drawing>
          <wp:inline distT="0" distB="0" distL="0" distR="0" wp14:anchorId="5F38EFCB" wp14:editId="26542194">
            <wp:extent cx="496570" cy="2959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BBD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sectPr w:rsidR="00D2445B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B41D" w14:textId="77777777" w:rsidR="005077D0" w:rsidRDefault="005077D0">
      <w:pPr>
        <w:spacing w:line="240" w:lineRule="auto"/>
      </w:pPr>
      <w:r>
        <w:separator/>
      </w:r>
    </w:p>
  </w:endnote>
  <w:endnote w:type="continuationSeparator" w:id="0">
    <w:p w14:paraId="775CB589" w14:textId="77777777" w:rsidR="005077D0" w:rsidRDefault="00507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087F" w14:textId="77777777" w:rsidR="00D2445B" w:rsidRDefault="003F54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12A4" w14:textId="77777777" w:rsidR="00D2445B" w:rsidRDefault="003F5484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4AFC" w14:textId="77777777" w:rsidR="005077D0" w:rsidRDefault="005077D0">
      <w:pPr>
        <w:spacing w:line="240" w:lineRule="auto"/>
      </w:pPr>
      <w:r>
        <w:separator/>
      </w:r>
    </w:p>
  </w:footnote>
  <w:footnote w:type="continuationSeparator" w:id="0">
    <w:p w14:paraId="1729312E" w14:textId="77777777" w:rsidR="005077D0" w:rsidRDefault="00507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8596" w14:textId="1FD8483F" w:rsidR="00D2445B" w:rsidRDefault="00D24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E50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4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4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B261D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A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2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6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48FF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DC4C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56D1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F41D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B464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70F3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26F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C7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8E5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9BE7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84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96A6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E8C8D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B2AF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ACEF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96EE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209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805B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66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9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C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8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524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2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88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3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4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5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D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A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446A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4EF1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28D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03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EB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50A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206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E9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29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142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4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C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1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C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7DA7"/>
    <w:multiLevelType w:val="hybridMultilevel"/>
    <w:tmpl w:val="F718FAD8"/>
    <w:lvl w:ilvl="0" w:tplc="D81C45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AE6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6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93654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96E7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3C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E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2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1E252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7E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A3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6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3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2ECF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E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0B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E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92FD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6B8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6890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9D2D6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CE9E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3042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4666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EE39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14F9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34269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66C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6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2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6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1E02BF3"/>
    <w:multiLevelType w:val="hybridMultilevel"/>
    <w:tmpl w:val="48E4DEEC"/>
    <w:lvl w:ilvl="0" w:tplc="BA4A4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82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8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675CC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A2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6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A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C1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2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84A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4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1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8FE116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C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06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0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68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4C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B470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A0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4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2445B"/>
    <w:rsid w:val="00071950"/>
    <w:rsid w:val="00071B6A"/>
    <w:rsid w:val="000A0CBC"/>
    <w:rsid w:val="001151FA"/>
    <w:rsid w:val="001B5C3D"/>
    <w:rsid w:val="00370242"/>
    <w:rsid w:val="00387B59"/>
    <w:rsid w:val="003A45D9"/>
    <w:rsid w:val="003D32C6"/>
    <w:rsid w:val="003E74B1"/>
    <w:rsid w:val="003F5484"/>
    <w:rsid w:val="004504CB"/>
    <w:rsid w:val="005077D0"/>
    <w:rsid w:val="0052411E"/>
    <w:rsid w:val="00560F3A"/>
    <w:rsid w:val="00570612"/>
    <w:rsid w:val="006F0F8F"/>
    <w:rsid w:val="007D324B"/>
    <w:rsid w:val="008661B1"/>
    <w:rsid w:val="0088027C"/>
    <w:rsid w:val="009530F3"/>
    <w:rsid w:val="009D5303"/>
    <w:rsid w:val="00B0421C"/>
    <w:rsid w:val="00B705B0"/>
    <w:rsid w:val="00B7133E"/>
    <w:rsid w:val="00B74256"/>
    <w:rsid w:val="00B81FDB"/>
    <w:rsid w:val="00C16FC2"/>
    <w:rsid w:val="00D2445B"/>
    <w:rsid w:val="00D252A2"/>
    <w:rsid w:val="00D676DC"/>
    <w:rsid w:val="00D868AD"/>
    <w:rsid w:val="00E864BC"/>
    <w:rsid w:val="00EA0514"/>
    <w:rsid w:val="00EA0589"/>
    <w:rsid w:val="00EE1E48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0281"/>
  <w15:docId w15:val="{BEDFBBE2-6620-4FB5-9ED6-84503834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51244-4711-4434-A943-1E216FB6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2466</Words>
  <Characters>14555</Characters>
  <Application>Microsoft Office Word</Application>
  <DocSecurity>0</DocSecurity>
  <Lines>121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Neugebauerová Kateřina</cp:lastModifiedBy>
  <cp:revision>20</cp:revision>
  <cp:lastPrinted>2025-03-17T08:16:00Z</cp:lastPrinted>
  <dcterms:created xsi:type="dcterms:W3CDTF">2024-12-13T13:35:00Z</dcterms:created>
  <dcterms:modified xsi:type="dcterms:W3CDTF">2025-03-17T08:16:00Z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