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B0AE" w14:textId="77777777" w:rsidR="002D6D77" w:rsidRPr="00B41D57" w:rsidRDefault="002D6D77" w:rsidP="002D6D77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rPr>
          <w:b/>
          <w:szCs w:val="22"/>
        </w:rPr>
        <w:t>PŘÍBALOVÁ INFORMACE</w:t>
      </w:r>
    </w:p>
    <w:p w14:paraId="49E3EEF5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48530E7C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355F90F3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2E489551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31951281" w14:textId="32CC3DAE" w:rsidR="004B5BC6" w:rsidRPr="004B5BC6" w:rsidRDefault="004B5BC6" w:rsidP="004B5BC6">
      <w:pPr>
        <w:tabs>
          <w:tab w:val="clear" w:pos="567"/>
        </w:tabs>
        <w:spacing w:line="240" w:lineRule="auto"/>
      </w:pPr>
      <w:r w:rsidRPr="004B5BC6">
        <w:t>B</w:t>
      </w:r>
      <w:r>
        <w:t>utomidor</w:t>
      </w:r>
      <w:r w:rsidRPr="004B5BC6">
        <w:t xml:space="preserve"> 10 mg/ml injekční roztok </w:t>
      </w:r>
      <w:r w:rsidR="00597773">
        <w:t>pro koně, psi a kočky</w:t>
      </w:r>
    </w:p>
    <w:p w14:paraId="22CE936F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69FAC317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41B4B48" w14:textId="77777777" w:rsidR="002D6D77" w:rsidRDefault="002D6D77" w:rsidP="002D6D7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23E1A6" w14:textId="22E6D70F" w:rsidR="004B5BC6" w:rsidRPr="00E22433" w:rsidRDefault="006E1463" w:rsidP="004B5BC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Každý</w:t>
      </w:r>
      <w:r w:rsidRPr="00E22433">
        <w:rPr>
          <w:iCs/>
          <w:szCs w:val="22"/>
        </w:rPr>
        <w:t xml:space="preserve"> </w:t>
      </w:r>
      <w:r w:rsidR="004B5BC6" w:rsidRPr="00E22433">
        <w:rPr>
          <w:iCs/>
          <w:szCs w:val="22"/>
        </w:rPr>
        <w:t>ml obsahuje:</w:t>
      </w:r>
    </w:p>
    <w:p w14:paraId="199464A4" w14:textId="77777777" w:rsidR="004B5BC6" w:rsidRDefault="004B5BC6" w:rsidP="004B5BC6">
      <w:pPr>
        <w:tabs>
          <w:tab w:val="clear" w:pos="567"/>
        </w:tabs>
        <w:spacing w:line="240" w:lineRule="auto"/>
        <w:rPr>
          <w:b/>
          <w:szCs w:val="22"/>
        </w:rPr>
      </w:pPr>
    </w:p>
    <w:p w14:paraId="6CE5980E" w14:textId="30AC4E56" w:rsidR="004B5BC6" w:rsidRDefault="004B5BC6" w:rsidP="004B5BC6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3F073EEE" w14:textId="77777777" w:rsidR="004B5BC6" w:rsidRPr="00E22433" w:rsidRDefault="004B5BC6" w:rsidP="004B5BC6">
      <w:pPr>
        <w:tabs>
          <w:tab w:val="clear" w:pos="567"/>
        </w:tabs>
        <w:spacing w:line="240" w:lineRule="auto"/>
        <w:rPr>
          <w:szCs w:val="22"/>
        </w:rPr>
      </w:pPr>
      <w:r w:rsidRPr="00E22433">
        <w:rPr>
          <w:szCs w:val="22"/>
        </w:rPr>
        <w:t>Butorphanolum (ut tartras)               10,0 mg</w:t>
      </w:r>
    </w:p>
    <w:p w14:paraId="14061564" w14:textId="77777777" w:rsidR="004B5BC6" w:rsidRDefault="004B5BC6" w:rsidP="002D6D7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6F6A81" w14:textId="77777777" w:rsidR="004B5BC6" w:rsidRPr="00597773" w:rsidRDefault="004B5BC6" w:rsidP="004B5BC6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597773">
        <w:rPr>
          <w:iCs/>
          <w:szCs w:val="22"/>
          <w:u w:val="single"/>
        </w:rPr>
        <w:t>Pomocné látky:</w:t>
      </w:r>
    </w:p>
    <w:p w14:paraId="7555B425" w14:textId="2A326822" w:rsidR="004B5BC6" w:rsidRPr="00B41D57" w:rsidRDefault="004B5BC6" w:rsidP="004B5BC6">
      <w:pPr>
        <w:tabs>
          <w:tab w:val="clear" w:pos="567"/>
        </w:tabs>
        <w:spacing w:line="240" w:lineRule="auto"/>
        <w:rPr>
          <w:iCs/>
          <w:szCs w:val="22"/>
        </w:rPr>
      </w:pPr>
      <w:r w:rsidRPr="001C1859">
        <w:rPr>
          <w:iCs/>
          <w:szCs w:val="22"/>
        </w:rPr>
        <w:t>Benzethonium-chlorid                        0,1 mg</w:t>
      </w:r>
    </w:p>
    <w:p w14:paraId="73ECF51C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6484352C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EF8B885" w14:textId="77777777" w:rsidR="002D6D7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66CB907E" w14:textId="0CD5181E" w:rsidR="004B5BC6" w:rsidRPr="00B41D57" w:rsidRDefault="004B5BC6" w:rsidP="002D6D7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Koně, psi, kočky</w:t>
      </w:r>
    </w:p>
    <w:p w14:paraId="2A732B3C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1F4E6122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CF12201" w14:textId="77777777" w:rsidR="002D6D7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69B2533B" w14:textId="660AFD2E" w:rsidR="004B5BC6" w:rsidRDefault="004B5BC6" w:rsidP="004B5BC6">
      <w:pPr>
        <w:tabs>
          <w:tab w:val="clear" w:pos="567"/>
        </w:tabs>
        <w:spacing w:line="240" w:lineRule="auto"/>
        <w:rPr>
          <w:b/>
          <w:bCs/>
        </w:rPr>
      </w:pPr>
      <w:r>
        <w:rPr>
          <w:b/>
          <w:bCs/>
        </w:rPr>
        <w:t>K</w:t>
      </w:r>
      <w:r w:rsidR="006E1463">
        <w:rPr>
          <w:b/>
          <w:bCs/>
        </w:rPr>
        <w:t>oně</w:t>
      </w:r>
      <w:r>
        <w:rPr>
          <w:b/>
          <w:bCs/>
        </w:rPr>
        <w:t>:</w:t>
      </w:r>
    </w:p>
    <w:p w14:paraId="792FFA96" w14:textId="77777777" w:rsidR="004B5BC6" w:rsidRPr="00E22433" w:rsidRDefault="004B5BC6" w:rsidP="004B5BC6">
      <w:pPr>
        <w:tabs>
          <w:tab w:val="clear" w:pos="567"/>
        </w:tabs>
        <w:spacing w:line="240" w:lineRule="auto"/>
        <w:rPr>
          <w:iCs/>
          <w:u w:val="single"/>
        </w:rPr>
      </w:pPr>
      <w:r w:rsidRPr="00E22433">
        <w:rPr>
          <w:iCs/>
          <w:u w:val="single"/>
        </w:rPr>
        <w:t>Monoterapie:</w:t>
      </w:r>
    </w:p>
    <w:p w14:paraId="40AD4BDF" w14:textId="77777777" w:rsidR="004B5BC6" w:rsidRPr="00E22433" w:rsidRDefault="004B5BC6" w:rsidP="004B5BC6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</w:t>
      </w:r>
      <w:r w:rsidRPr="00E22433">
        <w:rPr>
          <w:b/>
          <w:iCs/>
        </w:rPr>
        <w:t xml:space="preserve"> </w:t>
      </w:r>
      <w:r w:rsidRPr="00E22433">
        <w:rPr>
          <w:b/>
          <w:bCs/>
          <w:iCs/>
        </w:rPr>
        <w:t>analgetikum</w:t>
      </w:r>
    </w:p>
    <w:p w14:paraId="53447BC2" w14:textId="77777777" w:rsidR="004B5BC6" w:rsidRPr="00E22433" w:rsidRDefault="004B5BC6" w:rsidP="004B5BC6">
      <w:pPr>
        <w:tabs>
          <w:tab w:val="clear" w:pos="567"/>
        </w:tabs>
        <w:spacing w:line="240" w:lineRule="auto"/>
      </w:pPr>
      <w:r w:rsidRPr="00E22433">
        <w:t>Pro krátkodobou úlevu od mírných až těžkých abdominálních kolikových bolestí spojených se stlačením střev a hypermotilitou.</w:t>
      </w:r>
    </w:p>
    <w:p w14:paraId="054CA1D7" w14:textId="77777777" w:rsidR="004B5BC6" w:rsidRPr="00E22433" w:rsidRDefault="004B5BC6" w:rsidP="004B5BC6">
      <w:pPr>
        <w:tabs>
          <w:tab w:val="clear" w:pos="567"/>
        </w:tabs>
        <w:spacing w:line="240" w:lineRule="auto"/>
      </w:pPr>
    </w:p>
    <w:p w14:paraId="67E958D8" w14:textId="77777777" w:rsidR="004B5BC6" w:rsidRPr="00E22433" w:rsidRDefault="004B5BC6" w:rsidP="004B5BC6">
      <w:pPr>
        <w:tabs>
          <w:tab w:val="clear" w:pos="567"/>
        </w:tabs>
        <w:spacing w:line="240" w:lineRule="auto"/>
        <w:rPr>
          <w:iCs/>
          <w:u w:val="single"/>
        </w:rPr>
      </w:pPr>
      <w:r w:rsidRPr="00E22433">
        <w:rPr>
          <w:iCs/>
          <w:u w:val="single"/>
        </w:rPr>
        <w:t>Kombinační terapie:</w:t>
      </w:r>
    </w:p>
    <w:p w14:paraId="7E0248F5" w14:textId="77777777" w:rsidR="004B5BC6" w:rsidRPr="00E22433" w:rsidRDefault="004B5BC6" w:rsidP="004B5BC6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 sedativum</w:t>
      </w:r>
    </w:p>
    <w:p w14:paraId="38B5CDD3" w14:textId="77777777" w:rsidR="004B5BC6" w:rsidRPr="00E22433" w:rsidRDefault="004B5BC6" w:rsidP="004B5BC6">
      <w:pPr>
        <w:tabs>
          <w:tab w:val="clear" w:pos="567"/>
        </w:tabs>
        <w:spacing w:line="240" w:lineRule="auto"/>
      </w:pPr>
      <w:r w:rsidRPr="00E22433">
        <w:t>V kombinaci s α</w:t>
      </w:r>
      <w:r w:rsidRPr="00E22433">
        <w:rPr>
          <w:vertAlign w:val="subscript"/>
        </w:rPr>
        <w:t>2</w:t>
      </w:r>
      <w:r w:rsidRPr="00E22433">
        <w:t>-adrenoceptorovými agonisty (detomidin, romifidin, xylazin):</w:t>
      </w:r>
    </w:p>
    <w:p w14:paraId="31A5E401" w14:textId="77777777" w:rsidR="004B5BC6" w:rsidRPr="00E22433" w:rsidRDefault="004B5BC6" w:rsidP="004B5BC6">
      <w:pPr>
        <w:tabs>
          <w:tab w:val="clear" w:pos="567"/>
        </w:tabs>
        <w:spacing w:line="240" w:lineRule="auto"/>
      </w:pPr>
      <w:r w:rsidRPr="00E22433">
        <w:t xml:space="preserve">Sedace pro terapeutické a diagnostické vyšetření jako např. malé chirurgické ošetření či zklidnění vzpurného zvířete. </w:t>
      </w:r>
    </w:p>
    <w:p w14:paraId="4428D7B9" w14:textId="77777777" w:rsidR="004B5BC6" w:rsidRPr="00E22433" w:rsidRDefault="004B5BC6" w:rsidP="004B5BC6">
      <w:pPr>
        <w:tabs>
          <w:tab w:val="clear" w:pos="567"/>
        </w:tabs>
        <w:spacing w:line="240" w:lineRule="auto"/>
      </w:pPr>
    </w:p>
    <w:p w14:paraId="6DE8BA7B" w14:textId="77777777" w:rsidR="004B5BC6" w:rsidRPr="00E22433" w:rsidRDefault="004B5BC6" w:rsidP="004B5BC6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 pre-anestetikum</w:t>
      </w:r>
    </w:p>
    <w:p w14:paraId="1446FE91" w14:textId="77777777" w:rsidR="004B5BC6" w:rsidRPr="00E22433" w:rsidRDefault="004B5BC6" w:rsidP="004B5BC6">
      <w:pPr>
        <w:tabs>
          <w:tab w:val="clear" w:pos="567"/>
        </w:tabs>
        <w:spacing w:line="240" w:lineRule="auto"/>
      </w:pPr>
      <w:r w:rsidRPr="00E22433">
        <w:t>Premedikace celkové narkózy.</w:t>
      </w:r>
    </w:p>
    <w:p w14:paraId="02A0BA26" w14:textId="77777777" w:rsidR="004B5BC6" w:rsidRPr="00E22433" w:rsidRDefault="004B5BC6" w:rsidP="004B5BC6">
      <w:pPr>
        <w:tabs>
          <w:tab w:val="clear" w:pos="567"/>
        </w:tabs>
        <w:spacing w:line="240" w:lineRule="auto"/>
      </w:pPr>
    </w:p>
    <w:p w14:paraId="6B12037E" w14:textId="601944CE" w:rsidR="004B5BC6" w:rsidRPr="00E22433" w:rsidRDefault="004B5BC6" w:rsidP="004B5BC6">
      <w:pPr>
        <w:tabs>
          <w:tab w:val="clear" w:pos="567"/>
        </w:tabs>
        <w:spacing w:line="240" w:lineRule="auto"/>
        <w:rPr>
          <w:b/>
          <w:bCs/>
          <w:u w:val="single"/>
        </w:rPr>
      </w:pPr>
      <w:r>
        <w:rPr>
          <w:b/>
          <w:bCs/>
        </w:rPr>
        <w:t>P</w:t>
      </w:r>
      <w:r w:rsidR="006E1463">
        <w:rPr>
          <w:b/>
          <w:bCs/>
        </w:rPr>
        <w:t>si</w:t>
      </w:r>
      <w:r>
        <w:rPr>
          <w:b/>
          <w:bCs/>
        </w:rPr>
        <w:t>/K</w:t>
      </w:r>
      <w:r w:rsidR="006E1463">
        <w:rPr>
          <w:b/>
          <w:bCs/>
        </w:rPr>
        <w:t>očky</w:t>
      </w:r>
      <w:r>
        <w:rPr>
          <w:b/>
          <w:bCs/>
        </w:rPr>
        <w:t>:</w:t>
      </w:r>
    </w:p>
    <w:p w14:paraId="2D1CE1C0" w14:textId="77777777" w:rsidR="004B5BC6" w:rsidRPr="00E22433" w:rsidRDefault="004B5BC6" w:rsidP="004B5BC6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 analgetikum</w:t>
      </w:r>
    </w:p>
    <w:p w14:paraId="480D5F96" w14:textId="77777777" w:rsidR="004B5BC6" w:rsidRPr="00E22433" w:rsidRDefault="004B5BC6" w:rsidP="004B5BC6">
      <w:pPr>
        <w:tabs>
          <w:tab w:val="clear" w:pos="567"/>
        </w:tabs>
        <w:spacing w:line="240" w:lineRule="auto"/>
      </w:pPr>
      <w:r w:rsidRPr="00E22433">
        <w:t>Pro úlevu od těžkých bolestí jako např. před- a pooperační či posttraumatické bolesti.</w:t>
      </w:r>
    </w:p>
    <w:p w14:paraId="4418D95B" w14:textId="77777777" w:rsidR="004B5BC6" w:rsidRPr="00E22433" w:rsidRDefault="004B5BC6" w:rsidP="004B5BC6">
      <w:pPr>
        <w:tabs>
          <w:tab w:val="clear" w:pos="567"/>
        </w:tabs>
        <w:spacing w:line="240" w:lineRule="auto"/>
      </w:pPr>
    </w:p>
    <w:p w14:paraId="08574610" w14:textId="77777777" w:rsidR="004B5BC6" w:rsidRPr="00E22433" w:rsidRDefault="004B5BC6" w:rsidP="004B5BC6">
      <w:pPr>
        <w:tabs>
          <w:tab w:val="clear" w:pos="567"/>
        </w:tabs>
        <w:spacing w:line="240" w:lineRule="auto"/>
        <w:rPr>
          <w:b/>
          <w:bCs/>
          <w:iCs/>
        </w:rPr>
      </w:pPr>
      <w:r w:rsidRPr="00E22433">
        <w:rPr>
          <w:b/>
          <w:bCs/>
          <w:iCs/>
        </w:rPr>
        <w:t>Jako pre-anestetikum</w:t>
      </w:r>
    </w:p>
    <w:p w14:paraId="17278AAA" w14:textId="77777777" w:rsidR="004B5BC6" w:rsidRPr="00B41D57" w:rsidRDefault="004B5BC6" w:rsidP="004B5BC6">
      <w:pPr>
        <w:tabs>
          <w:tab w:val="clear" w:pos="567"/>
        </w:tabs>
        <w:spacing w:line="240" w:lineRule="auto"/>
        <w:rPr>
          <w:szCs w:val="22"/>
        </w:rPr>
      </w:pPr>
      <w:r w:rsidRPr="00E22433">
        <w:t>Část pre-anestetického režimu.</w:t>
      </w:r>
    </w:p>
    <w:p w14:paraId="62FF4DBC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7756050D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A0CC92C" w14:textId="77777777" w:rsidR="002D6D7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178E63CB" w14:textId="56F35EA6" w:rsidR="004B5BC6" w:rsidRPr="004B5BC6" w:rsidRDefault="004B5BC6" w:rsidP="004B5BC6">
      <w:pPr>
        <w:tabs>
          <w:tab w:val="clear" w:pos="567"/>
        </w:tabs>
        <w:spacing w:line="240" w:lineRule="auto"/>
        <w:rPr>
          <w:szCs w:val="22"/>
        </w:rPr>
      </w:pPr>
      <w:r w:rsidRPr="004B5BC6">
        <w:rPr>
          <w:szCs w:val="22"/>
        </w:rPr>
        <w:t>Nepoužív</w:t>
      </w:r>
      <w:r w:rsidR="006E1463">
        <w:rPr>
          <w:szCs w:val="22"/>
        </w:rPr>
        <w:t>at</w:t>
      </w:r>
      <w:r w:rsidRPr="004B5BC6">
        <w:rPr>
          <w:szCs w:val="22"/>
        </w:rPr>
        <w:t xml:space="preserve"> v případech přecitlivělosti na účinnou látku nebo na některé pomocné látky. Nepoužív</w:t>
      </w:r>
      <w:r w:rsidR="006E1463">
        <w:rPr>
          <w:szCs w:val="22"/>
        </w:rPr>
        <w:t>at</w:t>
      </w:r>
      <w:r w:rsidRPr="004B5BC6">
        <w:rPr>
          <w:szCs w:val="22"/>
        </w:rPr>
        <w:t xml:space="preserve"> u</w:t>
      </w:r>
      <w:r w:rsidR="000621C8">
        <w:rPr>
          <w:szCs w:val="22"/>
        </w:rPr>
        <w:t> </w:t>
      </w:r>
      <w:r w:rsidRPr="004B5BC6">
        <w:rPr>
          <w:szCs w:val="22"/>
        </w:rPr>
        <w:t>zvířat s poruchami funkce jater či ledvin, v případě poranění lebky nebo organické leze mozku a</w:t>
      </w:r>
      <w:r w:rsidR="000621C8">
        <w:rPr>
          <w:szCs w:val="22"/>
        </w:rPr>
        <w:t> </w:t>
      </w:r>
      <w:bookmarkStart w:id="0" w:name="_GoBack"/>
      <w:bookmarkEnd w:id="0"/>
      <w:r w:rsidRPr="004B5BC6">
        <w:rPr>
          <w:szCs w:val="22"/>
        </w:rPr>
        <w:t>u</w:t>
      </w:r>
      <w:r w:rsidR="000621C8">
        <w:rPr>
          <w:szCs w:val="22"/>
        </w:rPr>
        <w:t> </w:t>
      </w:r>
      <w:r w:rsidRPr="004B5BC6">
        <w:rPr>
          <w:szCs w:val="22"/>
        </w:rPr>
        <w:t>zvířat s obstrukčními respiračními nemocemi, srdečními dysfunkcemi nebo spastickými stavy.</w:t>
      </w:r>
    </w:p>
    <w:p w14:paraId="4C972F2C" w14:textId="77777777" w:rsidR="004B5BC6" w:rsidRPr="004B5BC6" w:rsidRDefault="004B5BC6" w:rsidP="004B5BC6">
      <w:pPr>
        <w:tabs>
          <w:tab w:val="clear" w:pos="567"/>
        </w:tabs>
        <w:spacing w:line="240" w:lineRule="auto"/>
        <w:rPr>
          <w:szCs w:val="22"/>
        </w:rPr>
      </w:pPr>
    </w:p>
    <w:p w14:paraId="5EF98F50" w14:textId="77777777" w:rsidR="004B5BC6" w:rsidRPr="004B5BC6" w:rsidRDefault="004B5BC6" w:rsidP="004B5BC6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4B5BC6">
        <w:rPr>
          <w:b/>
          <w:bCs/>
          <w:i/>
          <w:iCs/>
          <w:szCs w:val="22"/>
        </w:rPr>
        <w:t>Kombinační použití s α-2-agonisty u koní:</w:t>
      </w:r>
    </w:p>
    <w:p w14:paraId="26FBD238" w14:textId="77777777" w:rsidR="004B5BC6" w:rsidRPr="004B5BC6" w:rsidRDefault="004B5BC6" w:rsidP="004B5BC6">
      <w:pPr>
        <w:tabs>
          <w:tab w:val="clear" w:pos="567"/>
        </w:tabs>
        <w:spacing w:line="240" w:lineRule="auto"/>
        <w:rPr>
          <w:szCs w:val="22"/>
        </w:rPr>
      </w:pPr>
      <w:r w:rsidRPr="004B5BC6">
        <w:rPr>
          <w:szCs w:val="22"/>
        </w:rPr>
        <w:t>Tato kombinace by neměla být použita u koní s již předtím se vyskytujícími kardiálními arytmiemi nebo bradykardií.</w:t>
      </w:r>
    </w:p>
    <w:p w14:paraId="25BC863D" w14:textId="77777777" w:rsidR="004B5BC6" w:rsidRPr="00B41D57" w:rsidRDefault="004B5BC6" w:rsidP="004B5BC6">
      <w:pPr>
        <w:tabs>
          <w:tab w:val="clear" w:pos="567"/>
        </w:tabs>
        <w:spacing w:line="240" w:lineRule="auto"/>
        <w:rPr>
          <w:szCs w:val="22"/>
        </w:rPr>
      </w:pPr>
      <w:r w:rsidRPr="004B5BC6">
        <w:rPr>
          <w:szCs w:val="22"/>
        </w:rPr>
        <w:t>Tato kombinace může být také příčinou snížení motility trávicího traktu, a proto by neměla být použita u kolik spojených s obstipací.</w:t>
      </w:r>
    </w:p>
    <w:p w14:paraId="4C76881C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7A506B9E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lastRenderedPageBreak/>
        <w:t>6.</w:t>
      </w:r>
      <w:r w:rsidRPr="00B41D57">
        <w:tab/>
        <w:t>Zvláštní upozornění</w:t>
      </w:r>
    </w:p>
    <w:p w14:paraId="7A3D773E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2B8F3AC2" w14:textId="77777777" w:rsidR="008E66E9" w:rsidRDefault="008E66E9" w:rsidP="008E66E9">
      <w:pPr>
        <w:tabs>
          <w:tab w:val="clear" w:pos="567"/>
        </w:tabs>
        <w:spacing w:line="240" w:lineRule="auto"/>
        <w:rPr>
          <w:szCs w:val="22"/>
        </w:rPr>
      </w:pPr>
    </w:p>
    <w:p w14:paraId="0EBDED5B" w14:textId="6FF2071B" w:rsidR="00CC0FC1" w:rsidRDefault="008E66E9" w:rsidP="008E66E9">
      <w:pPr>
        <w:tabs>
          <w:tab w:val="clear" w:pos="567"/>
        </w:tabs>
        <w:spacing w:line="240" w:lineRule="auto"/>
      </w:pPr>
      <w:r>
        <w:t xml:space="preserve">Při zacházení se zvířaty je nutné dodržovat bezpečnostní opatření. Je nutné vyloučit faktory, která jsou pro cílová zvířata stresující. </w:t>
      </w:r>
    </w:p>
    <w:p w14:paraId="33078541" w14:textId="77777777" w:rsidR="008E66E9" w:rsidRDefault="008E66E9" w:rsidP="008E66E9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31486A1" w14:textId="0C680CC1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758C5655" w14:textId="77777777" w:rsidR="008E66E9" w:rsidRDefault="008E66E9" w:rsidP="008E66E9">
      <w:pPr>
        <w:pStyle w:val="Zkladntext"/>
      </w:pPr>
      <w:r>
        <w:t xml:space="preserve">Bezpečnost a účinnost </w:t>
      </w:r>
      <w:proofErr w:type="spellStart"/>
      <w:r>
        <w:t>butorfanolu</w:t>
      </w:r>
      <w:proofErr w:type="spellEnd"/>
      <w:r>
        <w:t xml:space="preserve"> u hříbat, koťat a štěňat nebyla stanovena. U této skupiny zvířat použít pouze po zvážení terapeutického prospěchu a rizika příslušným veterinárním lékařem.</w:t>
      </w:r>
    </w:p>
    <w:p w14:paraId="23D8E115" w14:textId="77777777" w:rsidR="008E66E9" w:rsidRDefault="008E66E9" w:rsidP="008E66E9">
      <w:pPr>
        <w:pStyle w:val="Zkladntext"/>
      </w:pPr>
      <w:r>
        <w:t xml:space="preserve">U zvířat s respiračním onemocněním s tvorbou hlenu, může být </w:t>
      </w:r>
      <w:proofErr w:type="spellStart"/>
      <w:r>
        <w:t>butorfanol</w:t>
      </w:r>
      <w:proofErr w:type="spellEnd"/>
      <w:r>
        <w:t xml:space="preserve"> použit pouze po zvážení terapeutického prospěchu a rizika příslušným veterinárním lékařem. V těchto případech mohou </w:t>
      </w:r>
      <w:proofErr w:type="spellStart"/>
      <w:r>
        <w:t>antitusivní</w:t>
      </w:r>
      <w:proofErr w:type="spellEnd"/>
      <w:r>
        <w:t xml:space="preserve"> složky </w:t>
      </w:r>
      <w:proofErr w:type="spellStart"/>
      <w:r>
        <w:t>butorfanolu</w:t>
      </w:r>
      <w:proofErr w:type="spellEnd"/>
      <w:r>
        <w:t xml:space="preserve"> způsobit nahromadění hlenu v dýchacím traktu.</w:t>
      </w:r>
    </w:p>
    <w:p w14:paraId="73685472" w14:textId="77777777" w:rsidR="004B5BC6" w:rsidRPr="004B5BC6" w:rsidRDefault="004B5BC6" w:rsidP="004B5BC6">
      <w:pPr>
        <w:tabs>
          <w:tab w:val="clear" w:pos="567"/>
        </w:tabs>
        <w:spacing w:line="240" w:lineRule="auto"/>
        <w:rPr>
          <w:szCs w:val="22"/>
        </w:rPr>
      </w:pPr>
      <w:r w:rsidRPr="004B5BC6">
        <w:rPr>
          <w:szCs w:val="22"/>
        </w:rPr>
        <w:t>Snížení příjmu potravy může být prospěšné.</w:t>
      </w:r>
    </w:p>
    <w:p w14:paraId="047C7C2C" w14:textId="40E9BD8A" w:rsidR="004B5BC6" w:rsidRPr="004B5BC6" w:rsidRDefault="004B5BC6" w:rsidP="004B5BC6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 w:rsidRPr="004B5BC6">
        <w:rPr>
          <w:szCs w:val="22"/>
        </w:rPr>
        <w:t>Parasympatolytika</w:t>
      </w:r>
      <w:proofErr w:type="spellEnd"/>
      <w:r w:rsidR="00147949">
        <w:rPr>
          <w:szCs w:val="22"/>
        </w:rPr>
        <w:t>,</w:t>
      </w:r>
      <w:r w:rsidRPr="004B5BC6">
        <w:rPr>
          <w:szCs w:val="22"/>
        </w:rPr>
        <w:t xml:space="preserve"> jako např. atropin</w:t>
      </w:r>
      <w:r w:rsidR="00147949">
        <w:rPr>
          <w:szCs w:val="22"/>
        </w:rPr>
        <w:t>,</w:t>
      </w:r>
      <w:r w:rsidRPr="004B5BC6">
        <w:rPr>
          <w:szCs w:val="22"/>
        </w:rPr>
        <w:t xml:space="preserve"> mohou být aplikována</w:t>
      </w:r>
      <w:r w:rsidR="00147949">
        <w:rPr>
          <w:szCs w:val="22"/>
        </w:rPr>
        <w:t>,</w:t>
      </w:r>
      <w:r w:rsidRPr="004B5BC6">
        <w:rPr>
          <w:szCs w:val="22"/>
        </w:rPr>
        <w:t xml:space="preserve"> pokud jsou součástí anestézie</w:t>
      </w:r>
      <w:r w:rsidRPr="004B5BC6">
        <w:rPr>
          <w:b/>
          <w:szCs w:val="22"/>
        </w:rPr>
        <w:t>.</w:t>
      </w:r>
    </w:p>
    <w:p w14:paraId="36B4670C" w14:textId="77777777" w:rsidR="004B5BC6" w:rsidRPr="004B5BC6" w:rsidRDefault="004B5BC6" w:rsidP="002D6D77">
      <w:pPr>
        <w:tabs>
          <w:tab w:val="clear" w:pos="567"/>
        </w:tabs>
        <w:spacing w:line="240" w:lineRule="auto"/>
        <w:rPr>
          <w:b/>
          <w:szCs w:val="22"/>
        </w:rPr>
      </w:pPr>
    </w:p>
    <w:p w14:paraId="41E200A4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63F5FC8" w14:textId="77777777" w:rsidR="004B5BC6" w:rsidRPr="004B5BC6" w:rsidRDefault="004B5BC6" w:rsidP="004B5BC6">
      <w:pPr>
        <w:rPr>
          <w:szCs w:val="22"/>
        </w:rPr>
      </w:pPr>
      <w:r w:rsidRPr="004B5BC6">
        <w:rPr>
          <w:szCs w:val="22"/>
        </w:rPr>
        <w:t xml:space="preserve">Butorfanol má opioidní aktivitu tzn., že při aplikaci je nutné dbát zvýšené opatrnosti, neporanit jiné osoby. </w:t>
      </w:r>
    </w:p>
    <w:p w14:paraId="184A4B15" w14:textId="621922E2" w:rsidR="004B5BC6" w:rsidRPr="004B5BC6" w:rsidRDefault="004B5BC6" w:rsidP="004B5BC6">
      <w:pPr>
        <w:rPr>
          <w:szCs w:val="22"/>
        </w:rPr>
      </w:pPr>
      <w:r w:rsidRPr="004B5BC6">
        <w:rPr>
          <w:szCs w:val="22"/>
        </w:rPr>
        <w:t xml:space="preserve">V případě náhodného sebepoškození injekčně </w:t>
      </w:r>
      <w:r w:rsidR="00622AFB">
        <w:rPr>
          <w:szCs w:val="22"/>
        </w:rPr>
        <w:t>podaným</w:t>
      </w:r>
      <w:r w:rsidR="00622AFB" w:rsidRPr="004B5BC6">
        <w:rPr>
          <w:szCs w:val="22"/>
        </w:rPr>
        <w:t xml:space="preserve"> </w:t>
      </w:r>
      <w:r w:rsidR="00033DDC">
        <w:rPr>
          <w:szCs w:val="22"/>
        </w:rPr>
        <w:t xml:space="preserve">veterinárním léčivým </w:t>
      </w:r>
      <w:r w:rsidRPr="004B5BC6">
        <w:rPr>
          <w:szCs w:val="22"/>
        </w:rPr>
        <w:t>přípravkem vyhledejte ihned lékařskou pomoc a ukažte příbalovou informaci nebo etiketu praktickému lékaři, ale NEŘIĎTE MOTOROVÁ VOZIDLA, neboť se může dostavit sedace, závrať a dezorientace.</w:t>
      </w:r>
    </w:p>
    <w:p w14:paraId="752F2CC8" w14:textId="77777777" w:rsidR="004B5BC6" w:rsidRPr="004B5BC6" w:rsidRDefault="004B5BC6" w:rsidP="004B5BC6">
      <w:pPr>
        <w:rPr>
          <w:szCs w:val="22"/>
        </w:rPr>
      </w:pPr>
      <w:r w:rsidRPr="004B5BC6">
        <w:rPr>
          <w:szCs w:val="22"/>
        </w:rPr>
        <w:t xml:space="preserve">Jako antidotum lze použít opoidního antagonistu (např. přípravek Naloxone). </w:t>
      </w:r>
    </w:p>
    <w:p w14:paraId="1D4BA584" w14:textId="63666D67" w:rsidR="00E16A29" w:rsidRDefault="004B5BC6" w:rsidP="00E16A29">
      <w:pPr>
        <w:rPr>
          <w:szCs w:val="22"/>
        </w:rPr>
      </w:pPr>
      <w:r w:rsidRPr="004B5BC6">
        <w:rPr>
          <w:szCs w:val="22"/>
        </w:rPr>
        <w:t>V případě potřísnění kůže nebo zasažení očí vypláchněte ihned velkým množstvím vody. Při podráždění vyhledejte lékařskou pomoc.</w:t>
      </w:r>
    </w:p>
    <w:p w14:paraId="05B0BA02" w14:textId="77777777" w:rsidR="00E16A29" w:rsidRDefault="00E16A29" w:rsidP="00E16A29">
      <w:pPr>
        <w:rPr>
          <w:szCs w:val="22"/>
        </w:rPr>
      </w:pPr>
    </w:p>
    <w:p w14:paraId="61727040" w14:textId="13F97C1E" w:rsidR="00E16A29" w:rsidRDefault="00E16A29" w:rsidP="00E16A29"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7C5BBD62" w14:textId="0339502E" w:rsidR="00E16A29" w:rsidRPr="00E16A29" w:rsidRDefault="00E16A29" w:rsidP="00E16A29">
      <w:pPr>
        <w:pStyle w:val="Zkladntext"/>
      </w:pPr>
      <w:r>
        <w:t>Butorfanol prochází placentou a proniká do mléka.</w:t>
      </w:r>
    </w:p>
    <w:p w14:paraId="522C7FAC" w14:textId="77777777" w:rsidR="00E16A29" w:rsidRPr="00B41D57" w:rsidRDefault="00E16A29" w:rsidP="002D6D77">
      <w:pPr>
        <w:tabs>
          <w:tab w:val="clear" w:pos="567"/>
        </w:tabs>
        <w:spacing w:line="240" w:lineRule="auto"/>
        <w:rPr>
          <w:szCs w:val="22"/>
        </w:rPr>
      </w:pPr>
    </w:p>
    <w:p w14:paraId="1B7B03D6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594EDF5D" w14:textId="77777777" w:rsidR="000C3DF2" w:rsidRPr="000C3DF2" w:rsidRDefault="000C3DF2" w:rsidP="000C3DF2">
      <w:pPr>
        <w:tabs>
          <w:tab w:val="clear" w:pos="567"/>
        </w:tabs>
        <w:spacing w:line="240" w:lineRule="auto"/>
        <w:rPr>
          <w:szCs w:val="22"/>
        </w:rPr>
      </w:pPr>
      <w:r w:rsidRPr="000C3DF2">
        <w:rPr>
          <w:szCs w:val="22"/>
        </w:rPr>
        <w:t>Studie na laboratorních zvířatech neprokázaly teratogenní účinky.</w:t>
      </w:r>
    </w:p>
    <w:p w14:paraId="41DBDC96" w14:textId="77777777" w:rsidR="000C3DF2" w:rsidRPr="000C3DF2" w:rsidRDefault="000C3DF2" w:rsidP="000C3DF2">
      <w:pPr>
        <w:tabs>
          <w:tab w:val="clear" w:pos="567"/>
        </w:tabs>
        <w:spacing w:line="240" w:lineRule="auto"/>
        <w:rPr>
          <w:szCs w:val="22"/>
        </w:rPr>
      </w:pPr>
      <w:r w:rsidRPr="000C3DF2">
        <w:rPr>
          <w:szCs w:val="22"/>
        </w:rPr>
        <w:t>Z důvodu bezpečnosti nepoužívat bezprostředně před a během porodu.</w:t>
      </w:r>
    </w:p>
    <w:p w14:paraId="2AAA2C41" w14:textId="77777777" w:rsidR="000C3DF2" w:rsidRPr="000C3DF2" w:rsidRDefault="000C3DF2" w:rsidP="000C3DF2">
      <w:pPr>
        <w:tabs>
          <w:tab w:val="clear" w:pos="567"/>
        </w:tabs>
        <w:spacing w:line="240" w:lineRule="auto"/>
        <w:rPr>
          <w:szCs w:val="22"/>
        </w:rPr>
      </w:pPr>
      <w:r w:rsidRPr="000C3DF2">
        <w:rPr>
          <w:szCs w:val="22"/>
        </w:rPr>
        <w:t>V průběhu posledního měsíce březosti použít pouze po zvážení terapeutického prospěchu a rizika příslušným veterinárním lékařem.</w:t>
      </w:r>
    </w:p>
    <w:p w14:paraId="5D707135" w14:textId="77777777" w:rsidR="000C3DF2" w:rsidRPr="000C3DF2" w:rsidRDefault="000C3DF2" w:rsidP="000C3DF2">
      <w:pPr>
        <w:tabs>
          <w:tab w:val="clear" w:pos="567"/>
        </w:tabs>
        <w:spacing w:line="240" w:lineRule="auto"/>
        <w:rPr>
          <w:szCs w:val="22"/>
        </w:rPr>
      </w:pPr>
      <w:r w:rsidRPr="000C3DF2">
        <w:rPr>
          <w:szCs w:val="22"/>
        </w:rPr>
        <w:t>Kombinační použití během březosti se nedoporučuje.</w:t>
      </w:r>
    </w:p>
    <w:p w14:paraId="3DB3F5EA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31F39034" w14:textId="3B8C4B43" w:rsidR="002D6D77" w:rsidRPr="00E16A29" w:rsidRDefault="002D6D77" w:rsidP="002D6D7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Laktace</w:t>
      </w:r>
      <w:r w:rsidRPr="00B41D57">
        <w:t>:</w:t>
      </w:r>
    </w:p>
    <w:p w14:paraId="67EFE4C5" w14:textId="77777777" w:rsidR="000C3DF2" w:rsidRPr="000C3DF2" w:rsidRDefault="000C3DF2" w:rsidP="000C3DF2">
      <w:pPr>
        <w:tabs>
          <w:tab w:val="clear" w:pos="567"/>
        </w:tabs>
        <w:spacing w:line="240" w:lineRule="auto"/>
        <w:rPr>
          <w:szCs w:val="22"/>
        </w:rPr>
      </w:pPr>
      <w:r w:rsidRPr="000C3DF2">
        <w:rPr>
          <w:szCs w:val="22"/>
        </w:rPr>
        <w:t>Informace o možných nežádoucích účincích u sajících zvířat nejsou k dispozici.</w:t>
      </w:r>
    </w:p>
    <w:p w14:paraId="79283726" w14:textId="77777777" w:rsidR="000C3DF2" w:rsidRPr="00B41D57" w:rsidRDefault="000C3DF2" w:rsidP="000C3DF2">
      <w:pPr>
        <w:tabs>
          <w:tab w:val="clear" w:pos="567"/>
        </w:tabs>
        <w:spacing w:line="240" w:lineRule="auto"/>
        <w:rPr>
          <w:szCs w:val="22"/>
        </w:rPr>
      </w:pPr>
      <w:r w:rsidRPr="000C3DF2">
        <w:rPr>
          <w:szCs w:val="22"/>
        </w:rPr>
        <w:t>Použít pouze po zvážení terapeutického prospěchu a rizika příslušným veterinárním lékařem.</w:t>
      </w:r>
    </w:p>
    <w:p w14:paraId="16D8A7FD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10B16011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FBF26C4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 xml:space="preserve">Podání jiných </w:t>
      </w:r>
      <w:r w:rsidR="006E1463">
        <w:rPr>
          <w:szCs w:val="22"/>
        </w:rPr>
        <w:t xml:space="preserve">veterinárních léčivých </w:t>
      </w:r>
      <w:r w:rsidRPr="002854FC">
        <w:rPr>
          <w:szCs w:val="22"/>
        </w:rPr>
        <w:t>přípravků, které jsou metabolizovány v játrech, může zvýšit účinek butorfanolu.</w:t>
      </w:r>
    </w:p>
    <w:p w14:paraId="633F2F0D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 xml:space="preserve">Butomidor aplikovaný souběžně s analgetiky, centrálními sedativy nebo </w:t>
      </w:r>
      <w:r w:rsidR="00033DDC">
        <w:rPr>
          <w:szCs w:val="22"/>
        </w:rPr>
        <w:t xml:space="preserve">veterinárními léčivými </w:t>
      </w:r>
      <w:r w:rsidRPr="002854FC">
        <w:rPr>
          <w:szCs w:val="22"/>
        </w:rPr>
        <w:t xml:space="preserve">přípravky působícími depresivně na respirační aparát má přídavné účinky. Jakékoliv použití butorfanolu v tomto kontextu vyžaduje přísný dozor a pečlivé přizpůsobení dávky. </w:t>
      </w:r>
    </w:p>
    <w:p w14:paraId="09FCFDB0" w14:textId="77777777" w:rsid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Podání butorfanolu může změnit analgetický účinek u zvířat, která již dříve dostávala čisté opioidní agonisty, jako je morfin nebo fentanyl.</w:t>
      </w:r>
    </w:p>
    <w:p w14:paraId="499CF4FF" w14:textId="77777777" w:rsidR="002854FC" w:rsidRPr="00B41D57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256FACFC" w14:textId="77777777" w:rsidR="002D6D77" w:rsidRDefault="002D6D77" w:rsidP="002D6D77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84C0AED" w14:textId="795C2A70" w:rsidR="002854FC" w:rsidRPr="000621C8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621C8">
        <w:rPr>
          <w:b/>
          <w:bCs/>
          <w:szCs w:val="22"/>
        </w:rPr>
        <w:t>K</w:t>
      </w:r>
      <w:r w:rsidR="0084003E" w:rsidRPr="00CC0FC1">
        <w:rPr>
          <w:b/>
          <w:bCs/>
        </w:rPr>
        <w:t>oně</w:t>
      </w:r>
      <w:r w:rsidRPr="000621C8">
        <w:rPr>
          <w:b/>
          <w:bCs/>
          <w:szCs w:val="22"/>
        </w:rPr>
        <w:t>:</w:t>
      </w:r>
    </w:p>
    <w:p w14:paraId="284BF599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Zvýšená dávka může mít za následek respirační deprese jako obecný účinek opioidů. Intravenózní dávky 1,0 mg/kg ž. hm. (desetinásobek doporučené dávky), opakované ve čtyřhodinových intervalech ve 2 dnech, vedly k přechodným nežádoucím účinkům: horečka, tachypnoe, příznaky poruch CNS (předrážděnost, neklid, mírné ataxie vedoucí k somnolenci) a snížená gastrointestinální  motilita, občas s abdominálním neklidem. Jako antidotum může být použit opioidní antagonista (např. Naloxone).</w:t>
      </w:r>
    </w:p>
    <w:p w14:paraId="0519BDB6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478F9B66" w14:textId="0C1DD26C" w:rsidR="002854FC" w:rsidRPr="000621C8" w:rsidRDefault="002854FC" w:rsidP="002854FC">
      <w:pPr>
        <w:tabs>
          <w:tab w:val="clear" w:pos="567"/>
        </w:tabs>
        <w:spacing w:line="240" w:lineRule="auto"/>
        <w:rPr>
          <w:b/>
          <w:szCs w:val="22"/>
        </w:rPr>
      </w:pPr>
      <w:r w:rsidRPr="000621C8">
        <w:rPr>
          <w:b/>
          <w:bCs/>
          <w:szCs w:val="22"/>
        </w:rPr>
        <w:lastRenderedPageBreak/>
        <w:t>P</w:t>
      </w:r>
      <w:r w:rsidR="0084003E" w:rsidRPr="00CC0FC1">
        <w:rPr>
          <w:b/>
          <w:bCs/>
        </w:rPr>
        <w:t>si</w:t>
      </w:r>
      <w:r w:rsidRPr="000621C8">
        <w:rPr>
          <w:b/>
          <w:bCs/>
          <w:szCs w:val="22"/>
        </w:rPr>
        <w:t>/K</w:t>
      </w:r>
      <w:r w:rsidR="0084003E" w:rsidRPr="00CC0FC1">
        <w:rPr>
          <w:b/>
          <w:bCs/>
        </w:rPr>
        <w:t>očky</w:t>
      </w:r>
      <w:r w:rsidRPr="000621C8">
        <w:rPr>
          <w:b/>
          <w:bCs/>
          <w:szCs w:val="22"/>
        </w:rPr>
        <w:t>:</w:t>
      </w:r>
    </w:p>
    <w:p w14:paraId="6B497F4E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Miosa, respirační deprese, hypotenze, poruchy kardiovaskulárního systému a v omezených případech respirační inhibice, šok a kóma.</w:t>
      </w:r>
    </w:p>
    <w:p w14:paraId="7DA5B8B6" w14:textId="77777777" w:rsidR="002854FC" w:rsidRPr="00B41D57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V závislosti klinické situace je nutné klinické pozorování a to minimálně po dobu 24 hodin.</w:t>
      </w:r>
    </w:p>
    <w:p w14:paraId="59AC152D" w14:textId="77777777" w:rsidR="002D6D7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47874043" w14:textId="6A5A951A" w:rsidR="002B5A31" w:rsidRPr="002B5A31" w:rsidRDefault="002B5A31" w:rsidP="002B5A31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szCs w:val="22"/>
          <w:highlight w:val="lightGray"/>
          <w:u w:val="single"/>
        </w:rPr>
        <w:t>&lt;</w:t>
      </w:r>
      <w:r w:rsidRPr="002B5A31">
        <w:rPr>
          <w:szCs w:val="22"/>
          <w:highlight w:val="lightGray"/>
          <w:u w:val="single"/>
        </w:rPr>
        <w:t>Zvláštní omezení použití a zvláštní podmínky pro použití</w:t>
      </w:r>
      <w:r w:rsidRPr="002B5A31">
        <w:rPr>
          <w:szCs w:val="22"/>
          <w:highlight w:val="lightGray"/>
        </w:rPr>
        <w:t>:</w:t>
      </w:r>
      <w:r>
        <w:rPr>
          <w:szCs w:val="22"/>
          <w:highlight w:val="lightGray"/>
        </w:rPr>
        <w:t>&gt;</w:t>
      </w:r>
    </w:p>
    <w:p w14:paraId="53ADD5BD" w14:textId="77777777" w:rsidR="002B5A31" w:rsidRPr="002B5A31" w:rsidRDefault="002B5A31" w:rsidP="002B5A31">
      <w:pPr>
        <w:tabs>
          <w:tab w:val="clear" w:pos="567"/>
        </w:tabs>
        <w:spacing w:line="240" w:lineRule="auto"/>
        <w:rPr>
          <w:i/>
          <w:iCs/>
          <w:szCs w:val="22"/>
          <w:highlight w:val="lightGray"/>
        </w:rPr>
      </w:pPr>
      <w:r w:rsidRPr="002B5A31">
        <w:rPr>
          <w:i/>
          <w:iCs/>
          <w:szCs w:val="22"/>
          <w:highlight w:val="lightGray"/>
        </w:rPr>
        <w:t>(vyplní se v souladu s národními požadavky)</w:t>
      </w:r>
    </w:p>
    <w:p w14:paraId="384225A2" w14:textId="77777777" w:rsidR="002B5A31" w:rsidRPr="00B41D57" w:rsidRDefault="002B5A31" w:rsidP="002D6D77">
      <w:pPr>
        <w:tabs>
          <w:tab w:val="clear" w:pos="567"/>
        </w:tabs>
        <w:spacing w:line="240" w:lineRule="auto"/>
        <w:rPr>
          <w:szCs w:val="22"/>
        </w:rPr>
      </w:pPr>
    </w:p>
    <w:p w14:paraId="39B55150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BFD4E77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Studie kompatibility nejsou k dispozici, a proto tento veterinární léčivý přípravek nesmí být používán zároveň s jinými veterinárními léčivými přípravky.</w:t>
      </w:r>
    </w:p>
    <w:p w14:paraId="3FB8145B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Vzhledem k chemické reakci a možným spolupůsobícím změnám se doporučuje aplikovat Butomidor samostatně v jedné injekční stříkačce.</w:t>
      </w:r>
    </w:p>
    <w:p w14:paraId="13F1BAE8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3B9C1393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6DA7B834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529FDF" w14:textId="77777777" w:rsidR="00EF7356" w:rsidRPr="00EF7356" w:rsidRDefault="00EF7356" w:rsidP="00EF7356">
      <w:pPr>
        <w:tabs>
          <w:tab w:val="clear" w:pos="567"/>
        </w:tabs>
        <w:spacing w:line="240" w:lineRule="auto"/>
        <w:rPr>
          <w:b/>
          <w:szCs w:val="22"/>
        </w:rPr>
      </w:pPr>
      <w:r w:rsidRPr="00EF7356">
        <w:rPr>
          <w:b/>
          <w:szCs w:val="22"/>
        </w:rPr>
        <w:t>Koně:</w:t>
      </w:r>
    </w:p>
    <w:p w14:paraId="0FB8826E" w14:textId="1D28D438" w:rsidR="0040345D" w:rsidRPr="00EF7356" w:rsidRDefault="0040345D" w:rsidP="0040345D">
      <w:pPr>
        <w:spacing w:before="60" w:after="60"/>
        <w:rPr>
          <w:szCs w:val="22"/>
        </w:rPr>
      </w:pPr>
      <w:r w:rsidRPr="00EF7356">
        <w:t>Velmi časté</w:t>
      </w:r>
      <w:r>
        <w:t xml:space="preserve"> </w:t>
      </w:r>
      <w:r w:rsidRPr="00EF7356">
        <w:t>(&gt; 1 zvíře / 10 ošetřených zvířat):</w:t>
      </w:r>
    </w:p>
    <w:p w14:paraId="447607B1" w14:textId="77777777" w:rsidR="0040345D" w:rsidRPr="006169B6" w:rsidRDefault="0040345D" w:rsidP="0040345D">
      <w:pPr>
        <w:spacing w:before="60" w:after="60"/>
      </w:pPr>
      <w:r>
        <w:t>Ataxie</w:t>
      </w:r>
      <w:r>
        <w:rPr>
          <w:vertAlign w:val="superscript"/>
        </w:rPr>
        <w:t>1</w:t>
      </w:r>
      <w:r>
        <w:t>, Sedace</w:t>
      </w:r>
      <w:r>
        <w:rPr>
          <w:vertAlign w:val="superscript"/>
        </w:rPr>
        <w:t>2</w:t>
      </w:r>
      <w:r>
        <w:t>.</w:t>
      </w:r>
    </w:p>
    <w:p w14:paraId="3ACC06F4" w14:textId="77777777" w:rsidR="00EF7356" w:rsidRDefault="00EF7356" w:rsidP="00EF7356">
      <w:pPr>
        <w:tabs>
          <w:tab w:val="clear" w:pos="567"/>
        </w:tabs>
        <w:spacing w:line="240" w:lineRule="auto"/>
        <w:rPr>
          <w:szCs w:val="22"/>
        </w:rPr>
      </w:pPr>
    </w:p>
    <w:p w14:paraId="2163235F" w14:textId="5D453B0F" w:rsidR="0040345D" w:rsidRPr="00EF7356" w:rsidRDefault="0040345D" w:rsidP="0040345D">
      <w:pPr>
        <w:spacing w:before="60" w:after="60"/>
        <w:rPr>
          <w:szCs w:val="22"/>
        </w:rPr>
      </w:pPr>
      <w:r w:rsidRPr="00EF7356">
        <w:t>Není známo</w:t>
      </w:r>
      <w:r>
        <w:t xml:space="preserve"> </w:t>
      </w:r>
      <w:r w:rsidRPr="00EF7356">
        <w:t>(z dostupných údajů nelze určit):</w:t>
      </w:r>
    </w:p>
    <w:p w14:paraId="36C8C629" w14:textId="672F6747" w:rsidR="0040345D" w:rsidRDefault="0040345D" w:rsidP="0040345D">
      <w:pPr>
        <w:spacing w:before="60" w:after="60"/>
        <w:rPr>
          <w:szCs w:val="22"/>
        </w:rPr>
      </w:pPr>
      <w:r>
        <w:t>Neklid</w:t>
      </w:r>
      <w:r>
        <w:rPr>
          <w:vertAlign w:val="superscript"/>
        </w:rPr>
        <w:t>3</w:t>
      </w:r>
      <w:r w:rsidR="0065656B">
        <w:t xml:space="preserve">; </w:t>
      </w:r>
      <w:r>
        <w:t>Snížená motilita trávicího aparátu</w:t>
      </w:r>
      <w:r>
        <w:rPr>
          <w:vertAlign w:val="superscript"/>
        </w:rPr>
        <w:t>4</w:t>
      </w:r>
      <w:r w:rsidR="0065656B">
        <w:t xml:space="preserve">; </w:t>
      </w:r>
      <w:r>
        <w:t>Respirační deprese</w:t>
      </w:r>
      <w:r>
        <w:rPr>
          <w:vertAlign w:val="superscript"/>
        </w:rPr>
        <w:t>5</w:t>
      </w:r>
      <w:r w:rsidR="0065656B">
        <w:t xml:space="preserve">; </w:t>
      </w:r>
      <w:r>
        <w:t>Srdeční poruchy</w:t>
      </w:r>
      <w:r>
        <w:rPr>
          <w:vertAlign w:val="superscript"/>
        </w:rPr>
        <w:t>6</w:t>
      </w:r>
      <w:r>
        <w:t>, cévní poruchy</w:t>
      </w:r>
      <w:r>
        <w:rPr>
          <w:vertAlign w:val="superscript"/>
        </w:rPr>
        <w:t>6</w:t>
      </w:r>
      <w:r>
        <w:t>.</w:t>
      </w:r>
    </w:p>
    <w:p w14:paraId="47722179" w14:textId="77777777" w:rsidR="0040345D" w:rsidRPr="00EF7356" w:rsidRDefault="0040345D" w:rsidP="00EF7356">
      <w:pPr>
        <w:tabs>
          <w:tab w:val="clear" w:pos="567"/>
        </w:tabs>
        <w:spacing w:line="240" w:lineRule="auto"/>
        <w:rPr>
          <w:szCs w:val="22"/>
        </w:rPr>
      </w:pPr>
    </w:p>
    <w:p w14:paraId="0799AB8C" w14:textId="77777777" w:rsidR="00EF7356" w:rsidRPr="00EF7356" w:rsidRDefault="00EF7356" w:rsidP="00EF7356">
      <w:pPr>
        <w:tabs>
          <w:tab w:val="clear" w:pos="567"/>
        </w:tabs>
        <w:spacing w:line="240" w:lineRule="auto"/>
        <w:rPr>
          <w:szCs w:val="22"/>
        </w:rPr>
      </w:pPr>
      <w:r w:rsidRPr="00EF7356">
        <w:rPr>
          <w:szCs w:val="22"/>
          <w:vertAlign w:val="superscript"/>
        </w:rPr>
        <w:t xml:space="preserve">1 </w:t>
      </w:r>
      <w:r w:rsidRPr="00EF7356">
        <w:rPr>
          <w:szCs w:val="22"/>
        </w:rPr>
        <w:t>Trvající kolem 3 až 15 minut.</w:t>
      </w:r>
    </w:p>
    <w:p w14:paraId="2D56C22C" w14:textId="77777777" w:rsidR="00EF7356" w:rsidRPr="00EF7356" w:rsidRDefault="00EF7356" w:rsidP="00EF7356">
      <w:pPr>
        <w:tabs>
          <w:tab w:val="clear" w:pos="567"/>
        </w:tabs>
        <w:spacing w:line="240" w:lineRule="auto"/>
        <w:rPr>
          <w:szCs w:val="22"/>
        </w:rPr>
      </w:pPr>
      <w:r w:rsidRPr="00EF7356">
        <w:rPr>
          <w:szCs w:val="22"/>
          <w:vertAlign w:val="superscript"/>
        </w:rPr>
        <w:t>2</w:t>
      </w:r>
      <w:r w:rsidRPr="00EF7356">
        <w:rPr>
          <w:szCs w:val="22"/>
        </w:rPr>
        <w:t xml:space="preserve"> Mírná.</w:t>
      </w:r>
    </w:p>
    <w:p w14:paraId="7463E12E" w14:textId="77777777" w:rsidR="00EF7356" w:rsidRPr="00EF7356" w:rsidRDefault="00EF7356" w:rsidP="00EF7356">
      <w:pPr>
        <w:tabs>
          <w:tab w:val="clear" w:pos="567"/>
        </w:tabs>
        <w:spacing w:line="240" w:lineRule="auto"/>
      </w:pPr>
      <w:r w:rsidRPr="00EF7356">
        <w:rPr>
          <w:szCs w:val="22"/>
          <w:vertAlign w:val="superscript"/>
        </w:rPr>
        <w:t xml:space="preserve">3 </w:t>
      </w:r>
      <w:r w:rsidRPr="00EF7356">
        <w:t>Může projevovat ½ až 2 hodiny po aplikaci.</w:t>
      </w:r>
    </w:p>
    <w:p w14:paraId="36C2A1B0" w14:textId="77777777" w:rsidR="00EF7356" w:rsidRPr="00EF7356" w:rsidRDefault="00EF7356" w:rsidP="00EF7356">
      <w:pPr>
        <w:tabs>
          <w:tab w:val="clear" w:pos="567"/>
        </w:tabs>
        <w:spacing w:line="240" w:lineRule="auto"/>
      </w:pPr>
      <w:r w:rsidRPr="00EF7356">
        <w:rPr>
          <w:szCs w:val="22"/>
          <w:vertAlign w:val="superscript"/>
        </w:rPr>
        <w:t xml:space="preserve">4 </w:t>
      </w:r>
      <w:r w:rsidRPr="00EF7356">
        <w:t>Redukce motility trávicího aparátu způsobená butorfanolem může být posílena při současném použití α-2-agonistů.</w:t>
      </w:r>
    </w:p>
    <w:p w14:paraId="63C1C011" w14:textId="77777777" w:rsidR="00EF7356" w:rsidRPr="00EF7356" w:rsidRDefault="00EF7356" w:rsidP="00EF7356">
      <w:pPr>
        <w:tabs>
          <w:tab w:val="clear" w:pos="567"/>
        </w:tabs>
        <w:spacing w:line="240" w:lineRule="auto"/>
      </w:pPr>
      <w:r w:rsidRPr="00EF7356">
        <w:rPr>
          <w:szCs w:val="22"/>
          <w:vertAlign w:val="superscript"/>
        </w:rPr>
        <w:t xml:space="preserve">5 </w:t>
      </w:r>
      <w:r w:rsidRPr="00EF7356">
        <w:t xml:space="preserve">Respirační depresivní účinek α-2-agonistů může být posílen ve spojení s butorfanolem, zvláště když respirační funkce je již narušena. </w:t>
      </w:r>
    </w:p>
    <w:p w14:paraId="1AF231EE" w14:textId="77777777" w:rsidR="00EF7356" w:rsidRPr="00EF7356" w:rsidRDefault="00EF7356" w:rsidP="00EF7356">
      <w:pPr>
        <w:tabs>
          <w:tab w:val="clear" w:pos="567"/>
        </w:tabs>
        <w:spacing w:line="240" w:lineRule="auto"/>
        <w:rPr>
          <w:szCs w:val="22"/>
        </w:rPr>
      </w:pPr>
      <w:r w:rsidRPr="00EF7356">
        <w:rPr>
          <w:vertAlign w:val="superscript"/>
        </w:rPr>
        <w:t>6</w:t>
      </w:r>
      <w:r w:rsidRPr="00EF7356">
        <w:t xml:space="preserve"> Kardiovaskulární nežádoucí účinky jsou velmi pravděpodobně způsobeny α-2-agonisty.</w:t>
      </w:r>
    </w:p>
    <w:p w14:paraId="58724490" w14:textId="77777777" w:rsidR="00EF7356" w:rsidRPr="00EF7356" w:rsidRDefault="00EF7356" w:rsidP="00EF7356">
      <w:pPr>
        <w:tabs>
          <w:tab w:val="clear" w:pos="567"/>
        </w:tabs>
        <w:spacing w:line="240" w:lineRule="auto"/>
        <w:rPr>
          <w:szCs w:val="22"/>
        </w:rPr>
      </w:pPr>
    </w:p>
    <w:p w14:paraId="32BD1EA2" w14:textId="77777777" w:rsidR="00EF7356" w:rsidRPr="00EF7356" w:rsidRDefault="00EF7356" w:rsidP="00EF7356">
      <w:pPr>
        <w:tabs>
          <w:tab w:val="clear" w:pos="567"/>
        </w:tabs>
        <w:spacing w:line="240" w:lineRule="auto"/>
        <w:rPr>
          <w:b/>
          <w:szCs w:val="22"/>
        </w:rPr>
      </w:pPr>
      <w:r w:rsidRPr="00EF7356">
        <w:rPr>
          <w:b/>
          <w:szCs w:val="22"/>
        </w:rPr>
        <w:t>Psi:</w:t>
      </w:r>
    </w:p>
    <w:p w14:paraId="2E5D13CF" w14:textId="130BBDB2" w:rsidR="0040345D" w:rsidRPr="00FE2438" w:rsidRDefault="0040345D" w:rsidP="0040345D">
      <w:pPr>
        <w:spacing w:before="60" w:after="60"/>
      </w:pPr>
      <w:r w:rsidRPr="00FE2438">
        <w:t>Vzácné (1 až 10 zvířat / 10 000 ošetřených zvířat):</w:t>
      </w:r>
    </w:p>
    <w:p w14:paraId="0FE1AC08" w14:textId="4D0DEE8C" w:rsidR="0040345D" w:rsidRPr="00FE2438" w:rsidRDefault="0040345D" w:rsidP="0040345D">
      <w:pPr>
        <w:spacing w:before="60" w:after="60"/>
        <w:rPr>
          <w:szCs w:val="22"/>
        </w:rPr>
      </w:pPr>
      <w:r w:rsidRPr="00FE2438">
        <w:rPr>
          <w:iCs/>
          <w:szCs w:val="22"/>
        </w:rPr>
        <w:t>Respirační deprese (reverzibilní)</w:t>
      </w:r>
      <w:r w:rsidRPr="00FE2438">
        <w:rPr>
          <w:iCs/>
          <w:szCs w:val="22"/>
          <w:vertAlign w:val="superscript"/>
        </w:rPr>
        <w:t>1</w:t>
      </w:r>
      <w:r w:rsidR="0065656B">
        <w:rPr>
          <w:iCs/>
          <w:szCs w:val="22"/>
        </w:rPr>
        <w:t xml:space="preserve">; </w:t>
      </w:r>
      <w:r w:rsidRPr="00FE2438">
        <w:rPr>
          <w:iCs/>
          <w:szCs w:val="22"/>
        </w:rPr>
        <w:t>Nízký krevní tlak</w:t>
      </w:r>
      <w:r w:rsidR="00FE2438">
        <w:rPr>
          <w:iCs/>
          <w:szCs w:val="22"/>
          <w:vertAlign w:val="superscript"/>
        </w:rPr>
        <w:t>1,2</w:t>
      </w:r>
      <w:r w:rsidRPr="00FE2438">
        <w:rPr>
          <w:iCs/>
          <w:szCs w:val="22"/>
        </w:rPr>
        <w:t>, Snížení srdeční frekvence</w:t>
      </w:r>
      <w:r w:rsidR="00FE2438">
        <w:rPr>
          <w:iCs/>
          <w:szCs w:val="22"/>
        </w:rPr>
        <w:t xml:space="preserve"> </w:t>
      </w:r>
      <w:r w:rsidRPr="00FE2438">
        <w:rPr>
          <w:iCs/>
          <w:szCs w:val="22"/>
          <w:vertAlign w:val="superscript"/>
        </w:rPr>
        <w:t>1,2</w:t>
      </w:r>
      <w:r w:rsidR="0065656B">
        <w:rPr>
          <w:iCs/>
          <w:szCs w:val="22"/>
        </w:rPr>
        <w:t xml:space="preserve">; </w:t>
      </w:r>
      <w:r w:rsidRPr="00FE2438">
        <w:rPr>
          <w:iCs/>
          <w:szCs w:val="22"/>
        </w:rPr>
        <w:t>Ospalost</w:t>
      </w:r>
      <w:r w:rsidR="00FE2438">
        <w:rPr>
          <w:iCs/>
          <w:szCs w:val="22"/>
          <w:vertAlign w:val="superscript"/>
        </w:rPr>
        <w:t>1</w:t>
      </w:r>
      <w:r w:rsidRPr="00FE2438">
        <w:rPr>
          <w:iCs/>
          <w:szCs w:val="22"/>
        </w:rPr>
        <w:t>.</w:t>
      </w:r>
    </w:p>
    <w:p w14:paraId="1C4CE9EC" w14:textId="77777777" w:rsidR="00EF7356" w:rsidRPr="00FE2438" w:rsidRDefault="00EF7356" w:rsidP="00EF7356">
      <w:pPr>
        <w:tabs>
          <w:tab w:val="clear" w:pos="567"/>
        </w:tabs>
        <w:spacing w:line="240" w:lineRule="auto"/>
        <w:rPr>
          <w:szCs w:val="22"/>
        </w:rPr>
      </w:pPr>
    </w:p>
    <w:p w14:paraId="4A6F6912" w14:textId="081B4047" w:rsidR="0040345D" w:rsidRPr="00FE2438" w:rsidRDefault="0040345D" w:rsidP="0040345D">
      <w:pPr>
        <w:spacing w:before="60" w:after="60"/>
        <w:rPr>
          <w:szCs w:val="22"/>
        </w:rPr>
      </w:pPr>
      <w:r w:rsidRPr="00FE2438">
        <w:t>Není známo (z dostupných údajů nelze určit):</w:t>
      </w:r>
    </w:p>
    <w:p w14:paraId="187A1641" w14:textId="56E2E2F3" w:rsidR="0040345D" w:rsidRDefault="0040345D" w:rsidP="00EF7356">
      <w:pPr>
        <w:tabs>
          <w:tab w:val="clear" w:pos="567"/>
        </w:tabs>
        <w:spacing w:line="240" w:lineRule="auto"/>
        <w:rPr>
          <w:szCs w:val="22"/>
        </w:rPr>
      </w:pPr>
      <w:r w:rsidRPr="00FE2438">
        <w:rPr>
          <w:iCs/>
          <w:szCs w:val="22"/>
        </w:rPr>
        <w:t>Bolestivost v místě aplikace</w:t>
      </w:r>
      <w:r w:rsidRPr="00FE2438">
        <w:rPr>
          <w:iCs/>
          <w:szCs w:val="22"/>
          <w:vertAlign w:val="superscript"/>
        </w:rPr>
        <w:t>3</w:t>
      </w:r>
      <w:r w:rsidRPr="00FE2438">
        <w:rPr>
          <w:iCs/>
          <w:szCs w:val="22"/>
        </w:rPr>
        <w:t>.</w:t>
      </w:r>
    </w:p>
    <w:p w14:paraId="21CAFCC9" w14:textId="77777777" w:rsidR="0040345D" w:rsidRPr="00EF7356" w:rsidRDefault="0040345D" w:rsidP="00EF7356">
      <w:pPr>
        <w:tabs>
          <w:tab w:val="clear" w:pos="567"/>
        </w:tabs>
        <w:spacing w:line="240" w:lineRule="auto"/>
        <w:rPr>
          <w:szCs w:val="22"/>
        </w:rPr>
      </w:pPr>
    </w:p>
    <w:p w14:paraId="4B133E38" w14:textId="77777777" w:rsidR="00EF7356" w:rsidRPr="00EF7356" w:rsidRDefault="00EF7356" w:rsidP="00EF7356">
      <w:pPr>
        <w:tabs>
          <w:tab w:val="clear" w:pos="567"/>
        </w:tabs>
        <w:spacing w:line="240" w:lineRule="auto"/>
      </w:pPr>
      <w:r w:rsidRPr="00EF7356">
        <w:rPr>
          <w:szCs w:val="22"/>
          <w:vertAlign w:val="superscript"/>
        </w:rPr>
        <w:t xml:space="preserve">1 </w:t>
      </w:r>
      <w:r w:rsidRPr="00EF7356">
        <w:t>Jako důsledek dávkování nebo v kombinačním použití.</w:t>
      </w:r>
    </w:p>
    <w:p w14:paraId="3C46D292" w14:textId="77777777" w:rsidR="00EF7356" w:rsidRPr="00EF7356" w:rsidRDefault="00EF7356" w:rsidP="00EF7356">
      <w:pPr>
        <w:tabs>
          <w:tab w:val="clear" w:pos="567"/>
        </w:tabs>
        <w:spacing w:line="240" w:lineRule="auto"/>
      </w:pPr>
      <w:r w:rsidRPr="00EF7356">
        <w:rPr>
          <w:vertAlign w:val="superscript"/>
        </w:rPr>
        <w:t xml:space="preserve">2 </w:t>
      </w:r>
      <w:r w:rsidRPr="00EF7356">
        <w:t>Pokles krevního tlaku spolu se snížením srdeční frekvence.</w:t>
      </w:r>
    </w:p>
    <w:p w14:paraId="0408F7EB" w14:textId="77777777" w:rsidR="00EF7356" w:rsidRPr="00EF7356" w:rsidRDefault="00EF7356" w:rsidP="00EF7356">
      <w:pPr>
        <w:tabs>
          <w:tab w:val="clear" w:pos="567"/>
        </w:tabs>
        <w:spacing w:line="240" w:lineRule="auto"/>
      </w:pPr>
      <w:r w:rsidRPr="00EF7356">
        <w:rPr>
          <w:vertAlign w:val="superscript"/>
        </w:rPr>
        <w:t xml:space="preserve">3 </w:t>
      </w:r>
      <w:r w:rsidRPr="00EF7356">
        <w:t>Související s i.m. nebo s.c. podáním.</w:t>
      </w:r>
    </w:p>
    <w:p w14:paraId="671BB3C8" w14:textId="77777777" w:rsidR="00EF7356" w:rsidRPr="00EF7356" w:rsidRDefault="00EF7356" w:rsidP="00EF7356">
      <w:pPr>
        <w:tabs>
          <w:tab w:val="clear" w:pos="567"/>
        </w:tabs>
        <w:spacing w:line="240" w:lineRule="auto"/>
        <w:rPr>
          <w:szCs w:val="22"/>
        </w:rPr>
      </w:pPr>
    </w:p>
    <w:p w14:paraId="2CCCEF73" w14:textId="77777777" w:rsidR="00EF7356" w:rsidRPr="00EF7356" w:rsidRDefault="00EF7356" w:rsidP="00EF7356">
      <w:pPr>
        <w:tabs>
          <w:tab w:val="clear" w:pos="567"/>
        </w:tabs>
        <w:spacing w:line="240" w:lineRule="auto"/>
        <w:rPr>
          <w:b/>
          <w:szCs w:val="22"/>
        </w:rPr>
      </w:pPr>
      <w:r w:rsidRPr="00EF7356">
        <w:rPr>
          <w:b/>
          <w:szCs w:val="22"/>
        </w:rPr>
        <w:t>Kočky:</w:t>
      </w:r>
    </w:p>
    <w:p w14:paraId="369BD25E" w14:textId="77777777" w:rsidR="0040345D" w:rsidRPr="00FE2438" w:rsidRDefault="0040345D" w:rsidP="0040345D">
      <w:pPr>
        <w:spacing w:before="60" w:after="60"/>
      </w:pPr>
      <w:r w:rsidRPr="00FE2438">
        <w:t>Vzácné (1 až 10 zvířat / 10 000 ošetřených zvířat):</w:t>
      </w:r>
    </w:p>
    <w:p w14:paraId="4D0AE8EA" w14:textId="09DD2503" w:rsidR="00EF7356" w:rsidRPr="00606EED" w:rsidRDefault="0040345D" w:rsidP="0040345D">
      <w:pPr>
        <w:spacing w:before="60" w:after="60"/>
        <w:rPr>
          <w:szCs w:val="22"/>
        </w:rPr>
      </w:pPr>
      <w:r w:rsidRPr="00FE2438">
        <w:t>Respirační deprese (reverzibilní)</w:t>
      </w:r>
      <w:r w:rsidRPr="00FE2438">
        <w:rPr>
          <w:vertAlign w:val="superscript"/>
        </w:rPr>
        <w:t>1</w:t>
      </w:r>
      <w:r w:rsidR="0065656B">
        <w:t>;</w:t>
      </w:r>
      <w:r w:rsidR="0065656B" w:rsidRPr="00FE2438">
        <w:rPr>
          <w:vertAlign w:val="superscript"/>
        </w:rPr>
        <w:t xml:space="preserve"> </w:t>
      </w:r>
      <w:r w:rsidRPr="00FE2438">
        <w:t>Nízký krevní tlak</w:t>
      </w:r>
      <w:r w:rsidR="00606EED">
        <w:rPr>
          <w:vertAlign w:val="superscript"/>
        </w:rPr>
        <w:t>1,2</w:t>
      </w:r>
      <w:r w:rsidRPr="00FE2438">
        <w:t>, Snížení srdeční frekvence</w:t>
      </w:r>
      <w:r w:rsidRPr="00FE2438">
        <w:rPr>
          <w:vertAlign w:val="superscript"/>
        </w:rPr>
        <w:t>1,2</w:t>
      </w:r>
      <w:r w:rsidR="0065656B">
        <w:t>;</w:t>
      </w:r>
      <w:r w:rsidR="0065656B" w:rsidRPr="00FE2438">
        <w:rPr>
          <w:vertAlign w:val="superscript"/>
        </w:rPr>
        <w:t xml:space="preserve"> </w:t>
      </w:r>
      <w:r w:rsidRPr="00FE2438">
        <w:t>Ospalost</w:t>
      </w:r>
      <w:r w:rsidRPr="00FE2438">
        <w:rPr>
          <w:vertAlign w:val="superscript"/>
        </w:rPr>
        <w:t>1</w:t>
      </w:r>
      <w:r w:rsidR="00606EED">
        <w:t>.</w:t>
      </w:r>
    </w:p>
    <w:p w14:paraId="5C70352C" w14:textId="77777777" w:rsidR="0040345D" w:rsidRPr="00FE2438" w:rsidRDefault="0040345D" w:rsidP="00EF7356">
      <w:pPr>
        <w:tabs>
          <w:tab w:val="clear" w:pos="567"/>
        </w:tabs>
        <w:spacing w:line="240" w:lineRule="auto"/>
        <w:rPr>
          <w:szCs w:val="22"/>
        </w:rPr>
      </w:pPr>
    </w:p>
    <w:p w14:paraId="36FFEB92" w14:textId="77777777" w:rsidR="0040345D" w:rsidRPr="00FE2438" w:rsidRDefault="0040345D" w:rsidP="0040345D">
      <w:pPr>
        <w:spacing w:before="60" w:after="60"/>
        <w:rPr>
          <w:szCs w:val="22"/>
        </w:rPr>
      </w:pPr>
      <w:r w:rsidRPr="00FE2438">
        <w:t>Není známo (z dostupných údajů nelze určit):</w:t>
      </w:r>
    </w:p>
    <w:p w14:paraId="365F9361" w14:textId="332845F8" w:rsidR="0040345D" w:rsidRDefault="0040345D" w:rsidP="0040345D">
      <w:pPr>
        <w:spacing w:before="60" w:after="60"/>
      </w:pPr>
      <w:r w:rsidRPr="00FE2438">
        <w:t>Bolestivost v místě aplikace</w:t>
      </w:r>
      <w:r w:rsidRPr="00FE2438">
        <w:rPr>
          <w:vertAlign w:val="superscript"/>
        </w:rPr>
        <w:t>3</w:t>
      </w:r>
      <w:r w:rsidRPr="00FE2438">
        <w:t xml:space="preserve">; Mydriáza, Dezorientace, </w:t>
      </w:r>
      <w:proofErr w:type="spellStart"/>
      <w:r w:rsidRPr="00FE2438">
        <w:t>Sedace</w:t>
      </w:r>
      <w:proofErr w:type="spellEnd"/>
      <w:r w:rsidRPr="00FE2438">
        <w:t>.</w:t>
      </w:r>
    </w:p>
    <w:p w14:paraId="5626843A" w14:textId="77777777" w:rsidR="0040345D" w:rsidRPr="00EF7356" w:rsidRDefault="0040345D" w:rsidP="0040345D">
      <w:pPr>
        <w:spacing w:before="60" w:after="60"/>
        <w:rPr>
          <w:szCs w:val="22"/>
        </w:rPr>
      </w:pPr>
    </w:p>
    <w:p w14:paraId="3ADAB5E2" w14:textId="77777777" w:rsidR="00EF7356" w:rsidRPr="00EF7356" w:rsidRDefault="00EF7356" w:rsidP="00EF7356">
      <w:pPr>
        <w:tabs>
          <w:tab w:val="clear" w:pos="567"/>
        </w:tabs>
        <w:spacing w:line="240" w:lineRule="auto"/>
      </w:pPr>
      <w:r w:rsidRPr="00EF7356">
        <w:rPr>
          <w:szCs w:val="22"/>
          <w:vertAlign w:val="superscript"/>
        </w:rPr>
        <w:t xml:space="preserve">1 </w:t>
      </w:r>
      <w:r w:rsidRPr="00EF7356">
        <w:t>Jako důsledek dávkování nebo v kombinačním použití.</w:t>
      </w:r>
    </w:p>
    <w:p w14:paraId="73807591" w14:textId="77777777" w:rsidR="00EF7356" w:rsidRPr="00EF7356" w:rsidRDefault="00EF7356" w:rsidP="00EF7356">
      <w:pPr>
        <w:tabs>
          <w:tab w:val="clear" w:pos="567"/>
        </w:tabs>
        <w:spacing w:line="240" w:lineRule="auto"/>
      </w:pPr>
      <w:r w:rsidRPr="00EF7356">
        <w:rPr>
          <w:vertAlign w:val="superscript"/>
        </w:rPr>
        <w:t xml:space="preserve">2 </w:t>
      </w:r>
      <w:r w:rsidRPr="00EF7356">
        <w:t>Pokles krevního tlaku spolu se snížením srdeční frekvence.</w:t>
      </w:r>
    </w:p>
    <w:p w14:paraId="20F26262" w14:textId="110522FE" w:rsidR="002D6D77" w:rsidRDefault="00EF7356" w:rsidP="002854FC">
      <w:pPr>
        <w:tabs>
          <w:tab w:val="clear" w:pos="567"/>
        </w:tabs>
        <w:spacing w:line="240" w:lineRule="auto"/>
      </w:pPr>
      <w:r w:rsidRPr="00EF7356">
        <w:rPr>
          <w:vertAlign w:val="superscript"/>
        </w:rPr>
        <w:lastRenderedPageBreak/>
        <w:t xml:space="preserve">3 </w:t>
      </w:r>
      <w:r w:rsidRPr="00EF7356">
        <w:t>Související s i.m. nebo s.c. podáním.</w:t>
      </w:r>
    </w:p>
    <w:p w14:paraId="0DB51210" w14:textId="77777777" w:rsidR="002854FC" w:rsidRPr="00B41D57" w:rsidRDefault="002854FC" w:rsidP="002854F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8295B9" w14:textId="7B22E7CB" w:rsidR="002D6D77" w:rsidRDefault="002D6D77" w:rsidP="002854FC"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8D4D2F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2854FC">
        <w:t>mu</w:t>
      </w:r>
      <w:r w:rsidRPr="00B41D57">
        <w:t xml:space="preserve"> zástupc</w:t>
      </w:r>
      <w:r w:rsidR="002854FC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27753C2E" w14:textId="77777777" w:rsidR="00D70C8A" w:rsidRDefault="00D70C8A" w:rsidP="002854FC">
      <w:pPr>
        <w:rPr>
          <w:szCs w:val="22"/>
        </w:rPr>
      </w:pPr>
    </w:p>
    <w:p w14:paraId="0AB6D6F7" w14:textId="0186B25D" w:rsidR="00EF7356" w:rsidRDefault="00EF7356" w:rsidP="002854FC">
      <w:pPr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236185D8" w14:textId="0523632A" w:rsidR="00EF7356" w:rsidRDefault="00EF7356" w:rsidP="002854FC">
      <w:pPr>
        <w:rPr>
          <w:szCs w:val="22"/>
        </w:rPr>
      </w:pPr>
      <w:r>
        <w:rPr>
          <w:szCs w:val="22"/>
        </w:rPr>
        <w:t>Hudcova 232/56</w:t>
      </w:r>
      <w:r w:rsidR="008D4D2F">
        <w:rPr>
          <w:szCs w:val="22"/>
        </w:rPr>
        <w:t xml:space="preserve"> </w:t>
      </w:r>
      <w:r>
        <w:rPr>
          <w:szCs w:val="22"/>
        </w:rPr>
        <w:t>a</w:t>
      </w:r>
    </w:p>
    <w:p w14:paraId="6F586736" w14:textId="77777777" w:rsidR="00EF7356" w:rsidRDefault="00EF7356" w:rsidP="002854FC">
      <w:pPr>
        <w:rPr>
          <w:szCs w:val="22"/>
        </w:rPr>
      </w:pPr>
      <w:r>
        <w:rPr>
          <w:szCs w:val="22"/>
        </w:rPr>
        <w:t>621 00 Brno</w:t>
      </w:r>
    </w:p>
    <w:p w14:paraId="2D7C8837" w14:textId="0D1C15BC" w:rsidR="00EF7356" w:rsidRDefault="008D4D2F" w:rsidP="002854FC">
      <w:pPr>
        <w:rPr>
          <w:szCs w:val="22"/>
        </w:rPr>
      </w:pPr>
      <w:r>
        <w:rPr>
          <w:szCs w:val="22"/>
        </w:rPr>
        <w:t>E-m</w:t>
      </w:r>
      <w:r w:rsidR="00EF7356">
        <w:rPr>
          <w:szCs w:val="22"/>
        </w:rPr>
        <w:t xml:space="preserve">ail: </w:t>
      </w:r>
      <w:hyperlink r:id="rId10" w:history="1">
        <w:r w:rsidR="00EF7356" w:rsidRPr="006B4A90">
          <w:rPr>
            <w:rStyle w:val="Hypertextovodkaz"/>
            <w:szCs w:val="22"/>
          </w:rPr>
          <w:t>adr@uskvbl.cz</w:t>
        </w:r>
      </w:hyperlink>
    </w:p>
    <w:p w14:paraId="1D827ABA" w14:textId="77777777" w:rsidR="00EF7356" w:rsidRPr="00C341E6" w:rsidRDefault="00EF7356" w:rsidP="002854FC">
      <w:pPr>
        <w:rPr>
          <w:szCs w:val="22"/>
        </w:rPr>
      </w:pPr>
      <w:r>
        <w:rPr>
          <w:szCs w:val="22"/>
        </w:rPr>
        <w:t>Webové stránky: http://www.uskvbl.cz/cs/farmakovigilance</w:t>
      </w:r>
    </w:p>
    <w:p w14:paraId="31AAF5C2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A2D232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2F667CEA" w14:textId="77777777" w:rsidR="002D6D7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09D2F20E" w14:textId="097A8E43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  <w:u w:val="single"/>
        </w:rPr>
      </w:pPr>
      <w:r w:rsidRPr="002854FC">
        <w:rPr>
          <w:b/>
          <w:bCs/>
          <w:szCs w:val="22"/>
          <w:u w:val="single"/>
        </w:rPr>
        <w:t xml:space="preserve">Kůň – pouze </w:t>
      </w:r>
      <w:proofErr w:type="spellStart"/>
      <w:r w:rsidR="00EF7356">
        <w:rPr>
          <w:b/>
          <w:bCs/>
          <w:szCs w:val="22"/>
          <w:u w:val="single"/>
        </w:rPr>
        <w:t>i.v</w:t>
      </w:r>
      <w:proofErr w:type="spellEnd"/>
      <w:r w:rsidRPr="002854FC">
        <w:rPr>
          <w:b/>
          <w:bCs/>
          <w:szCs w:val="22"/>
          <w:u w:val="single"/>
        </w:rPr>
        <w:t>.:</w:t>
      </w:r>
    </w:p>
    <w:p w14:paraId="7C9CBCC7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  <w:u w:val="single"/>
        </w:rPr>
      </w:pPr>
    </w:p>
    <w:p w14:paraId="24031941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854FC">
        <w:rPr>
          <w:b/>
          <w:bCs/>
          <w:szCs w:val="22"/>
        </w:rPr>
        <w:t>Mono-terapie:</w:t>
      </w:r>
    </w:p>
    <w:p w14:paraId="25EC88F0" w14:textId="3DB06653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 xml:space="preserve">Butorfanol 0,1 mg/kg ž.hm. (1 ml/100 kg ž.hm.), </w:t>
      </w:r>
      <w:r w:rsidRPr="00EF7356">
        <w:rPr>
          <w:b/>
          <w:bCs/>
          <w:i/>
          <w:iCs/>
          <w:szCs w:val="22"/>
        </w:rPr>
        <w:t xml:space="preserve">podat </w:t>
      </w:r>
      <w:proofErr w:type="spellStart"/>
      <w:r w:rsidR="00EF7356" w:rsidRPr="00C87F68">
        <w:rPr>
          <w:b/>
          <w:bCs/>
          <w:i/>
          <w:szCs w:val="22"/>
          <w:u w:val="single"/>
        </w:rPr>
        <w:t>i.v</w:t>
      </w:r>
      <w:proofErr w:type="spellEnd"/>
      <w:r w:rsidRPr="00EF7356">
        <w:rPr>
          <w:b/>
          <w:bCs/>
          <w:i/>
          <w:iCs/>
          <w:szCs w:val="22"/>
        </w:rPr>
        <w:t>.</w:t>
      </w:r>
    </w:p>
    <w:p w14:paraId="7E4E2D1C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182587C8" w14:textId="5BFE88C4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Dávka může být opakována dle potřeby. Možnost opakování dávky je na základě klinické odezvy. Může být podán až 4x, ale léčba nesmí přesáhnout 48 hodin.</w:t>
      </w:r>
    </w:p>
    <w:p w14:paraId="72D6B9D4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32A3E05E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854FC">
        <w:rPr>
          <w:b/>
          <w:bCs/>
          <w:szCs w:val="22"/>
        </w:rPr>
        <w:t>Kombinační-terapie:</w:t>
      </w:r>
    </w:p>
    <w:p w14:paraId="53E354C8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 w:rsidRPr="002854FC">
        <w:rPr>
          <w:b/>
          <w:bCs/>
          <w:i/>
          <w:iCs/>
          <w:szCs w:val="22"/>
          <w:u w:val="single"/>
        </w:rPr>
        <w:t>Analgezie v kombinaci s detomidinem:</w:t>
      </w:r>
    </w:p>
    <w:p w14:paraId="5338664E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</w:p>
    <w:p w14:paraId="35B99C86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 w:rsidRPr="002854FC">
        <w:rPr>
          <w:i/>
          <w:iCs/>
          <w:szCs w:val="22"/>
          <w:u w:val="single"/>
        </w:rPr>
        <w:t>Obecná dávka:</w:t>
      </w:r>
    </w:p>
    <w:p w14:paraId="2CB68085" w14:textId="5AE27741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2854FC">
        <w:rPr>
          <w:i/>
          <w:iCs/>
          <w:szCs w:val="22"/>
        </w:rPr>
        <w:t xml:space="preserve">detomidin           0,012 mg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706D3EDD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 w:rsidRPr="002854FC">
        <w:rPr>
          <w:szCs w:val="22"/>
        </w:rPr>
        <w:t>následně</w:t>
      </w:r>
    </w:p>
    <w:p w14:paraId="2A11883E" w14:textId="2430B4C3" w:rsid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2854FC">
        <w:rPr>
          <w:i/>
          <w:iCs/>
          <w:szCs w:val="22"/>
        </w:rPr>
        <w:t xml:space="preserve">butorfanol         0,025 mg /kg ž.hm. (0,25 ml/100 kg ž.hm.),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7DA471FC" w14:textId="77777777" w:rsidR="002854FC" w:rsidRDefault="002854FC" w:rsidP="002854FC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tbl>
      <w:tblPr>
        <w:tblW w:w="8702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940"/>
        <w:gridCol w:w="638"/>
        <w:gridCol w:w="618"/>
        <w:gridCol w:w="765"/>
        <w:gridCol w:w="638"/>
        <w:gridCol w:w="638"/>
        <w:gridCol w:w="618"/>
        <w:gridCol w:w="598"/>
        <w:gridCol w:w="638"/>
        <w:gridCol w:w="594"/>
      </w:tblGrid>
      <w:tr w:rsidR="002854FC" w:rsidRPr="00A1168F" w14:paraId="15B7EA6D" w14:textId="77777777" w:rsidTr="00EF7356">
        <w:trPr>
          <w:trHeight w:val="25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5CAFB" w14:textId="77777777" w:rsidR="002854FC" w:rsidRPr="00A1168F" w:rsidRDefault="002854FC" w:rsidP="00EF7356">
            <w:pPr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Kůň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8D187" w14:textId="77777777" w:rsidR="002854FC" w:rsidRPr="00A1168F" w:rsidRDefault="002854FC" w:rsidP="00EF7356">
            <w:pPr>
              <w:rPr>
                <w:szCs w:val="22"/>
              </w:rPr>
            </w:pPr>
            <w:r w:rsidRPr="00A1168F">
              <w:rPr>
                <w:szCs w:val="22"/>
              </w:rPr>
              <w:t xml:space="preserve"> kg ž.hm.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B19C8" w14:textId="77777777" w:rsidR="002854FC" w:rsidRPr="00A1168F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90385" w14:textId="77777777" w:rsidR="002854FC" w:rsidRPr="00A1168F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8D472" w14:textId="77777777" w:rsidR="002854FC" w:rsidRPr="00A1168F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200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AC5B1" w14:textId="77777777" w:rsidR="002854FC" w:rsidRPr="00A1168F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300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F24EA" w14:textId="77777777" w:rsidR="002854FC" w:rsidRPr="00A1168F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80A89" w14:textId="77777777" w:rsidR="002854FC" w:rsidRPr="00A1168F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90855" w14:textId="77777777" w:rsidR="002854FC" w:rsidRPr="00A1168F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600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16133" w14:textId="77777777" w:rsidR="002854FC" w:rsidRPr="00A1168F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A1168F">
              <w:rPr>
                <w:b/>
                <w:bCs/>
                <w:szCs w:val="22"/>
              </w:rPr>
              <w:t>700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A9D78" w14:textId="77777777" w:rsidR="002854FC" w:rsidRPr="00A1168F" w:rsidRDefault="002854FC" w:rsidP="00EF7356">
            <w:pPr>
              <w:jc w:val="right"/>
              <w:rPr>
                <w:szCs w:val="22"/>
              </w:rPr>
            </w:pPr>
            <w:r w:rsidRPr="00A1168F">
              <w:rPr>
                <w:b/>
                <w:bCs/>
                <w:szCs w:val="22"/>
              </w:rPr>
              <w:t>800</w:t>
            </w:r>
          </w:p>
        </w:tc>
      </w:tr>
      <w:tr w:rsidR="002854FC" w:rsidRPr="00A1168F" w14:paraId="48C7A9D9" w14:textId="77777777" w:rsidTr="00EF7356">
        <w:trPr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9054E" w14:textId="77777777" w:rsidR="002854FC" w:rsidRPr="00A1168F" w:rsidRDefault="002854FC" w:rsidP="00EF7356">
            <w:pPr>
              <w:rPr>
                <w:szCs w:val="22"/>
              </w:rPr>
            </w:pPr>
            <w:r w:rsidRPr="00A1168F">
              <w:rPr>
                <w:szCs w:val="22"/>
              </w:rPr>
              <w:t xml:space="preserve"> detomidin (10 mg/ml)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D5389" w14:textId="77777777" w:rsidR="002854FC" w:rsidRPr="00A1168F" w:rsidRDefault="002854FC" w:rsidP="00EF7356">
            <w:pPr>
              <w:rPr>
                <w:szCs w:val="22"/>
              </w:rPr>
            </w:pPr>
            <w:r w:rsidRPr="00A1168F">
              <w:rPr>
                <w:szCs w:val="22"/>
              </w:rPr>
              <w:t>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A6C37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62B5B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A36CD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520CE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83981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2EC51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0D330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2CAB4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73562" w14:textId="77777777" w:rsidR="002854FC" w:rsidRPr="00A1168F" w:rsidRDefault="002854FC" w:rsidP="00EF7356">
            <w:pPr>
              <w:jc w:val="right"/>
              <w:rPr>
                <w:szCs w:val="22"/>
              </w:rPr>
            </w:pPr>
            <w:r w:rsidRPr="00A1168F">
              <w:rPr>
                <w:szCs w:val="22"/>
              </w:rPr>
              <w:t>1,00</w:t>
            </w:r>
          </w:p>
        </w:tc>
      </w:tr>
      <w:tr w:rsidR="002854FC" w:rsidRPr="00A1168F" w14:paraId="15B1B04D" w14:textId="77777777" w:rsidTr="00EF7356">
        <w:trPr>
          <w:trHeight w:val="2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BBAFB" w14:textId="77777777" w:rsidR="002854FC" w:rsidRPr="00A1168F" w:rsidRDefault="002854FC" w:rsidP="00EF7356">
            <w:pPr>
              <w:rPr>
                <w:szCs w:val="22"/>
              </w:rPr>
            </w:pPr>
            <w:r w:rsidRPr="00A1168F">
              <w:rPr>
                <w:szCs w:val="22"/>
              </w:rPr>
              <w:t xml:space="preserve"> Butomidor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0FE28" w14:textId="77777777" w:rsidR="002854FC" w:rsidRPr="00A1168F" w:rsidRDefault="002854FC" w:rsidP="00EF7356">
            <w:pPr>
              <w:rPr>
                <w:szCs w:val="22"/>
              </w:rPr>
            </w:pPr>
            <w:r w:rsidRPr="00A1168F">
              <w:rPr>
                <w:szCs w:val="22"/>
              </w:rPr>
              <w:t>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32F9A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61670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7AB51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0,50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41A18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9D220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EF36F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DD30D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65897" w14:textId="77777777" w:rsidR="002854FC" w:rsidRPr="00A1168F" w:rsidRDefault="002854FC" w:rsidP="00EF7356">
            <w:pPr>
              <w:jc w:val="center"/>
              <w:rPr>
                <w:szCs w:val="22"/>
              </w:rPr>
            </w:pPr>
            <w:r w:rsidRPr="00A1168F">
              <w:rPr>
                <w:szCs w:val="22"/>
              </w:rPr>
              <w:t>1,75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15B8A" w14:textId="77777777" w:rsidR="002854FC" w:rsidRPr="00A1168F" w:rsidRDefault="002854FC" w:rsidP="00EF7356">
            <w:pPr>
              <w:jc w:val="right"/>
              <w:rPr>
                <w:szCs w:val="22"/>
              </w:rPr>
            </w:pPr>
            <w:r w:rsidRPr="00A1168F">
              <w:rPr>
                <w:szCs w:val="22"/>
              </w:rPr>
              <w:t>2,00</w:t>
            </w:r>
          </w:p>
        </w:tc>
      </w:tr>
    </w:tbl>
    <w:p w14:paraId="5CC5346A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</w:p>
    <w:p w14:paraId="1478BA6D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 w:rsidRPr="002854FC">
        <w:rPr>
          <w:b/>
          <w:bCs/>
          <w:i/>
          <w:iCs/>
          <w:szCs w:val="22"/>
          <w:u w:val="single"/>
        </w:rPr>
        <w:t>Analgezie v kombinaci s romifidinem:</w:t>
      </w:r>
    </w:p>
    <w:p w14:paraId="76949AFF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</w:p>
    <w:p w14:paraId="3E0B19B4" w14:textId="602EE60F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2854FC">
        <w:rPr>
          <w:i/>
          <w:iCs/>
          <w:szCs w:val="22"/>
        </w:rPr>
        <w:t xml:space="preserve">romifidin      0,05 mg /kg ž.hm.,  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i.v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4AE5EBFA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následně za 5 minut</w:t>
      </w:r>
    </w:p>
    <w:p w14:paraId="719AAAA3" w14:textId="023CAF62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2854FC">
        <w:rPr>
          <w:i/>
          <w:iCs/>
          <w:szCs w:val="22"/>
        </w:rPr>
        <w:t>butorfanol     0,02 mg /kg ž.hm. (0,2 ml/100 kg ž.hm.</w:t>
      </w:r>
      <w:proofErr w:type="gramStart"/>
      <w:r w:rsidRPr="002854FC">
        <w:rPr>
          <w:i/>
          <w:iCs/>
          <w:szCs w:val="22"/>
        </w:rPr>
        <w:t xml:space="preserve">),  </w:t>
      </w:r>
      <w:r w:rsidRPr="002854FC">
        <w:rPr>
          <w:b/>
          <w:bCs/>
          <w:i/>
          <w:iCs/>
          <w:szCs w:val="22"/>
        </w:rPr>
        <w:t>podat</w:t>
      </w:r>
      <w:proofErr w:type="gramEnd"/>
      <w:r w:rsidRPr="002854FC">
        <w:rPr>
          <w:b/>
          <w:bCs/>
          <w:i/>
          <w:iCs/>
          <w:szCs w:val="22"/>
        </w:rPr>
        <w:t xml:space="preserve"> </w:t>
      </w:r>
      <w:proofErr w:type="spellStart"/>
      <w:r w:rsidR="00EF7356">
        <w:rPr>
          <w:b/>
          <w:bCs/>
          <w:i/>
          <w:iCs/>
          <w:szCs w:val="22"/>
        </w:rPr>
        <w:t>i.v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559120BB" w14:textId="77777777" w:rsid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</w:p>
    <w:tbl>
      <w:tblPr>
        <w:tblW w:w="8649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938"/>
        <w:gridCol w:w="638"/>
        <w:gridCol w:w="616"/>
        <w:gridCol w:w="763"/>
        <w:gridCol w:w="636"/>
        <w:gridCol w:w="636"/>
        <w:gridCol w:w="616"/>
        <w:gridCol w:w="596"/>
        <w:gridCol w:w="636"/>
        <w:gridCol w:w="561"/>
      </w:tblGrid>
      <w:tr w:rsidR="002854FC" w:rsidRPr="0050044D" w14:paraId="04567C9F" w14:textId="77777777" w:rsidTr="00EF7356">
        <w:trPr>
          <w:trHeight w:val="25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186F7" w14:textId="77777777" w:rsidR="002854FC" w:rsidRPr="0050044D" w:rsidRDefault="002854FC" w:rsidP="00EF735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</w:t>
            </w:r>
            <w:r w:rsidRPr="0050044D">
              <w:rPr>
                <w:b/>
                <w:bCs/>
                <w:szCs w:val="22"/>
              </w:rPr>
              <w:t>Kůň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39430" w14:textId="77777777" w:rsidR="002854FC" w:rsidRPr="0050044D" w:rsidRDefault="002854FC" w:rsidP="00EF7356">
            <w:pPr>
              <w:rPr>
                <w:szCs w:val="22"/>
              </w:rPr>
            </w:pPr>
            <w:r w:rsidRPr="0050044D">
              <w:rPr>
                <w:szCs w:val="22"/>
              </w:rPr>
              <w:t xml:space="preserve"> kg ž.hm.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8C2D6" w14:textId="77777777" w:rsidR="002854FC" w:rsidRPr="0050044D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77DF0" w14:textId="77777777" w:rsidR="002854FC" w:rsidRPr="0050044D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70CC5" w14:textId="77777777" w:rsidR="002854FC" w:rsidRPr="0050044D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1BE53" w14:textId="77777777" w:rsidR="002854FC" w:rsidRPr="0050044D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F7CEA" w14:textId="77777777" w:rsidR="002854FC" w:rsidRPr="0050044D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7D787" w14:textId="77777777" w:rsidR="002854FC" w:rsidRPr="0050044D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500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42A90" w14:textId="77777777" w:rsidR="002854FC" w:rsidRPr="0050044D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1ABF4" w14:textId="77777777" w:rsidR="002854FC" w:rsidRPr="0050044D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700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EA114" w14:textId="77777777" w:rsidR="002854FC" w:rsidRPr="0050044D" w:rsidRDefault="002854FC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800</w:t>
            </w:r>
          </w:p>
        </w:tc>
      </w:tr>
      <w:tr w:rsidR="002854FC" w:rsidRPr="0050044D" w14:paraId="063262AE" w14:textId="77777777" w:rsidTr="00EF7356">
        <w:trPr>
          <w:trHeight w:val="25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79916" w14:textId="77777777" w:rsidR="002854FC" w:rsidRPr="0050044D" w:rsidRDefault="002854FC" w:rsidP="00EF7356">
            <w:pPr>
              <w:rPr>
                <w:szCs w:val="22"/>
              </w:rPr>
            </w:pPr>
            <w:r w:rsidRPr="0050044D">
              <w:rPr>
                <w:szCs w:val="22"/>
              </w:rPr>
              <w:t xml:space="preserve">  romifidin (10 g/ml)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892BF" w14:textId="77777777" w:rsidR="002854FC" w:rsidRPr="0050044D" w:rsidRDefault="002854FC" w:rsidP="00EF735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0044D">
              <w:rPr>
                <w:szCs w:val="22"/>
              </w:rPr>
              <w:t>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2743E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2339C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2AD49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E732D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5853F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5C469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2,50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CDA04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3,00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4BE9E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3,50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19447" w14:textId="77777777" w:rsidR="002854FC" w:rsidRPr="0050044D" w:rsidRDefault="002854FC" w:rsidP="00EF7356">
            <w:pPr>
              <w:ind w:left="-75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4,00</w:t>
            </w:r>
          </w:p>
        </w:tc>
      </w:tr>
      <w:tr w:rsidR="002854FC" w:rsidRPr="0050044D" w14:paraId="0FF83951" w14:textId="77777777" w:rsidTr="00EF7356">
        <w:trPr>
          <w:trHeight w:val="25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05C7D" w14:textId="77777777" w:rsidR="002854FC" w:rsidRPr="0050044D" w:rsidRDefault="002854FC" w:rsidP="00EF7356">
            <w:pPr>
              <w:rPr>
                <w:szCs w:val="22"/>
              </w:rPr>
            </w:pPr>
            <w:r w:rsidRPr="0050044D">
              <w:rPr>
                <w:szCs w:val="22"/>
              </w:rPr>
              <w:t xml:space="preserve">  Butomidor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918D9" w14:textId="77777777" w:rsidR="002854FC" w:rsidRPr="0050044D" w:rsidRDefault="002854FC" w:rsidP="00EF735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0044D">
              <w:rPr>
                <w:szCs w:val="22"/>
              </w:rPr>
              <w:t>ml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B3D30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713B0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AF1B8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8152E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170EE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657E5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6A25D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FB022" w14:textId="77777777" w:rsidR="002854FC" w:rsidRPr="0050044D" w:rsidRDefault="002854FC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50D34" w14:textId="77777777" w:rsidR="002854FC" w:rsidRPr="0050044D" w:rsidRDefault="002854FC" w:rsidP="00EF7356">
            <w:pPr>
              <w:ind w:left="-75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1,60</w:t>
            </w:r>
          </w:p>
        </w:tc>
      </w:tr>
    </w:tbl>
    <w:p w14:paraId="40BB9F75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 xml:space="preserve"> </w:t>
      </w:r>
    </w:p>
    <w:p w14:paraId="78E12CD5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 w:rsidRPr="002854FC">
        <w:rPr>
          <w:b/>
          <w:bCs/>
          <w:i/>
          <w:iCs/>
          <w:szCs w:val="22"/>
          <w:u w:val="single"/>
        </w:rPr>
        <w:t>Analgezie v kombinaci s xylazinem:</w:t>
      </w:r>
    </w:p>
    <w:p w14:paraId="7181E5B5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</w:p>
    <w:p w14:paraId="1F563430" w14:textId="26E0342C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2854FC">
        <w:rPr>
          <w:i/>
          <w:iCs/>
          <w:szCs w:val="22"/>
        </w:rPr>
        <w:t xml:space="preserve">xylazin      0,5 mg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491CCA69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následně za 3 -5 minut</w:t>
      </w:r>
    </w:p>
    <w:p w14:paraId="708E0817" w14:textId="28B4FC43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2854FC">
        <w:rPr>
          <w:i/>
          <w:iCs/>
          <w:szCs w:val="22"/>
        </w:rPr>
        <w:t xml:space="preserve">butorfanol     0,05-0,1 mg /kg ž.hm. (0,5 –1 ml/100 kg ž.hm.),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i.v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13D9546B" w14:textId="77777777" w:rsid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</w:p>
    <w:tbl>
      <w:tblPr>
        <w:tblW w:w="8844" w:type="dxa"/>
        <w:tblInd w:w="-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940"/>
        <w:gridCol w:w="640"/>
        <w:gridCol w:w="620"/>
        <w:gridCol w:w="767"/>
        <w:gridCol w:w="640"/>
        <w:gridCol w:w="640"/>
        <w:gridCol w:w="620"/>
        <w:gridCol w:w="600"/>
        <w:gridCol w:w="785"/>
        <w:gridCol w:w="572"/>
      </w:tblGrid>
      <w:tr w:rsidR="00E165AD" w:rsidRPr="0050044D" w14:paraId="207249C1" w14:textId="77777777" w:rsidTr="00EF7356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83C4E" w14:textId="77777777" w:rsidR="00E165AD" w:rsidRPr="0050044D" w:rsidRDefault="00E165AD" w:rsidP="00EF7356">
            <w:pPr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Kůň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E2EFC" w14:textId="77777777" w:rsidR="00E165AD" w:rsidRPr="0050044D" w:rsidRDefault="00E165AD" w:rsidP="00EF7356">
            <w:pPr>
              <w:rPr>
                <w:szCs w:val="22"/>
              </w:rPr>
            </w:pPr>
            <w:r w:rsidRPr="0050044D">
              <w:rPr>
                <w:szCs w:val="22"/>
              </w:rPr>
              <w:t xml:space="preserve"> kg ž.hm.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D71A8" w14:textId="77777777" w:rsidR="00E165AD" w:rsidRPr="0050044D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E1A77" w14:textId="77777777" w:rsidR="00E165AD" w:rsidRPr="0050044D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A184E" w14:textId="77777777" w:rsidR="00E165AD" w:rsidRPr="0050044D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33057" w14:textId="77777777" w:rsidR="00E165AD" w:rsidRPr="0050044D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268CD" w14:textId="77777777" w:rsidR="00E165AD" w:rsidRPr="0050044D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400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B493B" w14:textId="77777777" w:rsidR="00E165AD" w:rsidRPr="0050044D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500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51E38" w14:textId="77777777" w:rsidR="00E165AD" w:rsidRPr="0050044D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600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5369D" w14:textId="77777777" w:rsidR="00E165AD" w:rsidRPr="0050044D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700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D1103" w14:textId="77777777" w:rsidR="00E165AD" w:rsidRPr="0050044D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0044D">
              <w:rPr>
                <w:b/>
                <w:bCs/>
                <w:szCs w:val="22"/>
              </w:rPr>
              <w:t>800</w:t>
            </w:r>
          </w:p>
        </w:tc>
      </w:tr>
      <w:tr w:rsidR="00E165AD" w:rsidRPr="0050044D" w14:paraId="3C932F80" w14:textId="77777777" w:rsidTr="00EF7356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4244A" w14:textId="77777777" w:rsidR="00E165AD" w:rsidRPr="0050044D" w:rsidRDefault="00E165AD" w:rsidP="00EF7356">
            <w:pPr>
              <w:rPr>
                <w:szCs w:val="22"/>
              </w:rPr>
            </w:pPr>
            <w:r w:rsidRPr="0050044D">
              <w:rPr>
                <w:szCs w:val="22"/>
              </w:rPr>
              <w:t xml:space="preserve"> xylazin (20 mg/ml)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1070B" w14:textId="77777777" w:rsidR="00E165AD" w:rsidRPr="0050044D" w:rsidRDefault="00E165AD" w:rsidP="00EF735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0044D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81ADF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A9D1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E715E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01711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7,50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19AA6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6CA56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D44FF" w14:textId="77777777" w:rsidR="00E165AD" w:rsidRPr="0050044D" w:rsidRDefault="00E165AD" w:rsidP="00EF7356">
            <w:pPr>
              <w:ind w:hanging="33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CB8EF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17,50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FA1E9" w14:textId="77777777" w:rsidR="00E165AD" w:rsidRPr="0050044D" w:rsidRDefault="00E165AD" w:rsidP="00EF7356">
            <w:pPr>
              <w:ind w:left="-75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20,00</w:t>
            </w:r>
          </w:p>
        </w:tc>
      </w:tr>
      <w:tr w:rsidR="00E165AD" w:rsidRPr="0050044D" w14:paraId="4E4CFDFC" w14:textId="77777777" w:rsidTr="00EF7356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222C1" w14:textId="77777777" w:rsidR="00E165AD" w:rsidRPr="0050044D" w:rsidRDefault="00E165AD" w:rsidP="00EF7356">
            <w:pPr>
              <w:rPr>
                <w:szCs w:val="22"/>
              </w:rPr>
            </w:pPr>
            <w:r w:rsidRPr="0050044D">
              <w:rPr>
                <w:szCs w:val="22"/>
              </w:rPr>
              <w:t xml:space="preserve"> Butomidor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C3D7A" w14:textId="77777777" w:rsidR="00E165AD" w:rsidRPr="0050044D" w:rsidRDefault="00E165AD" w:rsidP="00EF735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0044D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F326F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0,50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EA03F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1,00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66C27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FD0C9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986D6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4,00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69515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24290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05292" w14:textId="77777777" w:rsidR="00E165AD" w:rsidRPr="0050044D" w:rsidRDefault="00E165AD" w:rsidP="00EF7356">
            <w:pPr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7,00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C9717" w14:textId="77777777" w:rsidR="00E165AD" w:rsidRPr="0050044D" w:rsidRDefault="00E165AD" w:rsidP="00EF7356">
            <w:pPr>
              <w:ind w:left="-75"/>
              <w:jc w:val="center"/>
              <w:rPr>
                <w:szCs w:val="22"/>
              </w:rPr>
            </w:pPr>
            <w:r w:rsidRPr="0050044D">
              <w:rPr>
                <w:szCs w:val="22"/>
              </w:rPr>
              <w:t>8,00</w:t>
            </w:r>
          </w:p>
        </w:tc>
      </w:tr>
    </w:tbl>
    <w:p w14:paraId="7AB881F6" w14:textId="77777777" w:rsidR="00E165AD" w:rsidRPr="00E165AD" w:rsidRDefault="00E165AD" w:rsidP="002854FC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135EBD45" w14:textId="71242C74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  <w:u w:val="single"/>
        </w:rPr>
      </w:pPr>
      <w:r w:rsidRPr="002854FC">
        <w:rPr>
          <w:b/>
          <w:bCs/>
          <w:szCs w:val="22"/>
          <w:u w:val="single"/>
        </w:rPr>
        <w:t xml:space="preserve">Pes – </w:t>
      </w:r>
      <w:proofErr w:type="spellStart"/>
      <w:r w:rsidR="00EF7356">
        <w:rPr>
          <w:b/>
          <w:bCs/>
          <w:szCs w:val="22"/>
          <w:u w:val="single"/>
        </w:rPr>
        <w:t>i</w:t>
      </w:r>
      <w:r w:rsidRPr="002854FC">
        <w:rPr>
          <w:b/>
          <w:bCs/>
          <w:szCs w:val="22"/>
          <w:u w:val="single"/>
        </w:rPr>
        <w:t>.</w:t>
      </w:r>
      <w:r w:rsidR="00EF7356">
        <w:rPr>
          <w:b/>
          <w:bCs/>
          <w:szCs w:val="22"/>
          <w:u w:val="single"/>
        </w:rPr>
        <w:t>v</w:t>
      </w:r>
      <w:proofErr w:type="spellEnd"/>
      <w:r w:rsidRPr="002854FC">
        <w:rPr>
          <w:b/>
          <w:bCs/>
          <w:szCs w:val="22"/>
          <w:u w:val="single"/>
        </w:rPr>
        <w:t xml:space="preserve">., </w:t>
      </w:r>
      <w:proofErr w:type="spellStart"/>
      <w:r w:rsidR="00EF7356">
        <w:rPr>
          <w:b/>
          <w:bCs/>
          <w:szCs w:val="22"/>
          <w:u w:val="single"/>
        </w:rPr>
        <w:t>s</w:t>
      </w:r>
      <w:r w:rsidRPr="002854FC">
        <w:rPr>
          <w:b/>
          <w:bCs/>
          <w:szCs w:val="22"/>
          <w:u w:val="single"/>
        </w:rPr>
        <w:t>.</w:t>
      </w:r>
      <w:r w:rsidR="00EF7356">
        <w:rPr>
          <w:b/>
          <w:bCs/>
          <w:szCs w:val="22"/>
          <w:u w:val="single"/>
        </w:rPr>
        <w:t>c</w:t>
      </w:r>
      <w:proofErr w:type="spellEnd"/>
      <w:r w:rsidRPr="002854FC">
        <w:rPr>
          <w:b/>
          <w:bCs/>
          <w:szCs w:val="22"/>
          <w:u w:val="single"/>
        </w:rPr>
        <w:t xml:space="preserve">., </w:t>
      </w:r>
      <w:proofErr w:type="spellStart"/>
      <w:r w:rsidR="00EF7356">
        <w:rPr>
          <w:b/>
          <w:bCs/>
          <w:szCs w:val="22"/>
          <w:u w:val="single"/>
        </w:rPr>
        <w:t>i</w:t>
      </w:r>
      <w:r w:rsidRPr="002854FC">
        <w:rPr>
          <w:b/>
          <w:bCs/>
          <w:szCs w:val="22"/>
          <w:u w:val="single"/>
        </w:rPr>
        <w:t>.</w:t>
      </w:r>
      <w:r w:rsidR="00EF7356">
        <w:rPr>
          <w:b/>
          <w:bCs/>
          <w:szCs w:val="22"/>
          <w:u w:val="single"/>
        </w:rPr>
        <w:t>m</w:t>
      </w:r>
      <w:proofErr w:type="spellEnd"/>
      <w:r w:rsidRPr="002854FC">
        <w:rPr>
          <w:b/>
          <w:bCs/>
          <w:szCs w:val="22"/>
          <w:u w:val="single"/>
        </w:rPr>
        <w:t>.:</w:t>
      </w:r>
    </w:p>
    <w:p w14:paraId="348FC022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  <w:u w:val="single"/>
        </w:rPr>
      </w:pPr>
    </w:p>
    <w:p w14:paraId="09CA9772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854FC">
        <w:rPr>
          <w:b/>
          <w:bCs/>
          <w:szCs w:val="22"/>
        </w:rPr>
        <w:t>Analgezie (před- a pooperační):</w:t>
      </w:r>
    </w:p>
    <w:p w14:paraId="3C20A1A4" w14:textId="557848F4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2854FC">
        <w:rPr>
          <w:i/>
          <w:iCs/>
          <w:szCs w:val="22"/>
          <w:u w:val="single"/>
        </w:rPr>
        <w:t xml:space="preserve">Obecná </w:t>
      </w:r>
      <w:proofErr w:type="gramStart"/>
      <w:r w:rsidRPr="002854FC">
        <w:rPr>
          <w:i/>
          <w:iCs/>
          <w:szCs w:val="22"/>
          <w:u w:val="single"/>
        </w:rPr>
        <w:t>dávka:</w:t>
      </w:r>
      <w:r w:rsidRPr="002854FC">
        <w:rPr>
          <w:szCs w:val="22"/>
        </w:rPr>
        <w:t xml:space="preserve">   </w:t>
      </w:r>
      <w:proofErr w:type="gramEnd"/>
      <w:r w:rsidRPr="002854FC">
        <w:rPr>
          <w:szCs w:val="22"/>
        </w:rPr>
        <w:t xml:space="preserve">       </w:t>
      </w:r>
      <w:r w:rsidRPr="002854FC">
        <w:rPr>
          <w:i/>
          <w:iCs/>
          <w:szCs w:val="22"/>
        </w:rPr>
        <w:t xml:space="preserve">butorfanol  0,1 – 0,4 mg/ 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 xml:space="preserve">. </w:t>
      </w:r>
    </w:p>
    <w:p w14:paraId="4AE5F761" w14:textId="46775822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2854FC">
        <w:rPr>
          <w:i/>
          <w:iCs/>
          <w:szCs w:val="22"/>
        </w:rPr>
        <w:t xml:space="preserve">                                 (v </w:t>
      </w:r>
      <w:proofErr w:type="gramStart"/>
      <w:r w:rsidRPr="002854FC">
        <w:rPr>
          <w:i/>
          <w:iCs/>
          <w:szCs w:val="22"/>
        </w:rPr>
        <w:t>dolním  až</w:t>
      </w:r>
      <w:proofErr w:type="gramEnd"/>
      <w:r w:rsidRPr="002854FC">
        <w:rPr>
          <w:i/>
          <w:iCs/>
          <w:szCs w:val="22"/>
        </w:rPr>
        <w:t xml:space="preserve"> středním rozmezí dávky) taktéž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m</w:t>
      </w:r>
      <w:proofErr w:type="spellEnd"/>
      <w:r w:rsidRPr="002854FC">
        <w:rPr>
          <w:b/>
          <w:bCs/>
          <w:i/>
          <w:iCs/>
          <w:szCs w:val="22"/>
        </w:rPr>
        <w:t xml:space="preserve">., </w:t>
      </w:r>
      <w:proofErr w:type="spellStart"/>
      <w:r w:rsidR="00EF7356">
        <w:rPr>
          <w:b/>
          <w:bCs/>
          <w:i/>
          <w:iCs/>
          <w:szCs w:val="22"/>
        </w:rPr>
        <w:t>s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c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7350262B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64D528F8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Pro zvládnutí pooperační bolesti během fáze probouzení by se měl Butomidor aplikovat 15 minut před ukončením anestézie.</w:t>
      </w:r>
    </w:p>
    <w:p w14:paraId="60919AEB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4CF107A1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 w:rsidRPr="002854FC">
        <w:rPr>
          <w:b/>
          <w:bCs/>
          <w:i/>
          <w:iCs/>
          <w:szCs w:val="22"/>
          <w:u w:val="single"/>
        </w:rPr>
        <w:t>Analgezie v kombinaci s medetomidinem - sedace:</w:t>
      </w:r>
    </w:p>
    <w:p w14:paraId="55BE98A8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0BF357D3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 w:rsidRPr="002854FC">
        <w:rPr>
          <w:i/>
          <w:iCs/>
          <w:szCs w:val="22"/>
          <w:u w:val="single"/>
        </w:rPr>
        <w:t>Obecná dávka:</w:t>
      </w:r>
    </w:p>
    <w:p w14:paraId="117CF79F" w14:textId="5F612301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2854FC">
        <w:rPr>
          <w:i/>
          <w:iCs/>
          <w:szCs w:val="22"/>
        </w:rPr>
        <w:t xml:space="preserve">butorfanol      0,1 mg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 xml:space="preserve">.,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m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02344A8F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následně</w:t>
      </w:r>
    </w:p>
    <w:p w14:paraId="2B1D017A" w14:textId="2E507339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proofErr w:type="gramStart"/>
      <w:r w:rsidRPr="002854FC">
        <w:rPr>
          <w:i/>
          <w:iCs/>
          <w:szCs w:val="22"/>
        </w:rPr>
        <w:t>medetomidin  10</w:t>
      </w:r>
      <w:proofErr w:type="gramEnd"/>
      <w:r w:rsidRPr="002854FC">
        <w:rPr>
          <w:i/>
          <w:iCs/>
          <w:szCs w:val="22"/>
        </w:rPr>
        <w:t xml:space="preserve"> μg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 xml:space="preserve">.,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m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12CE81A3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714"/>
        <w:gridCol w:w="508"/>
        <w:gridCol w:w="620"/>
        <w:gridCol w:w="620"/>
        <w:gridCol w:w="620"/>
        <w:gridCol w:w="620"/>
        <w:gridCol w:w="620"/>
        <w:gridCol w:w="620"/>
      </w:tblGrid>
      <w:tr w:rsidR="00E165AD" w:rsidRPr="00510B8C" w14:paraId="3BFC4FB7" w14:textId="77777777" w:rsidTr="00EF7356">
        <w:trPr>
          <w:trHeight w:val="25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00C4E" w14:textId="77777777" w:rsidR="00E165AD" w:rsidRPr="00510B8C" w:rsidRDefault="00E165AD" w:rsidP="00EF7356">
            <w:pPr>
              <w:pStyle w:val="Nadpis3"/>
              <w:rPr>
                <w:sz w:val="22"/>
                <w:szCs w:val="22"/>
              </w:rPr>
            </w:pPr>
            <w:r w:rsidRPr="00510B8C">
              <w:rPr>
                <w:sz w:val="22"/>
                <w:szCs w:val="22"/>
              </w:rPr>
              <w:t>Pes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4C7C0" w14:textId="77777777" w:rsidR="00E165AD" w:rsidRPr="00510B8C" w:rsidRDefault="00E165AD" w:rsidP="00EF7356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kg </w:t>
            </w:r>
            <w:r>
              <w:rPr>
                <w:szCs w:val="22"/>
              </w:rPr>
              <w:t xml:space="preserve">  </w:t>
            </w:r>
            <w:r w:rsidRPr="00510B8C">
              <w:rPr>
                <w:szCs w:val="22"/>
              </w:rPr>
              <w:t>ž.hm.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01286" w14:textId="77777777" w:rsidR="00E165AD" w:rsidRPr="00510B8C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38F99" w14:textId="77777777" w:rsidR="00E165AD" w:rsidRPr="00510B8C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8B03C" w14:textId="77777777" w:rsidR="00E165AD" w:rsidRPr="00510B8C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DA47F" w14:textId="77777777" w:rsidR="00E165AD" w:rsidRPr="00510B8C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668A" w14:textId="77777777" w:rsidR="00E165AD" w:rsidRPr="00510B8C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A422" w14:textId="77777777" w:rsidR="00E165AD" w:rsidRPr="00510B8C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38AB0" w14:textId="77777777" w:rsidR="00E165AD" w:rsidRPr="00510B8C" w:rsidRDefault="00E165AD" w:rsidP="00EF7356">
            <w:pPr>
              <w:jc w:val="center"/>
              <w:rPr>
                <w:b/>
                <w:bCs/>
                <w:szCs w:val="22"/>
              </w:rPr>
            </w:pPr>
            <w:r w:rsidRPr="00510B8C">
              <w:rPr>
                <w:b/>
                <w:bCs/>
                <w:szCs w:val="22"/>
              </w:rPr>
              <w:t>40</w:t>
            </w:r>
          </w:p>
        </w:tc>
      </w:tr>
      <w:tr w:rsidR="00E165AD" w:rsidRPr="00510B8C" w14:paraId="20C0B1D7" w14:textId="77777777" w:rsidTr="00EF7356">
        <w:trPr>
          <w:trHeight w:val="2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AE7C9" w14:textId="77777777" w:rsidR="00E165AD" w:rsidRPr="00510B8C" w:rsidRDefault="00E165AD" w:rsidP="00EF7356">
            <w:pPr>
              <w:rPr>
                <w:szCs w:val="22"/>
              </w:rPr>
            </w:pPr>
            <w:r w:rsidRPr="00510B8C">
              <w:rPr>
                <w:szCs w:val="22"/>
              </w:rPr>
              <w:t xml:space="preserve"> Butomidor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AEEB9" w14:textId="77777777" w:rsidR="00E165AD" w:rsidRPr="00510B8C" w:rsidRDefault="00E165AD" w:rsidP="00EF7356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50DD8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0DAC0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FC4D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FD5E2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D3CFB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94905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30481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0,40</w:t>
            </w:r>
          </w:p>
        </w:tc>
      </w:tr>
      <w:tr w:rsidR="00E165AD" w:rsidRPr="00510B8C" w14:paraId="23CFBDF0" w14:textId="77777777" w:rsidTr="00EF7356">
        <w:trPr>
          <w:trHeight w:val="2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34AF1" w14:textId="77777777" w:rsidR="00E165AD" w:rsidRPr="00510B8C" w:rsidRDefault="00E165AD" w:rsidP="00EF7356">
            <w:pPr>
              <w:ind w:right="-515"/>
              <w:rPr>
                <w:szCs w:val="22"/>
              </w:rPr>
            </w:pPr>
            <w:r w:rsidRPr="00510B8C">
              <w:rPr>
                <w:szCs w:val="22"/>
              </w:rPr>
              <w:t xml:space="preserve"> medetomidin </w:t>
            </w:r>
          </w:p>
          <w:p w14:paraId="310EBE1E" w14:textId="77777777" w:rsidR="00E165AD" w:rsidRPr="00510B8C" w:rsidRDefault="00E165AD" w:rsidP="00EF7356">
            <w:pPr>
              <w:ind w:right="-515"/>
              <w:rPr>
                <w:szCs w:val="22"/>
              </w:rPr>
            </w:pPr>
            <w:r w:rsidRPr="00510B8C">
              <w:rPr>
                <w:szCs w:val="22"/>
              </w:rPr>
              <w:t xml:space="preserve"> (1 mg/ml)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05214" w14:textId="77777777" w:rsidR="00E165AD" w:rsidRPr="00510B8C" w:rsidRDefault="00E165AD" w:rsidP="00EF7356">
            <w:pPr>
              <w:rPr>
                <w:szCs w:val="22"/>
              </w:rPr>
            </w:pPr>
            <w:r w:rsidRPr="00510B8C">
              <w:rPr>
                <w:szCs w:val="22"/>
              </w:rPr>
              <w:t>ml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98031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790C0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8CB05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184A3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A4AF1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9BE57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7F1B0" w14:textId="77777777" w:rsidR="00E165AD" w:rsidRPr="00510B8C" w:rsidRDefault="00E165AD" w:rsidP="00EF7356">
            <w:pPr>
              <w:jc w:val="center"/>
              <w:rPr>
                <w:szCs w:val="22"/>
              </w:rPr>
            </w:pPr>
            <w:r w:rsidRPr="00510B8C">
              <w:rPr>
                <w:szCs w:val="22"/>
              </w:rPr>
              <w:t>0,40</w:t>
            </w:r>
          </w:p>
        </w:tc>
      </w:tr>
    </w:tbl>
    <w:p w14:paraId="73B66139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36BCBB06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 w:rsidRPr="002854FC">
        <w:rPr>
          <w:b/>
          <w:bCs/>
          <w:i/>
          <w:iCs/>
          <w:szCs w:val="22"/>
          <w:u w:val="single"/>
        </w:rPr>
        <w:t>Analgezie v kombinaci s medetomidinem a ketaminem:</w:t>
      </w:r>
    </w:p>
    <w:p w14:paraId="015F9DA4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4C2F427E" w14:textId="145EF243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2854FC">
        <w:rPr>
          <w:i/>
          <w:iCs/>
          <w:szCs w:val="22"/>
          <w:u w:val="single"/>
        </w:rPr>
        <w:t xml:space="preserve">Obecná dávka: </w:t>
      </w:r>
      <w:r w:rsidRPr="002854FC">
        <w:rPr>
          <w:b/>
          <w:bCs/>
          <w:i/>
          <w:iCs/>
          <w:szCs w:val="22"/>
        </w:rPr>
        <w:t xml:space="preserve">podat pouze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m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4C16B22B" w14:textId="7B0E47ED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2854FC">
        <w:rPr>
          <w:i/>
          <w:iCs/>
          <w:szCs w:val="22"/>
        </w:rPr>
        <w:t xml:space="preserve">butorfanol     0,1 mg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m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1DBDEB1F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následně</w:t>
      </w:r>
    </w:p>
    <w:p w14:paraId="19F1D363" w14:textId="5030774F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proofErr w:type="gramStart"/>
      <w:r w:rsidRPr="002854FC">
        <w:rPr>
          <w:i/>
          <w:iCs/>
          <w:szCs w:val="22"/>
        </w:rPr>
        <w:t>medetomidin  25</w:t>
      </w:r>
      <w:proofErr w:type="gramEnd"/>
      <w:r w:rsidRPr="002854FC">
        <w:rPr>
          <w:i/>
          <w:iCs/>
          <w:szCs w:val="22"/>
        </w:rPr>
        <w:t xml:space="preserve"> μg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m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6D474F9C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po 15 minutách aplikovat</w:t>
      </w:r>
    </w:p>
    <w:p w14:paraId="63C5FAEC" w14:textId="2535D264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gramStart"/>
      <w:r w:rsidRPr="002854FC">
        <w:rPr>
          <w:i/>
          <w:iCs/>
          <w:szCs w:val="22"/>
        </w:rPr>
        <w:t>ketamin  5</w:t>
      </w:r>
      <w:proofErr w:type="gramEnd"/>
      <w:r w:rsidRPr="002854FC">
        <w:rPr>
          <w:i/>
          <w:iCs/>
          <w:szCs w:val="22"/>
        </w:rPr>
        <w:t xml:space="preserve"> mg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m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3D381543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940"/>
        <w:gridCol w:w="640"/>
        <w:gridCol w:w="620"/>
        <w:gridCol w:w="640"/>
        <w:gridCol w:w="620"/>
        <w:gridCol w:w="640"/>
        <w:gridCol w:w="620"/>
        <w:gridCol w:w="640"/>
        <w:gridCol w:w="640"/>
        <w:gridCol w:w="640"/>
      </w:tblGrid>
      <w:tr w:rsidR="002854FC" w:rsidRPr="002854FC" w14:paraId="482DE04C" w14:textId="77777777" w:rsidTr="00EF7356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489E7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Pes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B1F3B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kg ž.hm.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A231B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18245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F8B80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77FD9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07336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0AE1F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48407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9ACD3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801E7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40</w:t>
            </w:r>
          </w:p>
        </w:tc>
      </w:tr>
      <w:tr w:rsidR="002854FC" w:rsidRPr="002854FC" w14:paraId="15DD6948" w14:textId="77777777" w:rsidTr="00EF7356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2943C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Butomidor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D865B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8329D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A9DE8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8A446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2E6DA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EEF5E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1CF81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24023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34200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7D82F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0,40</w:t>
            </w:r>
          </w:p>
        </w:tc>
      </w:tr>
      <w:tr w:rsidR="002854FC" w:rsidRPr="002854FC" w14:paraId="037033AA" w14:textId="77777777" w:rsidTr="00EF7356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9957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medetomidin </w:t>
            </w:r>
          </w:p>
          <w:p w14:paraId="6633828F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  (1 mg/ml)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48DA0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A1F9F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BF133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11495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F76EA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1C03B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86D61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8E2D4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2A884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7D76C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1,00</w:t>
            </w:r>
          </w:p>
        </w:tc>
      </w:tr>
      <w:tr w:rsidR="002854FC" w:rsidRPr="002854FC" w14:paraId="112CB4D8" w14:textId="77777777" w:rsidTr="00EF7356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7AA3AE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za 15 minut aplikovat: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5F00D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6F226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7AF7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236F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21AA9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AE38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9789A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4991E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2E054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24B47B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2854FC" w:rsidRPr="002854FC" w14:paraId="4C6A9476" w14:textId="77777777" w:rsidTr="00EF7356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27425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ketamin 100 mg/ml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99B0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AE4A8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2D446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67A11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5A295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B281C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0,75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EAF49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1,00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759B0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1,25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88A6E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1,50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38177" w14:textId="77777777" w:rsidR="002854FC" w:rsidRPr="002854FC" w:rsidRDefault="002854FC" w:rsidP="00EE29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2,00</w:t>
            </w:r>
          </w:p>
        </w:tc>
      </w:tr>
    </w:tbl>
    <w:p w14:paraId="2FCE51BA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Poznámka: Aplikace ve spojení s ketaminem není v protikladu s použitím atipamezolu.</w:t>
      </w:r>
    </w:p>
    <w:p w14:paraId="192224C3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4DE91EA9" w14:textId="5206132F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  <w:u w:val="single"/>
        </w:rPr>
      </w:pPr>
      <w:r w:rsidRPr="002854FC">
        <w:rPr>
          <w:b/>
          <w:bCs/>
          <w:szCs w:val="22"/>
          <w:u w:val="single"/>
        </w:rPr>
        <w:t xml:space="preserve">Kočka – </w:t>
      </w:r>
      <w:proofErr w:type="spellStart"/>
      <w:r w:rsidR="00EF7356">
        <w:rPr>
          <w:b/>
          <w:bCs/>
          <w:szCs w:val="22"/>
          <w:u w:val="single"/>
        </w:rPr>
        <w:t>i</w:t>
      </w:r>
      <w:r w:rsidRPr="002854FC">
        <w:rPr>
          <w:b/>
          <w:bCs/>
          <w:szCs w:val="22"/>
          <w:u w:val="single"/>
        </w:rPr>
        <w:t>.</w:t>
      </w:r>
      <w:r w:rsidR="00EF7356">
        <w:rPr>
          <w:b/>
          <w:bCs/>
          <w:szCs w:val="22"/>
          <w:u w:val="single"/>
        </w:rPr>
        <w:t>v</w:t>
      </w:r>
      <w:proofErr w:type="spellEnd"/>
      <w:r w:rsidRPr="002854FC">
        <w:rPr>
          <w:b/>
          <w:bCs/>
          <w:szCs w:val="22"/>
          <w:u w:val="single"/>
        </w:rPr>
        <w:t xml:space="preserve">., </w:t>
      </w:r>
      <w:proofErr w:type="spellStart"/>
      <w:r w:rsidR="00EF7356">
        <w:rPr>
          <w:b/>
          <w:bCs/>
          <w:szCs w:val="22"/>
          <w:u w:val="single"/>
        </w:rPr>
        <w:t>s</w:t>
      </w:r>
      <w:r w:rsidRPr="002854FC">
        <w:rPr>
          <w:b/>
          <w:bCs/>
          <w:szCs w:val="22"/>
          <w:u w:val="single"/>
        </w:rPr>
        <w:t>.</w:t>
      </w:r>
      <w:r w:rsidR="00EF7356">
        <w:rPr>
          <w:b/>
          <w:bCs/>
          <w:szCs w:val="22"/>
          <w:u w:val="single"/>
        </w:rPr>
        <w:t>c</w:t>
      </w:r>
      <w:proofErr w:type="spellEnd"/>
      <w:r w:rsidRPr="002854FC">
        <w:rPr>
          <w:b/>
          <w:bCs/>
          <w:szCs w:val="22"/>
          <w:u w:val="single"/>
        </w:rPr>
        <w:t>.:</w:t>
      </w:r>
    </w:p>
    <w:p w14:paraId="034A20BA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854FC">
        <w:rPr>
          <w:b/>
          <w:bCs/>
          <w:szCs w:val="22"/>
        </w:rPr>
        <w:t>Analgezie (před- a pooperační):</w:t>
      </w:r>
    </w:p>
    <w:p w14:paraId="4DD61F31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Butomidor aplikovat 15 minut před fází probuzení.</w:t>
      </w:r>
    </w:p>
    <w:p w14:paraId="2A77674E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41C2F746" w14:textId="79017427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2854FC">
        <w:rPr>
          <w:i/>
          <w:iCs/>
          <w:szCs w:val="22"/>
          <w:u w:val="single"/>
        </w:rPr>
        <w:t xml:space="preserve">Obecná </w:t>
      </w:r>
      <w:proofErr w:type="gramStart"/>
      <w:r w:rsidRPr="002854FC">
        <w:rPr>
          <w:i/>
          <w:iCs/>
          <w:szCs w:val="22"/>
          <w:u w:val="single"/>
        </w:rPr>
        <w:t>dávka:</w:t>
      </w:r>
      <w:r w:rsidRPr="002854FC">
        <w:rPr>
          <w:szCs w:val="22"/>
        </w:rPr>
        <w:t xml:space="preserve">   </w:t>
      </w:r>
      <w:proofErr w:type="gramEnd"/>
      <w:r w:rsidRPr="002854FC">
        <w:rPr>
          <w:szCs w:val="22"/>
        </w:rPr>
        <w:t xml:space="preserve">       </w:t>
      </w:r>
      <w:r w:rsidRPr="002854FC">
        <w:rPr>
          <w:i/>
          <w:iCs/>
          <w:szCs w:val="22"/>
        </w:rPr>
        <w:t xml:space="preserve">butorfanol  0,4 mg/ kg ž.hm., </w:t>
      </w:r>
      <w:r w:rsidRPr="002854FC">
        <w:rPr>
          <w:b/>
          <w:bCs/>
          <w:i/>
          <w:iCs/>
          <w:szCs w:val="22"/>
        </w:rPr>
        <w:t xml:space="preserve">podat  </w:t>
      </w:r>
      <w:proofErr w:type="spellStart"/>
      <w:r w:rsidR="00EF7356">
        <w:rPr>
          <w:b/>
          <w:bCs/>
          <w:i/>
          <w:iCs/>
          <w:szCs w:val="22"/>
        </w:rPr>
        <w:t>s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c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6F950D65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i/>
          <w:iCs/>
          <w:szCs w:val="22"/>
        </w:rPr>
        <w:t xml:space="preserve">                                 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12"/>
        <w:gridCol w:w="789"/>
        <w:gridCol w:w="851"/>
        <w:gridCol w:w="851"/>
        <w:gridCol w:w="851"/>
        <w:gridCol w:w="709"/>
      </w:tblGrid>
      <w:tr w:rsidR="002854FC" w:rsidRPr="002854FC" w14:paraId="65FD3164" w14:textId="77777777" w:rsidTr="00EF7356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FDB25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Kočka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6F33A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ž.hm. v kg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E01A3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1B6EF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3DE3E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1CE2E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FBCDC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5</w:t>
            </w:r>
          </w:p>
        </w:tc>
      </w:tr>
      <w:tr w:rsidR="002854FC" w:rsidRPr="002854FC" w14:paraId="08353E99" w14:textId="77777777" w:rsidTr="00EF7356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CB1A1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Butomidor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74156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23D89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F7A92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E3006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508C2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C542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0,20</w:t>
            </w:r>
          </w:p>
        </w:tc>
      </w:tr>
    </w:tbl>
    <w:p w14:paraId="7DAF25A1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43439E94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 xml:space="preserve">nebo: </w:t>
      </w:r>
    </w:p>
    <w:p w14:paraId="14276ECE" w14:textId="5ECE4E9E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2854FC">
        <w:rPr>
          <w:i/>
          <w:iCs/>
          <w:szCs w:val="22"/>
          <w:u w:val="single"/>
        </w:rPr>
        <w:t xml:space="preserve">Obecná </w:t>
      </w:r>
      <w:proofErr w:type="gramStart"/>
      <w:r w:rsidRPr="002854FC">
        <w:rPr>
          <w:i/>
          <w:iCs/>
          <w:szCs w:val="22"/>
          <w:u w:val="single"/>
        </w:rPr>
        <w:t>dávka:</w:t>
      </w:r>
      <w:r w:rsidRPr="002854FC">
        <w:rPr>
          <w:szCs w:val="22"/>
        </w:rPr>
        <w:t xml:space="preserve">   </w:t>
      </w:r>
      <w:proofErr w:type="gramEnd"/>
      <w:r w:rsidRPr="002854FC">
        <w:rPr>
          <w:szCs w:val="22"/>
        </w:rPr>
        <w:t xml:space="preserve">       </w:t>
      </w:r>
      <w:r w:rsidRPr="002854FC">
        <w:rPr>
          <w:i/>
          <w:iCs/>
          <w:szCs w:val="22"/>
        </w:rPr>
        <w:t xml:space="preserve">butorfanol  0,1 mg/ kg ž.hm., 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EF7356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EF7356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47D2A2E9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12"/>
        <w:gridCol w:w="789"/>
        <w:gridCol w:w="850"/>
        <w:gridCol w:w="850"/>
        <w:gridCol w:w="850"/>
        <w:gridCol w:w="708"/>
      </w:tblGrid>
      <w:tr w:rsidR="002854FC" w:rsidRPr="002854FC" w14:paraId="1918A90B" w14:textId="77777777" w:rsidTr="00EF7356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A8D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Kočka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97ADF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ž.hm. v kg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B9D25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87001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1,5 - 2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DAEDA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2,5 - 3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9CEE3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3,5 - 4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2D7AC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4,5 - 5</w:t>
            </w:r>
          </w:p>
        </w:tc>
      </w:tr>
      <w:tr w:rsidR="002854FC" w:rsidRPr="002854FC" w14:paraId="08F694F5" w14:textId="77777777" w:rsidTr="00EF7356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D061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Butomidor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BFAB9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E4ABF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65C6D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48FAD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89DA9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556F9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0,05</w:t>
            </w:r>
          </w:p>
        </w:tc>
      </w:tr>
    </w:tbl>
    <w:p w14:paraId="76BD3046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52F1F340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 w:rsidRPr="002854FC">
        <w:rPr>
          <w:b/>
          <w:bCs/>
          <w:i/>
          <w:iCs/>
          <w:szCs w:val="22"/>
          <w:u w:val="single"/>
        </w:rPr>
        <w:t>Analgezie v kombinaci s medetomidinem - sedace:</w:t>
      </w:r>
    </w:p>
    <w:p w14:paraId="270DC7FA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56BD809C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 w:rsidRPr="002854FC">
        <w:rPr>
          <w:i/>
          <w:iCs/>
          <w:szCs w:val="22"/>
          <w:u w:val="single"/>
        </w:rPr>
        <w:t>Obecná dávka:</w:t>
      </w:r>
    </w:p>
    <w:p w14:paraId="3EFBC2C1" w14:textId="57D8FD98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2854FC">
        <w:rPr>
          <w:szCs w:val="22"/>
        </w:rPr>
        <w:t xml:space="preserve">butorfanol         0,4 mg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214DE7">
        <w:rPr>
          <w:b/>
          <w:bCs/>
          <w:i/>
          <w:iCs/>
          <w:szCs w:val="22"/>
        </w:rPr>
        <w:t>s</w:t>
      </w:r>
      <w:r w:rsidRPr="002854FC">
        <w:rPr>
          <w:b/>
          <w:bCs/>
          <w:i/>
          <w:iCs/>
          <w:szCs w:val="22"/>
        </w:rPr>
        <w:t>.</w:t>
      </w:r>
      <w:r w:rsidR="00214DE7">
        <w:rPr>
          <w:b/>
          <w:bCs/>
          <w:i/>
          <w:iCs/>
          <w:szCs w:val="22"/>
        </w:rPr>
        <w:t>c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5B6B3709" w14:textId="2B6EAE55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 xml:space="preserve">medetomidin      50 μg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214DE7">
        <w:rPr>
          <w:b/>
          <w:bCs/>
          <w:i/>
          <w:iCs/>
          <w:szCs w:val="22"/>
        </w:rPr>
        <w:t>s</w:t>
      </w:r>
      <w:r w:rsidRPr="002854FC">
        <w:rPr>
          <w:b/>
          <w:bCs/>
          <w:i/>
          <w:iCs/>
          <w:szCs w:val="22"/>
        </w:rPr>
        <w:t>.</w:t>
      </w:r>
      <w:r w:rsidR="00214DE7">
        <w:rPr>
          <w:b/>
          <w:bCs/>
          <w:i/>
          <w:iCs/>
          <w:szCs w:val="22"/>
        </w:rPr>
        <w:t>c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3B2B34B4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Může být použito jako doplněk lokální anestézie k ošetření ran.</w:t>
      </w:r>
    </w:p>
    <w:p w14:paraId="0391AE78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582"/>
        <w:gridCol w:w="640"/>
        <w:gridCol w:w="640"/>
        <w:gridCol w:w="640"/>
        <w:gridCol w:w="640"/>
        <w:gridCol w:w="640"/>
        <w:gridCol w:w="640"/>
      </w:tblGrid>
      <w:tr w:rsidR="002854FC" w:rsidRPr="002854FC" w14:paraId="7C6460DC" w14:textId="77777777" w:rsidTr="00EF7356">
        <w:trPr>
          <w:trHeight w:val="25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ED33E" w14:textId="77777777" w:rsidR="002854FC" w:rsidRPr="002854FC" w:rsidRDefault="00214DE7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</w:t>
            </w:r>
            <w:r w:rsidR="002854FC" w:rsidRPr="002854FC">
              <w:rPr>
                <w:b/>
                <w:bCs/>
                <w:szCs w:val="22"/>
              </w:rPr>
              <w:t>Kočka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A93FE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kg ž.hm.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C4008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134B2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F5693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90AEF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5623E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4,5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6C22F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5</w:t>
            </w:r>
          </w:p>
        </w:tc>
      </w:tr>
      <w:tr w:rsidR="002854FC" w:rsidRPr="002854FC" w14:paraId="055C614C" w14:textId="77777777" w:rsidTr="00EF7356">
        <w:trPr>
          <w:trHeight w:val="2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C55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Butomidor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295C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80B71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BD154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A7735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BF11D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DBC9B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C55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0,20</w:t>
            </w:r>
          </w:p>
        </w:tc>
      </w:tr>
      <w:tr w:rsidR="002854FC" w:rsidRPr="002854FC" w14:paraId="7DACD52F" w14:textId="77777777" w:rsidTr="00EF7356">
        <w:trPr>
          <w:trHeight w:val="2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D60F9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medetomidin</w:t>
            </w:r>
          </w:p>
          <w:p w14:paraId="504E0B6B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( 1 mg/ml)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8F557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8F2E8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B8221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BE949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138F7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30BFD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F9B7D" w14:textId="77777777" w:rsidR="002854FC" w:rsidRPr="002854FC" w:rsidRDefault="002854FC" w:rsidP="00214DE7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2854FC">
              <w:rPr>
                <w:szCs w:val="22"/>
              </w:rPr>
              <w:t>0,25</w:t>
            </w:r>
          </w:p>
        </w:tc>
      </w:tr>
    </w:tbl>
    <w:p w14:paraId="6A7B76EA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 xml:space="preserve">  </w:t>
      </w:r>
    </w:p>
    <w:p w14:paraId="1D8DDF2E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Eliminace medetomidinu – atipamezol v dávce 125 μg/ kg ž.hm.</w:t>
      </w:r>
    </w:p>
    <w:p w14:paraId="66B797F6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2C4DB7AC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 w:rsidRPr="002854FC">
        <w:rPr>
          <w:b/>
          <w:bCs/>
          <w:i/>
          <w:iCs/>
          <w:szCs w:val="22"/>
          <w:u w:val="single"/>
        </w:rPr>
        <w:t>Analgezie v kombinaci s medetomidinem  a ketaminem:</w:t>
      </w:r>
    </w:p>
    <w:p w14:paraId="3C8C0C43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p w14:paraId="63BF4AD1" w14:textId="5FCA1AE5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2854FC">
        <w:rPr>
          <w:i/>
          <w:iCs/>
          <w:szCs w:val="22"/>
          <w:u w:val="single"/>
        </w:rPr>
        <w:t xml:space="preserve">Obecná </w:t>
      </w:r>
      <w:proofErr w:type="gramStart"/>
      <w:r w:rsidRPr="002854FC">
        <w:rPr>
          <w:i/>
          <w:iCs/>
          <w:szCs w:val="22"/>
          <w:u w:val="single"/>
        </w:rPr>
        <w:t xml:space="preserve">dávka:  </w:t>
      </w:r>
      <w:r w:rsidRPr="002854FC">
        <w:rPr>
          <w:b/>
          <w:bCs/>
          <w:i/>
          <w:iCs/>
          <w:szCs w:val="22"/>
        </w:rPr>
        <w:t>podat</w:t>
      </w:r>
      <w:proofErr w:type="gramEnd"/>
      <w:r w:rsidRPr="002854FC">
        <w:rPr>
          <w:b/>
          <w:bCs/>
          <w:i/>
          <w:iCs/>
          <w:szCs w:val="22"/>
        </w:rPr>
        <w:t xml:space="preserve"> pouze </w:t>
      </w:r>
      <w:proofErr w:type="spellStart"/>
      <w:r w:rsidR="00214DE7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214DE7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>. !!</w:t>
      </w:r>
    </w:p>
    <w:p w14:paraId="3CA62405" w14:textId="1726792C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2854FC">
        <w:rPr>
          <w:i/>
          <w:iCs/>
          <w:szCs w:val="22"/>
        </w:rPr>
        <w:t xml:space="preserve">butorfanol        0,1 mg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214DE7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214DE7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4CC0A377" w14:textId="3A0339F1" w:rsidR="002854FC" w:rsidRPr="002854FC" w:rsidRDefault="002854FC" w:rsidP="002854FC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2854FC">
        <w:rPr>
          <w:i/>
          <w:iCs/>
          <w:szCs w:val="22"/>
        </w:rPr>
        <w:t xml:space="preserve">medetomidin    </w:t>
      </w:r>
      <w:proofErr w:type="gramStart"/>
      <w:r w:rsidRPr="002854FC">
        <w:rPr>
          <w:i/>
          <w:iCs/>
          <w:szCs w:val="22"/>
        </w:rPr>
        <w:t>40  μ</w:t>
      </w:r>
      <w:proofErr w:type="gramEnd"/>
      <w:r w:rsidRPr="002854FC">
        <w:rPr>
          <w:i/>
          <w:iCs/>
          <w:szCs w:val="22"/>
        </w:rPr>
        <w:t xml:space="preserve">g /kg ž.hm., 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214DE7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214DE7">
        <w:rPr>
          <w:b/>
          <w:bCs/>
          <w:i/>
          <w:iCs/>
          <w:szCs w:val="22"/>
        </w:rPr>
        <w:t>v</w:t>
      </w:r>
      <w:proofErr w:type="spellEnd"/>
      <w:r w:rsidRPr="002854FC">
        <w:rPr>
          <w:i/>
          <w:iCs/>
          <w:szCs w:val="22"/>
        </w:rPr>
        <w:t>.</w:t>
      </w:r>
    </w:p>
    <w:p w14:paraId="154BE94B" w14:textId="28D2ABCB" w:rsidR="002854FC" w:rsidRPr="002854FC" w:rsidRDefault="002854FC" w:rsidP="002854FC">
      <w:pPr>
        <w:tabs>
          <w:tab w:val="clear" w:pos="567"/>
        </w:tabs>
        <w:spacing w:line="240" w:lineRule="auto"/>
        <w:rPr>
          <w:b/>
          <w:bCs/>
          <w:i/>
          <w:iCs/>
          <w:szCs w:val="22"/>
        </w:rPr>
      </w:pPr>
      <w:r w:rsidRPr="002854FC">
        <w:rPr>
          <w:i/>
          <w:iCs/>
          <w:szCs w:val="22"/>
        </w:rPr>
        <w:t xml:space="preserve">ketamin   1,5 mg /kg ž.hm., </w:t>
      </w:r>
      <w:r w:rsidRPr="002854FC">
        <w:rPr>
          <w:b/>
          <w:bCs/>
          <w:i/>
          <w:iCs/>
          <w:szCs w:val="22"/>
        </w:rPr>
        <w:t xml:space="preserve">podat </w:t>
      </w:r>
      <w:proofErr w:type="spellStart"/>
      <w:r w:rsidR="00214DE7">
        <w:rPr>
          <w:b/>
          <w:bCs/>
          <w:i/>
          <w:iCs/>
          <w:szCs w:val="22"/>
        </w:rPr>
        <w:t>i</w:t>
      </w:r>
      <w:r w:rsidRPr="002854FC">
        <w:rPr>
          <w:b/>
          <w:bCs/>
          <w:i/>
          <w:iCs/>
          <w:szCs w:val="22"/>
        </w:rPr>
        <w:t>.</w:t>
      </w:r>
      <w:r w:rsidR="00214DE7">
        <w:rPr>
          <w:b/>
          <w:bCs/>
          <w:i/>
          <w:iCs/>
          <w:szCs w:val="22"/>
        </w:rPr>
        <w:t>v</w:t>
      </w:r>
      <w:proofErr w:type="spellEnd"/>
      <w:r w:rsidRPr="002854FC">
        <w:rPr>
          <w:b/>
          <w:bCs/>
          <w:i/>
          <w:iCs/>
          <w:szCs w:val="22"/>
        </w:rPr>
        <w:t>.</w:t>
      </w:r>
    </w:p>
    <w:p w14:paraId="1C41ACA7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940"/>
        <w:gridCol w:w="640"/>
        <w:gridCol w:w="620"/>
        <w:gridCol w:w="640"/>
        <w:gridCol w:w="620"/>
        <w:gridCol w:w="640"/>
        <w:gridCol w:w="620"/>
        <w:gridCol w:w="640"/>
        <w:gridCol w:w="573"/>
        <w:gridCol w:w="50"/>
      </w:tblGrid>
      <w:tr w:rsidR="002854FC" w:rsidRPr="002854FC" w14:paraId="40A6A192" w14:textId="77777777" w:rsidTr="00EF7356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9444F" w14:textId="77777777" w:rsidR="002854FC" w:rsidRPr="002854FC" w:rsidRDefault="00214DE7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</w:t>
            </w:r>
            <w:r w:rsidR="002854FC" w:rsidRPr="002854FC">
              <w:rPr>
                <w:b/>
                <w:bCs/>
                <w:szCs w:val="22"/>
              </w:rPr>
              <w:t>Kočka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E42AC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kg ž.hm.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08E43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E68A5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166A4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2,5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BA694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23F21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3,5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C93C8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E1B60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4,5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D02CC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2854FC">
              <w:rPr>
                <w:b/>
                <w:bCs/>
                <w:szCs w:val="22"/>
              </w:rPr>
              <w:t>5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12C8B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2854FC" w:rsidRPr="002854FC" w14:paraId="78AD1FF4" w14:textId="77777777" w:rsidTr="00EF7356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1260B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Butomidor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D633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3178F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B8ABC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65193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430DF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3A4E3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99C6A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26366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C388B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1E2F9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2854FC" w:rsidRPr="002854FC" w14:paraId="07C2455B" w14:textId="77777777" w:rsidTr="00EF7356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FC80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medetomidin</w:t>
            </w:r>
          </w:p>
          <w:p w14:paraId="0698ABA7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 ( 1 mg/ml)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DDE9D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208AD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38DF1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94021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DE2D8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43C6E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F182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DB7D5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2140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0,20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6825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2854FC" w:rsidRPr="002854FC" w14:paraId="589F64DB" w14:textId="77777777" w:rsidTr="00EF7356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6510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ketamin </w:t>
            </w:r>
          </w:p>
          <w:p w14:paraId="5B90E8B5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 xml:space="preserve">   (100 mg/ml)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C560C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ml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DF295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315F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2CAEE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FAF88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A830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9DA4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6DEE2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153D4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2854FC">
              <w:rPr>
                <w:szCs w:val="22"/>
              </w:rPr>
              <w:t>0,07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9A9AF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2854FC" w:rsidRPr="002854FC" w14:paraId="3B8CE19C" w14:textId="77777777" w:rsidTr="00EF7356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ED0DEE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3C64A4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EDA0C1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3CAFEF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36108E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261949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A4EF8C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86823C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3F105E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63998D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680ED" w14:textId="77777777" w:rsidR="002854FC" w:rsidRPr="002854FC" w:rsidRDefault="002854FC" w:rsidP="002854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26B7EB86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 xml:space="preserve">Eliminace medetomidinu (v případě skončení působení ketaminu) – atipamezol v dávce </w:t>
      </w:r>
    </w:p>
    <w:p w14:paraId="78D342F3" w14:textId="77777777" w:rsidR="002854FC" w:rsidRPr="002854FC" w:rsidRDefault="002854FC" w:rsidP="002854FC">
      <w:pPr>
        <w:tabs>
          <w:tab w:val="clear" w:pos="567"/>
        </w:tabs>
        <w:spacing w:line="240" w:lineRule="auto"/>
        <w:rPr>
          <w:szCs w:val="22"/>
        </w:rPr>
      </w:pPr>
      <w:r w:rsidRPr="002854FC">
        <w:rPr>
          <w:szCs w:val="22"/>
        </w:rPr>
        <w:t>100 μg/ kg ž.hm.</w:t>
      </w:r>
    </w:p>
    <w:p w14:paraId="5BBC6B39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666A48CA" w14:textId="77777777" w:rsidR="002D6D77" w:rsidRPr="00B41D57" w:rsidRDefault="002D6D77" w:rsidP="00E165A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6775A7B" w14:textId="77777777" w:rsidR="002D6D77" w:rsidRDefault="002D6D77" w:rsidP="002D6D7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D6E624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47DB86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25BDABFA" w14:textId="77777777" w:rsidR="002D6D77" w:rsidRDefault="002D6D77" w:rsidP="002D6D7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7B58E1" w14:textId="35154B09" w:rsidR="00AD7C99" w:rsidRPr="00B41D57" w:rsidRDefault="008040B2" w:rsidP="002D6D77">
      <w:pPr>
        <w:tabs>
          <w:tab w:val="clear" w:pos="567"/>
        </w:tabs>
        <w:spacing w:line="240" w:lineRule="auto"/>
        <w:rPr>
          <w:iCs/>
          <w:szCs w:val="22"/>
        </w:rPr>
      </w:pPr>
      <w:r>
        <w:t>K</w:t>
      </w:r>
      <w:r w:rsidR="00AD7C99">
        <w:t>on</w:t>
      </w:r>
      <w:r>
        <w:t>ě: maso: B</w:t>
      </w:r>
      <w:r w:rsidR="00AD7C99">
        <w:t>ez ochrann</w:t>
      </w:r>
      <w:r>
        <w:t xml:space="preserve">ých </w:t>
      </w:r>
      <w:r w:rsidR="00AD7C99">
        <w:t>lhůt.</w:t>
      </w:r>
    </w:p>
    <w:p w14:paraId="2F0D9F62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8A83EF4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2983F401" w14:textId="77777777" w:rsidR="002D6D77" w:rsidRPr="00B41D57" w:rsidRDefault="002D6D77" w:rsidP="002D6D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48A47" w14:textId="77777777" w:rsidR="002D6D77" w:rsidRPr="00B41D57" w:rsidRDefault="002D6D77" w:rsidP="002D6D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68A99D4F" w14:textId="77777777" w:rsidR="00E165AD" w:rsidRPr="00E165AD" w:rsidRDefault="00E165AD" w:rsidP="00E165AD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E165AD">
        <w:t>Uchovávejte injekční lahvičku v krabičce.</w:t>
      </w:r>
    </w:p>
    <w:p w14:paraId="4E04BF88" w14:textId="77777777" w:rsidR="00E165AD" w:rsidRPr="00E165AD" w:rsidRDefault="00E165AD" w:rsidP="00E165AD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E165AD">
        <w:t>Chraňte před světlem.</w:t>
      </w:r>
    </w:p>
    <w:p w14:paraId="2734AA76" w14:textId="77777777" w:rsidR="00E165AD" w:rsidRPr="00E165AD" w:rsidRDefault="00E165AD" w:rsidP="00E165AD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E165AD">
        <w:t>Nepoužívejte po uplynutí doby použitelnosti uvedené na etiketě.</w:t>
      </w:r>
    </w:p>
    <w:p w14:paraId="2A7C337B" w14:textId="77777777" w:rsidR="00E165AD" w:rsidRPr="00E165AD" w:rsidRDefault="00E165AD" w:rsidP="00E165AD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E165AD">
        <w:t>Po prvním otevření vnitřního obalu uchovávat při teplotě do 25° C.</w:t>
      </w:r>
    </w:p>
    <w:p w14:paraId="79CFBB83" w14:textId="77777777" w:rsidR="002D6D77" w:rsidRPr="00B41D57" w:rsidRDefault="00E165AD" w:rsidP="00E165AD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165AD">
        <w:t>Doba použitelnosti po prvním otevření vnitřního obalu: 28 dnů</w:t>
      </w:r>
    </w:p>
    <w:p w14:paraId="31599BE2" w14:textId="77777777" w:rsidR="002D6D77" w:rsidRPr="00B41D57" w:rsidRDefault="002D6D77" w:rsidP="002D6D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5BDFA5A" w14:textId="77777777" w:rsidR="002D6D77" w:rsidRPr="00B41D57" w:rsidRDefault="002D6D77" w:rsidP="002D6D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 po E</w:t>
      </w:r>
      <w:r>
        <w:t>xp</w:t>
      </w:r>
      <w:r w:rsidRPr="00B41D57">
        <w:t>.</w:t>
      </w:r>
      <w:r w:rsidR="00E165AD">
        <w:t xml:space="preserve"> </w:t>
      </w:r>
      <w:r w:rsidRPr="00B41D57">
        <w:t>Doba použitelnosti končí posledním dnem v uvedeném měsíci.</w:t>
      </w:r>
    </w:p>
    <w:p w14:paraId="743A32F2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77C16F76" w14:textId="77777777" w:rsidR="002D6D77" w:rsidRPr="00B41D57" w:rsidRDefault="002D6D77" w:rsidP="00D70C8A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52DE0451" w14:textId="77777777" w:rsidR="002D6D77" w:rsidRPr="00B41D57" w:rsidRDefault="002D6D77" w:rsidP="00D70C8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C28279A" w14:textId="77777777" w:rsidR="00EF77ED" w:rsidRPr="00B41D57" w:rsidRDefault="00EF77ED" w:rsidP="00D70C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1F5CBF99" w14:textId="77777777" w:rsidR="002D6D77" w:rsidRPr="00B41D57" w:rsidRDefault="002D6D77" w:rsidP="00D70C8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41C63C" w14:textId="650237EE" w:rsidR="002D6D77" w:rsidRDefault="002D6D77" w:rsidP="00D70C8A">
      <w:pPr>
        <w:spacing w:line="240" w:lineRule="auto"/>
        <w:jc w:val="both"/>
      </w:pPr>
      <w:r w:rsidRPr="00B41D57">
        <w:lastRenderedPageBreak/>
        <w:t>Všechen nepoužitý veterinární léčivý přípravek nebo odpad, který pochází z tohoto přípravku,</w:t>
      </w:r>
      <w:r w:rsidR="00EF77ED">
        <w:rPr>
          <w:sz w:val="24"/>
          <w:szCs w:val="24"/>
        </w:rPr>
        <w:t xml:space="preserve"> </w:t>
      </w:r>
      <w:r w:rsidR="00EF77ED" w:rsidRPr="00B41D57">
        <w:t>likvidujte odevzdáním v souladu s místními požadavky a platnými národními systémy sběru. Tato opatření napomáhají chránit životní prostředí.</w:t>
      </w:r>
    </w:p>
    <w:p w14:paraId="2E9569C6" w14:textId="3D29AF9C" w:rsidR="009D5427" w:rsidRPr="00B41D57" w:rsidRDefault="009D5427" w:rsidP="00D70C8A">
      <w:pPr>
        <w:spacing w:line="240" w:lineRule="auto"/>
        <w:jc w:val="both"/>
        <w:rPr>
          <w:szCs w:val="22"/>
        </w:rPr>
      </w:pPr>
      <w:r>
        <w:rPr>
          <w:szCs w:val="22"/>
        </w:rPr>
        <w:t>O možnostech likvidace nepotřebných léčivých přípravků se poraďte s vaším veterinárním lékařem.</w:t>
      </w:r>
    </w:p>
    <w:p w14:paraId="6824E386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A3974E0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945B67A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42763EE3" w14:textId="77777777" w:rsidR="00214DE7" w:rsidRPr="00B41D57" w:rsidRDefault="00214DE7" w:rsidP="00214DE7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4D5758C4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2AF529ED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A5630F5" w14:textId="77777777" w:rsidR="002D6D7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77A0E1E5" w14:textId="77777777" w:rsidR="00214DE7" w:rsidRDefault="00214DE7" w:rsidP="002D6D77">
      <w:pPr>
        <w:tabs>
          <w:tab w:val="clear" w:pos="567"/>
        </w:tabs>
        <w:spacing w:line="240" w:lineRule="auto"/>
      </w:pPr>
      <w:r>
        <w:t>96/065/03-C</w:t>
      </w:r>
    </w:p>
    <w:p w14:paraId="7207058D" w14:textId="77777777" w:rsidR="00214DE7" w:rsidRDefault="00214DE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126CD9B4" w14:textId="44ED14FD" w:rsidR="00214DE7" w:rsidRDefault="00EE29E0" w:rsidP="00214DE7">
      <w:pPr>
        <w:pStyle w:val="Zkladntext"/>
      </w:pPr>
      <w:r w:rsidRPr="00EE29E0">
        <w:rPr>
          <w:u w:val="single"/>
        </w:rPr>
        <w:t>Velikost</w:t>
      </w:r>
      <w:r w:rsidR="0093559F">
        <w:rPr>
          <w:u w:val="single"/>
        </w:rPr>
        <w:t>i</w:t>
      </w:r>
      <w:r w:rsidRPr="00EE29E0">
        <w:rPr>
          <w:u w:val="single"/>
        </w:rPr>
        <w:t xml:space="preserve"> balení:</w:t>
      </w:r>
      <w:r>
        <w:t xml:space="preserve"> </w:t>
      </w:r>
      <w:r w:rsidR="00214DE7">
        <w:t>1 x 10 ml a 1 x 50 ml</w:t>
      </w:r>
    </w:p>
    <w:p w14:paraId="48201845" w14:textId="77777777" w:rsidR="0093559F" w:rsidRDefault="0093559F" w:rsidP="00214DE7">
      <w:pPr>
        <w:pStyle w:val="Zkladntext"/>
      </w:pPr>
    </w:p>
    <w:p w14:paraId="697126B4" w14:textId="3C357A2C" w:rsidR="002D6D77" w:rsidRPr="00B41D57" w:rsidRDefault="00214DE7" w:rsidP="002D6D77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34E6C51F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14250829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BB6D4D3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3B19AAE2" w14:textId="21288D64" w:rsidR="002D6D77" w:rsidRDefault="00CC0FC1" w:rsidP="002D6D7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147949">
        <w:rPr>
          <w:szCs w:val="22"/>
        </w:rPr>
        <w:t>3</w:t>
      </w:r>
      <w:r>
        <w:rPr>
          <w:szCs w:val="22"/>
        </w:rPr>
        <w:t>/2025</w:t>
      </w:r>
    </w:p>
    <w:p w14:paraId="3D8AC597" w14:textId="77777777" w:rsidR="00AD0F12" w:rsidRPr="00B41D57" w:rsidRDefault="00AD0F12" w:rsidP="002D6D77">
      <w:pPr>
        <w:tabs>
          <w:tab w:val="clear" w:pos="567"/>
        </w:tabs>
        <w:spacing w:line="240" w:lineRule="auto"/>
        <w:rPr>
          <w:szCs w:val="22"/>
        </w:rPr>
      </w:pPr>
    </w:p>
    <w:p w14:paraId="319F0F06" w14:textId="2BC4E655" w:rsidR="00CC0FC1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4FE8F11D" w14:textId="74F318DC" w:rsidR="002D6D7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7EA3CA8B" w14:textId="77777777" w:rsidR="00CC0FC1" w:rsidRPr="002624F8" w:rsidRDefault="00CC0FC1" w:rsidP="00CC0FC1">
      <w:pPr>
        <w:spacing w:line="240" w:lineRule="auto"/>
        <w:jc w:val="both"/>
      </w:pPr>
      <w:bookmarkStart w:id="1" w:name="_Hlk148432335"/>
      <w:r w:rsidRPr="002624F8">
        <w:t>Podrobné informace o tomto veterinárním léčivém přípravku naleznete také v národní databázi (</w:t>
      </w:r>
      <w:hyperlink r:id="rId12" w:history="1">
        <w:r w:rsidRPr="002624F8">
          <w:rPr>
            <w:rStyle w:val="Hypertextovodkaz"/>
          </w:rPr>
          <w:t>https://www.uskvbl.cz</w:t>
        </w:r>
      </w:hyperlink>
      <w:r w:rsidRPr="002624F8">
        <w:t>).</w:t>
      </w:r>
    </w:p>
    <w:bookmarkEnd w:id="1"/>
    <w:p w14:paraId="6C9E2457" w14:textId="77777777" w:rsidR="00CC0FC1" w:rsidRPr="00603A65" w:rsidRDefault="00CC0FC1" w:rsidP="00CC0FC1">
      <w:pPr>
        <w:ind w:right="-1"/>
        <w:rPr>
          <w:iCs/>
          <w:szCs w:val="22"/>
        </w:rPr>
      </w:pPr>
    </w:p>
    <w:p w14:paraId="2D0D9F44" w14:textId="77777777" w:rsidR="00CC0FC1" w:rsidRPr="00B41D57" w:rsidRDefault="00CC0FC1" w:rsidP="002D6D77">
      <w:pPr>
        <w:tabs>
          <w:tab w:val="clear" w:pos="567"/>
        </w:tabs>
        <w:spacing w:line="240" w:lineRule="auto"/>
        <w:rPr>
          <w:szCs w:val="22"/>
        </w:rPr>
      </w:pPr>
    </w:p>
    <w:p w14:paraId="3676B722" w14:textId="77777777" w:rsidR="002D6D77" w:rsidRPr="00B41D57" w:rsidRDefault="002D6D77" w:rsidP="002D6D77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035C65C7" w14:textId="77777777" w:rsidR="002D6D77" w:rsidRPr="00B41D57" w:rsidRDefault="002D6D77" w:rsidP="002D6D77">
      <w:pPr>
        <w:tabs>
          <w:tab w:val="clear" w:pos="567"/>
        </w:tabs>
        <w:spacing w:line="240" w:lineRule="auto"/>
        <w:rPr>
          <w:szCs w:val="22"/>
        </w:rPr>
      </w:pPr>
    </w:p>
    <w:p w14:paraId="0AB92F48" w14:textId="77777777" w:rsidR="002D6D77" w:rsidRDefault="002D6D77" w:rsidP="002D6D77"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uvolnění šarže</w:t>
      </w:r>
      <w:r w:rsidRPr="00B41D57">
        <w:t>:</w:t>
      </w:r>
    </w:p>
    <w:p w14:paraId="7D57822B" w14:textId="77777777" w:rsidR="006B317E" w:rsidRPr="00273B2F" w:rsidRDefault="006B317E" w:rsidP="006B317E">
      <w:pPr>
        <w:pStyle w:val="Zkladntext"/>
      </w:pPr>
      <w:r w:rsidRPr="00273B2F">
        <w:t>VetViva Richter GmbH, Durisolstrasse 14, 4600 Wels, Rakousko</w:t>
      </w:r>
    </w:p>
    <w:p w14:paraId="2129A17C" w14:textId="7AA5387B" w:rsidR="006B317E" w:rsidRPr="00273B2F" w:rsidRDefault="006B317E" w:rsidP="006B317E">
      <w:pPr>
        <w:pStyle w:val="Zkladntext"/>
      </w:pPr>
    </w:p>
    <w:p w14:paraId="5524E13F" w14:textId="77777777" w:rsidR="002D6D77" w:rsidRPr="00B41D57" w:rsidRDefault="002D6D77" w:rsidP="002D6D77">
      <w:pPr>
        <w:pStyle w:val="Style4"/>
      </w:pPr>
      <w:bookmarkStart w:id="3" w:name="_Hlk73552585"/>
      <w:bookmarkEnd w:id="2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02E20781" w14:textId="77777777" w:rsidR="006B317E" w:rsidRPr="006B317E" w:rsidRDefault="006B317E" w:rsidP="006B317E">
      <w:pPr>
        <w:tabs>
          <w:tab w:val="clear" w:pos="567"/>
          <w:tab w:val="left" w:pos="0"/>
        </w:tabs>
        <w:rPr>
          <w:bCs/>
          <w:szCs w:val="22"/>
        </w:rPr>
      </w:pPr>
      <w:r w:rsidRPr="006B317E">
        <w:rPr>
          <w:bCs/>
          <w:szCs w:val="22"/>
          <w:lang w:val="da-DK"/>
        </w:rPr>
        <w:t>Orion Pharma s.r.o.</w:t>
      </w:r>
    </w:p>
    <w:p w14:paraId="34469CA2" w14:textId="77777777" w:rsidR="006B317E" w:rsidRPr="006B317E" w:rsidRDefault="006B317E" w:rsidP="006B317E">
      <w:pPr>
        <w:tabs>
          <w:tab w:val="clear" w:pos="567"/>
          <w:tab w:val="left" w:pos="0"/>
        </w:tabs>
        <w:rPr>
          <w:bCs/>
          <w:szCs w:val="22"/>
        </w:rPr>
      </w:pPr>
      <w:r w:rsidRPr="006B317E">
        <w:rPr>
          <w:bCs/>
          <w:szCs w:val="22"/>
          <w:lang w:val="es-CR"/>
        </w:rPr>
        <w:t>Na Strži 2102/61a,</w:t>
      </w:r>
    </w:p>
    <w:p w14:paraId="13F3B23F" w14:textId="77777777" w:rsidR="006B317E" w:rsidRPr="006B317E" w:rsidRDefault="006B317E" w:rsidP="006B317E">
      <w:pPr>
        <w:tabs>
          <w:tab w:val="clear" w:pos="567"/>
          <w:tab w:val="left" w:pos="0"/>
        </w:tabs>
        <w:rPr>
          <w:bCs/>
          <w:szCs w:val="22"/>
        </w:rPr>
      </w:pPr>
      <w:r w:rsidRPr="006B317E">
        <w:rPr>
          <w:bCs/>
          <w:szCs w:val="22"/>
          <w:lang w:val="fi-FI"/>
        </w:rPr>
        <w:t>Praha, 140 00</w:t>
      </w:r>
    </w:p>
    <w:p w14:paraId="0709D8A2" w14:textId="77777777" w:rsidR="006B317E" w:rsidRPr="006B317E" w:rsidRDefault="006B317E" w:rsidP="006B317E">
      <w:pPr>
        <w:tabs>
          <w:tab w:val="clear" w:pos="567"/>
          <w:tab w:val="left" w:pos="0"/>
        </w:tabs>
        <w:rPr>
          <w:bCs/>
          <w:szCs w:val="22"/>
        </w:rPr>
      </w:pPr>
      <w:r w:rsidRPr="006B317E">
        <w:rPr>
          <w:bCs/>
          <w:szCs w:val="22"/>
          <w:lang w:val="fi-FI"/>
        </w:rPr>
        <w:t>Tel: +420 227 027 263</w:t>
      </w:r>
    </w:p>
    <w:p w14:paraId="1FC865BE" w14:textId="77777777" w:rsidR="006B317E" w:rsidRDefault="006B317E" w:rsidP="006B317E">
      <w:pPr>
        <w:tabs>
          <w:tab w:val="clear" w:pos="567"/>
          <w:tab w:val="left" w:pos="0"/>
        </w:tabs>
        <w:rPr>
          <w:bCs/>
          <w:szCs w:val="22"/>
        </w:rPr>
      </w:pPr>
      <w:hyperlink r:id="rId13" w:tgtFrame="_blank" w:history="1">
        <w:r w:rsidRPr="006B317E">
          <w:rPr>
            <w:rStyle w:val="Hypertextovodkaz"/>
            <w:bCs/>
            <w:szCs w:val="22"/>
          </w:rPr>
          <w:t>orion@orionpharma.cz</w:t>
        </w:r>
      </w:hyperlink>
    </w:p>
    <w:p w14:paraId="70179301" w14:textId="77777777" w:rsidR="00681D4C" w:rsidRDefault="00681D4C" w:rsidP="006B317E">
      <w:pPr>
        <w:tabs>
          <w:tab w:val="clear" w:pos="567"/>
          <w:tab w:val="left" w:pos="0"/>
        </w:tabs>
        <w:rPr>
          <w:bCs/>
          <w:szCs w:val="22"/>
        </w:rPr>
      </w:pPr>
    </w:p>
    <w:p w14:paraId="6A21E971" w14:textId="011DE9AE" w:rsidR="00681D4C" w:rsidRPr="00681D4C" w:rsidRDefault="00681D4C" w:rsidP="00681D4C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5914D732" w14:textId="77777777" w:rsidR="00EF7356" w:rsidRDefault="00EF7356" w:rsidP="006B317E">
      <w:pPr>
        <w:tabs>
          <w:tab w:val="clear" w:pos="567"/>
          <w:tab w:val="left" w:pos="0"/>
        </w:tabs>
        <w:rPr>
          <w:bCs/>
          <w:szCs w:val="22"/>
        </w:rPr>
      </w:pPr>
    </w:p>
    <w:sectPr w:rsidR="00EF7356" w:rsidSect="00EF7356"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EF5933" w16cex:dateUtc="2024-11-13T11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07AEF" w14:textId="77777777" w:rsidR="006D2151" w:rsidRDefault="006D2151">
      <w:pPr>
        <w:spacing w:line="240" w:lineRule="auto"/>
      </w:pPr>
      <w:r>
        <w:separator/>
      </w:r>
    </w:p>
  </w:endnote>
  <w:endnote w:type="continuationSeparator" w:id="0">
    <w:p w14:paraId="2CF23B0D" w14:textId="77777777" w:rsidR="006D2151" w:rsidRDefault="006D2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B2E4" w14:textId="77777777" w:rsidR="00FE2438" w:rsidRPr="00E0068C" w:rsidRDefault="00FE24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C916" w14:textId="77777777" w:rsidR="00FE2438" w:rsidRPr="00E0068C" w:rsidRDefault="00FE24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A2857" w14:textId="77777777" w:rsidR="006D2151" w:rsidRDefault="006D2151">
      <w:pPr>
        <w:spacing w:line="240" w:lineRule="auto"/>
      </w:pPr>
      <w:r>
        <w:separator/>
      </w:r>
    </w:p>
  </w:footnote>
  <w:footnote w:type="continuationSeparator" w:id="0">
    <w:p w14:paraId="6ED87977" w14:textId="77777777" w:rsidR="006D2151" w:rsidRDefault="006D21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3106384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4D4B74E" w:tentative="1">
      <w:start w:val="1"/>
      <w:numFmt w:val="lowerLetter"/>
      <w:lvlText w:val="%2."/>
      <w:lvlJc w:val="left"/>
      <w:pPr>
        <w:ind w:left="1440" w:hanging="360"/>
      </w:pPr>
    </w:lvl>
    <w:lvl w:ilvl="2" w:tplc="AC3CEAF8" w:tentative="1">
      <w:start w:val="1"/>
      <w:numFmt w:val="lowerRoman"/>
      <w:lvlText w:val="%3."/>
      <w:lvlJc w:val="right"/>
      <w:pPr>
        <w:ind w:left="2160" w:hanging="180"/>
      </w:pPr>
    </w:lvl>
    <w:lvl w:ilvl="3" w:tplc="DD4E8CDC" w:tentative="1">
      <w:start w:val="1"/>
      <w:numFmt w:val="decimal"/>
      <w:lvlText w:val="%4."/>
      <w:lvlJc w:val="left"/>
      <w:pPr>
        <w:ind w:left="2880" w:hanging="360"/>
      </w:pPr>
    </w:lvl>
    <w:lvl w:ilvl="4" w:tplc="58D670CC" w:tentative="1">
      <w:start w:val="1"/>
      <w:numFmt w:val="lowerLetter"/>
      <w:lvlText w:val="%5."/>
      <w:lvlJc w:val="left"/>
      <w:pPr>
        <w:ind w:left="3600" w:hanging="360"/>
      </w:pPr>
    </w:lvl>
    <w:lvl w:ilvl="5" w:tplc="E534A12C" w:tentative="1">
      <w:start w:val="1"/>
      <w:numFmt w:val="lowerRoman"/>
      <w:lvlText w:val="%6."/>
      <w:lvlJc w:val="right"/>
      <w:pPr>
        <w:ind w:left="4320" w:hanging="180"/>
      </w:pPr>
    </w:lvl>
    <w:lvl w:ilvl="6" w:tplc="AB100308" w:tentative="1">
      <w:start w:val="1"/>
      <w:numFmt w:val="decimal"/>
      <w:lvlText w:val="%7."/>
      <w:lvlJc w:val="left"/>
      <w:pPr>
        <w:ind w:left="5040" w:hanging="360"/>
      </w:pPr>
    </w:lvl>
    <w:lvl w:ilvl="7" w:tplc="8A9885E0" w:tentative="1">
      <w:start w:val="1"/>
      <w:numFmt w:val="lowerLetter"/>
      <w:lvlText w:val="%8."/>
      <w:lvlJc w:val="left"/>
      <w:pPr>
        <w:ind w:left="5760" w:hanging="360"/>
      </w:pPr>
    </w:lvl>
    <w:lvl w:ilvl="8" w:tplc="7EACF0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77"/>
    <w:rsid w:val="0000034E"/>
    <w:rsid w:val="00000B93"/>
    <w:rsid w:val="00033DDC"/>
    <w:rsid w:val="000621C8"/>
    <w:rsid w:val="000C3DF2"/>
    <w:rsid w:val="00147949"/>
    <w:rsid w:val="001C1859"/>
    <w:rsid w:val="00214DE7"/>
    <w:rsid w:val="002854FC"/>
    <w:rsid w:val="002B5A31"/>
    <w:rsid w:val="002D6D77"/>
    <w:rsid w:val="00330061"/>
    <w:rsid w:val="00356822"/>
    <w:rsid w:val="003B77BB"/>
    <w:rsid w:val="0040345D"/>
    <w:rsid w:val="004752FB"/>
    <w:rsid w:val="004753FE"/>
    <w:rsid w:val="004B5BC6"/>
    <w:rsid w:val="004D18C7"/>
    <w:rsid w:val="00597773"/>
    <w:rsid w:val="005E324D"/>
    <w:rsid w:val="00606EED"/>
    <w:rsid w:val="00622AFB"/>
    <w:rsid w:val="0065656B"/>
    <w:rsid w:val="00681D4C"/>
    <w:rsid w:val="0069031E"/>
    <w:rsid w:val="006B317E"/>
    <w:rsid w:val="006D2151"/>
    <w:rsid w:val="006E1463"/>
    <w:rsid w:val="00722536"/>
    <w:rsid w:val="00747741"/>
    <w:rsid w:val="00773FED"/>
    <w:rsid w:val="00795155"/>
    <w:rsid w:val="007D1389"/>
    <w:rsid w:val="008040B2"/>
    <w:rsid w:val="00811C50"/>
    <w:rsid w:val="0084003E"/>
    <w:rsid w:val="008D4D2F"/>
    <w:rsid w:val="008E66E9"/>
    <w:rsid w:val="00900E8E"/>
    <w:rsid w:val="009328FA"/>
    <w:rsid w:val="0093559F"/>
    <w:rsid w:val="009D5427"/>
    <w:rsid w:val="00AC3728"/>
    <w:rsid w:val="00AD0F12"/>
    <w:rsid w:val="00AD7C99"/>
    <w:rsid w:val="00AF482F"/>
    <w:rsid w:val="00BC6DC0"/>
    <w:rsid w:val="00C565CF"/>
    <w:rsid w:val="00C740B5"/>
    <w:rsid w:val="00C7596D"/>
    <w:rsid w:val="00C80067"/>
    <w:rsid w:val="00C87F68"/>
    <w:rsid w:val="00C90FFF"/>
    <w:rsid w:val="00C93510"/>
    <w:rsid w:val="00CC0FC1"/>
    <w:rsid w:val="00D70C8A"/>
    <w:rsid w:val="00DB2D39"/>
    <w:rsid w:val="00DD4874"/>
    <w:rsid w:val="00E165AD"/>
    <w:rsid w:val="00E16A29"/>
    <w:rsid w:val="00E51FC3"/>
    <w:rsid w:val="00EE29E0"/>
    <w:rsid w:val="00EF7356"/>
    <w:rsid w:val="00EF77ED"/>
    <w:rsid w:val="00F00A5D"/>
    <w:rsid w:val="00FC46B4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AE5A"/>
  <w14:defaultImageDpi w14:val="32767"/>
  <w15:chartTrackingRefBased/>
  <w15:docId w15:val="{D8DEE704-E034-5442-B6B8-40686F9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D6D77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szCs w:val="20"/>
    </w:rPr>
  </w:style>
  <w:style w:type="paragraph" w:styleId="Nadpis3">
    <w:name w:val="heading 3"/>
    <w:basedOn w:val="Normln"/>
    <w:next w:val="Normln"/>
    <w:link w:val="Nadpis3Char"/>
    <w:qFormat/>
    <w:rsid w:val="00E165AD"/>
    <w:pPr>
      <w:keepNext/>
      <w:keepLines/>
      <w:spacing w:before="120" w:after="80"/>
      <w:outlineLvl w:val="2"/>
    </w:pPr>
    <w:rPr>
      <w:b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D6D7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2D6D77"/>
    <w:rPr>
      <w:rFonts w:ascii="Helvetica" w:eastAsia="Times New Roman" w:hAnsi="Helvetica" w:cs="Times New Roman"/>
      <w:sz w:val="16"/>
      <w:szCs w:val="20"/>
    </w:rPr>
  </w:style>
  <w:style w:type="paragraph" w:styleId="Textvysvtlivek">
    <w:name w:val="endnote text"/>
    <w:basedOn w:val="Normln"/>
    <w:link w:val="TextvysvtlivekChar"/>
    <w:semiHidden/>
    <w:rsid w:val="002D6D77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2D6D77"/>
    <w:rPr>
      <w:rFonts w:ascii="Times New Roman" w:eastAsia="Times New Roman" w:hAnsi="Times New Roman" w:cs="Times New Roman"/>
      <w:sz w:val="22"/>
      <w:szCs w:val="20"/>
    </w:rPr>
  </w:style>
  <w:style w:type="character" w:styleId="Hypertextovodkaz">
    <w:name w:val="Hyperlink"/>
    <w:uiPriority w:val="99"/>
    <w:rsid w:val="002D6D77"/>
    <w:rPr>
      <w:color w:val="0000FF"/>
      <w:u w:val="single"/>
    </w:rPr>
  </w:style>
  <w:style w:type="paragraph" w:customStyle="1" w:styleId="BodytextAgency">
    <w:name w:val="Body text (Agency)"/>
    <w:basedOn w:val="Normln"/>
    <w:link w:val="BodytextAgencyChar"/>
    <w:qFormat/>
    <w:rsid w:val="002D6D77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rmalAgency">
    <w:name w:val="Normal (Agency)"/>
    <w:link w:val="NormalAgencyChar"/>
    <w:qFormat/>
    <w:rsid w:val="002D6D77"/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textrowsAgency">
    <w:name w:val="Table text rows (Agency)"/>
    <w:basedOn w:val="Normln"/>
    <w:rsid w:val="002D6D77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2D6D77"/>
    <w:rPr>
      <w:rFonts w:ascii="Verdana" w:eastAsia="Verdana" w:hAnsi="Verdana" w:cs="Verdana"/>
      <w:sz w:val="18"/>
      <w:szCs w:val="18"/>
      <w:lang w:eastAsia="en-GB"/>
    </w:rPr>
  </w:style>
  <w:style w:type="character" w:customStyle="1" w:styleId="NormalAgencyChar">
    <w:name w:val="Normal (Agency) Char"/>
    <w:link w:val="NormalAgency"/>
    <w:rsid w:val="002D6D77"/>
    <w:rPr>
      <w:rFonts w:ascii="Verdana" w:eastAsia="Verdana" w:hAnsi="Verdana" w:cs="Verdana"/>
      <w:sz w:val="18"/>
      <w:szCs w:val="18"/>
      <w:lang w:eastAsia="en-GB"/>
    </w:rPr>
  </w:style>
  <w:style w:type="paragraph" w:customStyle="1" w:styleId="Style1">
    <w:name w:val="Style1"/>
    <w:basedOn w:val="Normln"/>
    <w:qFormat/>
    <w:rsid w:val="002D6D77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2D6D77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2D6D77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2D6D77"/>
    <w:rPr>
      <w:szCs w:val="22"/>
    </w:rPr>
  </w:style>
  <w:style w:type="paragraph" w:customStyle="1" w:styleId="Style5">
    <w:name w:val="Style5"/>
    <w:basedOn w:val="Normln"/>
    <w:qFormat/>
    <w:rsid w:val="002D6D77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adpis3Char">
    <w:name w:val="Nadpis 3 Char"/>
    <w:basedOn w:val="Standardnpsmoodstavce"/>
    <w:link w:val="Nadpis3"/>
    <w:rsid w:val="00E165AD"/>
    <w:rPr>
      <w:rFonts w:ascii="Times New Roman" w:eastAsia="Times New Roman" w:hAnsi="Times New Roman" w:cs="Times New Roman"/>
      <w:b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463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463"/>
    <w:rPr>
      <w:rFonts w:ascii="Times New Roman" w:eastAsia="Times New Roman" w:hAnsi="Times New Roman" w:cs="Times New Roman"/>
      <w:sz w:val="18"/>
      <w:szCs w:val="18"/>
    </w:rPr>
  </w:style>
  <w:style w:type="character" w:styleId="Nevyeenzmnka">
    <w:name w:val="Unresolved Mention"/>
    <w:basedOn w:val="Standardnpsmoodstavce"/>
    <w:uiPriority w:val="99"/>
    <w:rsid w:val="00EF735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4DE7"/>
    <w:rPr>
      <w:rFonts w:ascii="Times New Roman" w:eastAsia="Times New Roman" w:hAnsi="Times New Roman" w:cs="Times New Roman"/>
      <w:sz w:val="22"/>
      <w:szCs w:val="20"/>
    </w:rPr>
  </w:style>
  <w:style w:type="paragraph" w:styleId="Zkladntext">
    <w:name w:val="Body Text"/>
    <w:basedOn w:val="Normln"/>
    <w:link w:val="ZkladntextChar"/>
    <w:rsid w:val="00214DE7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214DE7"/>
    <w:rPr>
      <w:rFonts w:ascii="Times New Roman" w:eastAsia="Times New Roman" w:hAnsi="Times New Roman" w:cs="Times New Roman"/>
      <w:sz w:val="22"/>
      <w:szCs w:val="20"/>
    </w:rPr>
  </w:style>
  <w:style w:type="character" w:styleId="Odkaznakoment">
    <w:name w:val="annotation reference"/>
    <w:basedOn w:val="Standardnpsmoodstavce"/>
    <w:unhideWhenUsed/>
    <w:qFormat/>
    <w:rsid w:val="00C90FFF"/>
    <w:rPr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unhideWhenUsed/>
    <w:qFormat/>
    <w:rsid w:val="00C90FFF"/>
    <w:pPr>
      <w:spacing w:line="240" w:lineRule="auto"/>
    </w:pPr>
    <w:rPr>
      <w:sz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C90FF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0F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0F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E324D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24D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rion@orionpharm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Props1.xml><?xml version="1.0" encoding="utf-8"?>
<ds:datastoreItem xmlns:ds="http://schemas.openxmlformats.org/officeDocument/2006/customXml" ds:itemID="{76D5068C-92DC-43B1-AA18-49BC548B6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7331D-D4D9-49A3-B60D-39D09692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7AC11-4D45-4478-A4CA-B94DAE998E8E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2029</Words>
  <Characters>11976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 Regulatory Review</dc:creator>
  <cp:keywords/>
  <dc:description/>
  <cp:lastModifiedBy>Dana Halová</cp:lastModifiedBy>
  <cp:revision>36</cp:revision>
  <dcterms:created xsi:type="dcterms:W3CDTF">2024-08-30T12:34:00Z</dcterms:created>
  <dcterms:modified xsi:type="dcterms:W3CDTF">2025-03-17T13:31:00Z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0x01010024723F5AE10FE448AFF43B34AC78DB72</vt:lpwstr>
  </property>
</Properties>
</file>